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eastAsia="宋体"/>
          <w:b/>
          <w:bCs/>
          <w:sz w:val="32"/>
          <w:szCs w:val="32"/>
        </w:rPr>
      </w:pPr>
      <w:bookmarkStart w:id="0" w:name="_GoBack"/>
      <w:bookmarkEnd w:id="0"/>
      <w:r>
        <w:rPr>
          <w:rFonts w:hint="eastAsia" w:ascii="宋体" w:hAnsi="宋体" w:eastAsia="宋体"/>
          <w:b/>
          <w:bCs/>
          <w:sz w:val="32"/>
          <w:szCs w:val="32"/>
        </w:rPr>
        <w:t>中国联通传输、宽带接入线缆及配套设备测试送样要求</w:t>
      </w:r>
    </w:p>
    <w:p>
      <w:pPr>
        <w:spacing w:line="360" w:lineRule="auto"/>
        <w:ind w:firstLine="600"/>
        <w:rPr>
          <w:rFonts w:ascii="宋体" w:hAnsi="宋体" w:eastAsia="宋体"/>
          <w:b/>
          <w:color w:val="000000"/>
          <w:sz w:val="30"/>
          <w:szCs w:val="30"/>
        </w:rPr>
      </w:pPr>
      <w:r>
        <w:rPr>
          <w:rFonts w:hint="eastAsia" w:ascii="宋体" w:hAnsi="宋体" w:eastAsia="宋体"/>
          <w:color w:val="000000"/>
          <w:sz w:val="30"/>
          <w:szCs w:val="30"/>
        </w:rPr>
        <w:br w:type="textWrapping" w:clear="all"/>
      </w:r>
      <w:r>
        <w:rPr>
          <w:rFonts w:ascii="宋体" w:hAnsi="宋体" w:eastAsia="宋体"/>
          <w:b/>
          <w:color w:val="000000"/>
          <w:sz w:val="30"/>
          <w:szCs w:val="30"/>
        </w:rPr>
        <w:t>第一部分</w:t>
      </w:r>
      <w:r>
        <w:rPr>
          <w:rFonts w:hint="eastAsia" w:ascii="宋体" w:hAnsi="宋体" w:eastAsia="宋体"/>
          <w:b/>
          <w:color w:val="000000"/>
          <w:sz w:val="30"/>
          <w:szCs w:val="30"/>
        </w:rPr>
        <w:t>、</w:t>
      </w:r>
      <w:r>
        <w:rPr>
          <w:rFonts w:ascii="宋体" w:hAnsi="宋体" w:eastAsia="宋体"/>
          <w:b/>
          <w:color w:val="000000"/>
          <w:sz w:val="30"/>
          <w:szCs w:val="30"/>
        </w:rPr>
        <w:t>中国联通</w:t>
      </w:r>
      <w:r>
        <w:rPr>
          <w:rFonts w:hint="eastAsia" w:ascii="宋体" w:hAnsi="宋体" w:eastAsia="宋体"/>
          <w:b/>
          <w:color w:val="000000"/>
          <w:sz w:val="30"/>
          <w:szCs w:val="30"/>
        </w:rPr>
        <w:t>传输、宽带接入线缆及配套设备</w:t>
      </w:r>
      <w:r>
        <w:rPr>
          <w:rFonts w:ascii="宋体" w:hAnsi="宋体" w:eastAsia="宋体"/>
          <w:b/>
          <w:color w:val="000000"/>
          <w:sz w:val="30"/>
          <w:szCs w:val="30"/>
        </w:rPr>
        <w:t>测试送样说明</w:t>
      </w:r>
    </w:p>
    <w:p>
      <w:pPr>
        <w:spacing w:line="360" w:lineRule="auto"/>
        <w:ind w:firstLine="600"/>
        <w:rPr>
          <w:rFonts w:hint="eastAsia" w:ascii="宋体" w:hAnsi="宋体" w:eastAsia="宋体"/>
          <w:sz w:val="30"/>
          <w:szCs w:val="30"/>
        </w:rPr>
      </w:pPr>
      <w:r>
        <w:rPr>
          <w:rFonts w:hint="eastAsia" w:ascii="宋体" w:hAnsi="宋体" w:eastAsia="宋体"/>
          <w:sz w:val="30"/>
          <w:szCs w:val="30"/>
          <w:lang w:val="en-US" w:eastAsia="zh-CN"/>
        </w:rPr>
        <w:t>1、</w:t>
      </w:r>
      <w:r>
        <w:rPr>
          <w:rFonts w:hint="eastAsia" w:ascii="宋体" w:hAnsi="宋体" w:eastAsia="宋体"/>
          <w:sz w:val="30"/>
          <w:szCs w:val="30"/>
        </w:rPr>
        <w:t>公开市场：测试产品中每一类有1个或多个品种要求，厂家可根据自身的生产能力送检相应的种类。测试合格后可申请相应种类的产品在公开市场上架。</w:t>
      </w:r>
    </w:p>
    <w:p>
      <w:pPr>
        <w:spacing w:line="360" w:lineRule="auto"/>
        <w:ind w:firstLine="600"/>
        <w:rPr>
          <w:rFonts w:ascii="宋体" w:hAnsi="宋体" w:eastAsia="宋体"/>
          <w:b/>
          <w:color w:val="000000"/>
          <w:sz w:val="30"/>
          <w:szCs w:val="30"/>
          <w:highlight w:val="green"/>
        </w:rPr>
      </w:pPr>
      <w:r>
        <w:rPr>
          <w:rFonts w:hint="eastAsia" w:ascii="宋体" w:hAnsi="宋体" w:eastAsia="宋体"/>
          <w:sz w:val="30"/>
          <w:szCs w:val="30"/>
          <w:lang w:val="en-US" w:eastAsia="zh-CN"/>
        </w:rPr>
        <w:t>2、</w:t>
      </w:r>
      <w:r>
        <w:rPr>
          <w:rFonts w:hint="eastAsia" w:ascii="宋体" w:hAnsi="宋体" w:eastAsia="宋体"/>
          <w:sz w:val="30"/>
          <w:szCs w:val="30"/>
        </w:rPr>
        <w:t>专业市场：针对拟进行的配套产品集中采购，测试产品中每一类有多个品种要求的，厂家必须按照要求全部送检、全部测试合格才能判定该类产品设备采购测试合格。其中7类、7A类数字通信电缆，由厂家自行确定是否送检，如具备生产能力应送检全部样品。</w:t>
      </w:r>
    </w:p>
    <w:p>
      <w:pPr>
        <w:spacing w:line="360" w:lineRule="auto"/>
        <w:rPr>
          <w:rFonts w:ascii="宋体" w:hAnsi="宋体" w:eastAsia="宋体"/>
          <w:b/>
          <w:color w:val="000000"/>
          <w:sz w:val="30"/>
          <w:szCs w:val="30"/>
        </w:rPr>
      </w:pPr>
      <w:r>
        <w:rPr>
          <w:rFonts w:ascii="宋体" w:hAnsi="宋体" w:eastAsia="宋体"/>
          <w:b/>
          <w:color w:val="000000"/>
          <w:sz w:val="30"/>
          <w:szCs w:val="30"/>
        </w:rPr>
        <w:t>第二部分</w:t>
      </w:r>
      <w:r>
        <w:rPr>
          <w:rFonts w:hint="eastAsia" w:ascii="宋体" w:hAnsi="宋体" w:eastAsia="宋体"/>
          <w:b/>
          <w:color w:val="000000"/>
          <w:sz w:val="30"/>
          <w:szCs w:val="30"/>
        </w:rPr>
        <w:t>、</w:t>
      </w:r>
      <w:r>
        <w:rPr>
          <w:rFonts w:ascii="宋体" w:hAnsi="宋体" w:eastAsia="宋体"/>
          <w:b/>
          <w:color w:val="000000"/>
          <w:sz w:val="30"/>
          <w:szCs w:val="30"/>
        </w:rPr>
        <w:t>中国联通</w:t>
      </w:r>
      <w:r>
        <w:rPr>
          <w:rFonts w:hint="eastAsia" w:ascii="宋体" w:hAnsi="宋体" w:eastAsia="宋体"/>
          <w:b/>
          <w:color w:val="000000"/>
          <w:sz w:val="30"/>
          <w:szCs w:val="30"/>
        </w:rPr>
        <w:t>传输、宽带接入线缆及配套设备</w:t>
      </w:r>
      <w:r>
        <w:rPr>
          <w:rFonts w:ascii="宋体" w:hAnsi="宋体" w:eastAsia="宋体"/>
          <w:b/>
          <w:color w:val="000000"/>
          <w:sz w:val="30"/>
          <w:szCs w:val="30"/>
        </w:rPr>
        <w:t>测试</w:t>
      </w:r>
      <w:r>
        <w:rPr>
          <w:rFonts w:hint="eastAsia" w:ascii="宋体" w:hAnsi="宋体" w:eastAsia="宋体"/>
          <w:b/>
          <w:color w:val="000000"/>
          <w:sz w:val="30"/>
          <w:szCs w:val="30"/>
        </w:rPr>
        <w:t>样品要求</w:t>
      </w:r>
    </w:p>
    <w:p>
      <w:pPr>
        <w:spacing w:line="360" w:lineRule="auto"/>
        <w:ind w:firstLine="600"/>
        <w:rPr>
          <w:rFonts w:ascii="宋体" w:hAnsi="宋体" w:eastAsia="宋体"/>
          <w:b/>
          <w:color w:val="000000"/>
          <w:sz w:val="30"/>
          <w:szCs w:val="30"/>
        </w:rPr>
      </w:pPr>
      <w:r>
        <w:rPr>
          <w:rFonts w:hint="eastAsia" w:ascii="宋体" w:hAnsi="宋体" w:eastAsia="宋体"/>
          <w:b/>
          <w:color w:val="000000"/>
          <w:sz w:val="30"/>
          <w:szCs w:val="30"/>
        </w:rPr>
        <w:t>一、普通</w:t>
      </w:r>
      <w:r>
        <w:rPr>
          <w:rFonts w:hint="eastAsia" w:ascii="宋体" w:hAnsi="宋体" w:eastAsia="宋体"/>
          <w:b/>
          <w:sz w:val="30"/>
          <w:szCs w:val="30"/>
        </w:rPr>
        <w:t>光缆（1个品种）</w:t>
      </w:r>
    </w:p>
    <w:p>
      <w:pPr>
        <w:spacing w:line="360" w:lineRule="auto"/>
        <w:ind w:firstLine="600"/>
        <w:rPr>
          <w:rFonts w:ascii="宋体" w:hAnsi="宋体" w:eastAsia="宋体"/>
          <w:sz w:val="30"/>
          <w:szCs w:val="30"/>
        </w:rPr>
      </w:pPr>
      <w:r>
        <w:rPr>
          <w:rFonts w:ascii="宋体" w:hAnsi="宋体" w:eastAsia="宋体"/>
          <w:sz w:val="30"/>
          <w:szCs w:val="30"/>
        </w:rPr>
        <w:t>24芯GYTA</w:t>
      </w:r>
      <w:r>
        <w:rPr>
          <w:rFonts w:hint="eastAsia" w:ascii="宋体" w:hAnsi="宋体" w:eastAsia="宋体"/>
          <w:sz w:val="30"/>
          <w:szCs w:val="30"/>
        </w:rPr>
        <w:t>-</w:t>
      </w:r>
      <w:r>
        <w:rPr>
          <w:rFonts w:ascii="宋体" w:hAnsi="宋体" w:eastAsia="宋体"/>
          <w:sz w:val="30"/>
          <w:szCs w:val="30"/>
        </w:rPr>
        <w:t>24B1.3光缆，整盘，盘长</w:t>
      </w:r>
      <w:r>
        <w:rPr>
          <w:rFonts w:hint="eastAsia" w:ascii="宋体" w:hAnsi="宋体" w:eastAsia="宋体"/>
          <w:sz w:val="30"/>
          <w:szCs w:val="30"/>
        </w:rPr>
        <w:t>为</w:t>
      </w:r>
      <w:r>
        <w:rPr>
          <w:rFonts w:ascii="宋体" w:hAnsi="宋体" w:eastAsia="宋体"/>
          <w:sz w:val="30"/>
          <w:szCs w:val="30"/>
        </w:rPr>
        <w:t>1公里</w:t>
      </w:r>
      <w:r>
        <w:rPr>
          <w:rFonts w:hint="eastAsia" w:ascii="宋体" w:hAnsi="宋体" w:eastAsia="宋体"/>
          <w:sz w:val="30"/>
          <w:szCs w:val="30"/>
        </w:rPr>
        <w:t>，不得有负偏差，外护套为H</w:t>
      </w:r>
      <w:r>
        <w:rPr>
          <w:rFonts w:ascii="宋体" w:hAnsi="宋体" w:eastAsia="宋体"/>
          <w:sz w:val="30"/>
          <w:szCs w:val="30"/>
        </w:rPr>
        <w:t>DPE,</w:t>
      </w:r>
      <w:r>
        <w:rPr>
          <w:rFonts w:hint="eastAsia" w:ascii="宋体" w:hAnsi="宋体" w:eastAsia="宋体"/>
          <w:sz w:val="30"/>
          <w:szCs w:val="30"/>
        </w:rPr>
        <w:t>颜色为黑色，光缆结构采用</w:t>
      </w:r>
      <w:r>
        <w:rPr>
          <w:rFonts w:ascii="宋体" w:hAnsi="宋体" w:eastAsia="宋体"/>
          <w:sz w:val="30"/>
          <w:szCs w:val="30"/>
        </w:rPr>
        <w:t>6芯</w:t>
      </w:r>
      <w:r>
        <w:rPr>
          <w:rFonts w:hint="eastAsia" w:ascii="宋体" w:hAnsi="宋体" w:eastAsia="宋体"/>
          <w:sz w:val="30"/>
          <w:szCs w:val="30"/>
        </w:rPr>
        <w:t>/松套管的结构。结构示例如下：</w:t>
      </w:r>
    </w:p>
    <w:p>
      <w:pPr>
        <w:spacing w:line="360" w:lineRule="auto"/>
        <w:ind w:firstLine="600"/>
        <w:rPr>
          <w:rFonts w:ascii="宋体" w:hAnsi="宋体" w:eastAsia="宋体"/>
          <w:sz w:val="30"/>
          <w:szCs w:val="30"/>
        </w:rPr>
      </w:pPr>
      <w:r>
        <w:drawing>
          <wp:inline distT="0" distB="0" distL="0" distR="0">
            <wp:extent cx="2884805" cy="147828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2905822" cy="1489416"/>
                    </a:xfrm>
                    <a:prstGeom prst="rect">
                      <a:avLst/>
                    </a:prstGeom>
                  </pic:spPr>
                </pic:pic>
              </a:graphicData>
            </a:graphic>
          </wp:inline>
        </w:drawing>
      </w:r>
    </w:p>
    <w:p>
      <w:pPr>
        <w:spacing w:line="360" w:lineRule="auto"/>
        <w:ind w:firstLine="600"/>
        <w:rPr>
          <w:rFonts w:ascii="宋体" w:hAnsi="宋体" w:eastAsia="宋体"/>
          <w:sz w:val="30"/>
          <w:szCs w:val="30"/>
        </w:rPr>
      </w:pPr>
      <w:r>
        <w:rPr>
          <w:rFonts w:ascii="宋体" w:hAnsi="宋体" w:eastAsia="宋体"/>
          <w:sz w:val="30"/>
          <w:szCs w:val="30"/>
        </w:rPr>
        <w:t>样品光缆外护套</w:t>
      </w:r>
      <w:r>
        <w:rPr>
          <w:rFonts w:hint="eastAsia" w:ascii="宋体" w:hAnsi="宋体" w:eastAsia="宋体"/>
          <w:sz w:val="30"/>
          <w:szCs w:val="30"/>
        </w:rPr>
        <w:t>不能</w:t>
      </w:r>
      <w:r>
        <w:rPr>
          <w:rFonts w:ascii="宋体" w:hAnsi="宋体" w:eastAsia="宋体"/>
          <w:sz w:val="30"/>
          <w:szCs w:val="30"/>
        </w:rPr>
        <w:t>出现米标</w:t>
      </w:r>
      <w:r>
        <w:rPr>
          <w:rFonts w:hint="eastAsia" w:ascii="宋体" w:hAnsi="宋体" w:eastAsia="宋体"/>
          <w:sz w:val="30"/>
          <w:szCs w:val="30"/>
        </w:rPr>
        <w:t>、厂家信息</w:t>
      </w:r>
      <w:r>
        <w:rPr>
          <w:rFonts w:ascii="宋体" w:hAnsi="宋体" w:eastAsia="宋体"/>
          <w:sz w:val="30"/>
          <w:szCs w:val="30"/>
        </w:rPr>
        <w:t>等任何标识信息</w:t>
      </w:r>
      <w:r>
        <w:rPr>
          <w:rFonts w:hint="eastAsia" w:ascii="宋体" w:hAnsi="宋体" w:eastAsia="宋体"/>
          <w:sz w:val="30"/>
          <w:szCs w:val="30"/>
        </w:rPr>
        <w:t>，光缆交货盘采用木质光缆盘，外侧面需喷涂厂家信息（面积不得大于A</w:t>
      </w:r>
      <w:r>
        <w:rPr>
          <w:rFonts w:ascii="宋体" w:hAnsi="宋体" w:eastAsia="宋体"/>
          <w:sz w:val="30"/>
          <w:szCs w:val="30"/>
        </w:rPr>
        <w:t>4纸大小</w:t>
      </w:r>
      <w:r>
        <w:rPr>
          <w:rFonts w:hint="eastAsia" w:ascii="宋体" w:hAnsi="宋体" w:eastAsia="宋体"/>
          <w:sz w:val="30"/>
          <w:szCs w:val="30"/>
        </w:rPr>
        <w:t>），光缆盘上应</w:t>
      </w:r>
      <w:r>
        <w:rPr>
          <w:rFonts w:ascii="宋体" w:hAnsi="宋体" w:eastAsia="宋体"/>
          <w:sz w:val="30"/>
          <w:szCs w:val="30"/>
        </w:rPr>
        <w:t>固定有信息表，标明</w:t>
      </w:r>
      <w:r>
        <w:rPr>
          <w:rFonts w:hint="eastAsia" w:ascii="宋体" w:hAnsi="宋体" w:eastAsia="宋体"/>
          <w:sz w:val="30"/>
          <w:szCs w:val="30"/>
        </w:rPr>
        <w:t>用途（</w:t>
      </w:r>
      <w:r>
        <w:rPr>
          <w:rFonts w:ascii="宋体" w:hAnsi="宋体" w:eastAsia="宋体"/>
          <w:sz w:val="30"/>
          <w:szCs w:val="30"/>
        </w:rPr>
        <w:t>中国联通集采测试</w:t>
      </w:r>
      <w:r>
        <w:rPr>
          <w:rFonts w:hint="eastAsia" w:ascii="宋体" w:hAnsi="宋体" w:eastAsia="宋体"/>
          <w:sz w:val="30"/>
          <w:szCs w:val="30"/>
        </w:rPr>
        <w:t>）、厂商</w:t>
      </w:r>
      <w:r>
        <w:rPr>
          <w:rFonts w:ascii="宋体" w:hAnsi="宋体" w:eastAsia="宋体"/>
          <w:sz w:val="30"/>
          <w:szCs w:val="30"/>
        </w:rPr>
        <w:t>名称、光缆类型、光缆</w:t>
      </w:r>
      <w:r>
        <w:rPr>
          <w:rFonts w:hint="eastAsia" w:ascii="宋体" w:hAnsi="宋体" w:eastAsia="宋体"/>
          <w:sz w:val="30"/>
          <w:szCs w:val="30"/>
        </w:rPr>
        <w:t>公里缆重</w:t>
      </w:r>
      <w:r>
        <w:rPr>
          <w:rFonts w:ascii="宋体" w:hAnsi="宋体" w:eastAsia="宋体"/>
          <w:sz w:val="30"/>
          <w:szCs w:val="30"/>
        </w:rPr>
        <w:t>等信息</w:t>
      </w:r>
      <w:r>
        <w:rPr>
          <w:rFonts w:hint="eastAsia" w:ascii="宋体" w:hAnsi="宋体" w:eastAsia="宋体"/>
          <w:sz w:val="30"/>
          <w:szCs w:val="30"/>
        </w:rPr>
        <w:t>。</w:t>
      </w:r>
    </w:p>
    <w:p>
      <w:pPr>
        <w:spacing w:line="360" w:lineRule="auto"/>
        <w:ind w:left="180" w:firstLine="420"/>
        <w:rPr>
          <w:rFonts w:ascii="宋体" w:hAnsi="宋体" w:eastAsia="宋体"/>
          <w:b/>
          <w:color w:val="000000"/>
          <w:sz w:val="30"/>
          <w:szCs w:val="30"/>
        </w:rPr>
      </w:pPr>
      <w:r>
        <w:rPr>
          <w:rFonts w:hint="eastAsia" w:ascii="宋体" w:hAnsi="宋体" w:eastAsia="宋体"/>
          <w:b/>
          <w:color w:val="000000"/>
          <w:sz w:val="30"/>
          <w:szCs w:val="30"/>
        </w:rPr>
        <w:t>二、带状光缆（1个品种）</w:t>
      </w:r>
    </w:p>
    <w:p>
      <w:pPr>
        <w:spacing w:line="360" w:lineRule="auto"/>
        <w:ind w:firstLine="600"/>
        <w:rPr>
          <w:rFonts w:ascii="宋体" w:hAnsi="宋体" w:eastAsia="宋体"/>
          <w:sz w:val="30"/>
          <w:szCs w:val="30"/>
        </w:rPr>
      </w:pPr>
      <w:r>
        <w:rPr>
          <w:rFonts w:ascii="宋体" w:hAnsi="宋体" w:eastAsia="宋体"/>
          <w:sz w:val="30"/>
          <w:szCs w:val="30"/>
        </w:rPr>
        <w:t>288芯GYDTA-288B1.3光缆，整盘，盘长</w:t>
      </w:r>
      <w:r>
        <w:rPr>
          <w:rFonts w:hint="eastAsia" w:ascii="宋体" w:hAnsi="宋体" w:eastAsia="宋体"/>
          <w:sz w:val="30"/>
          <w:szCs w:val="30"/>
        </w:rPr>
        <w:t>为</w:t>
      </w:r>
      <w:r>
        <w:rPr>
          <w:rFonts w:ascii="宋体" w:hAnsi="宋体" w:eastAsia="宋体"/>
          <w:sz w:val="30"/>
          <w:szCs w:val="30"/>
        </w:rPr>
        <w:t>1公里</w:t>
      </w:r>
      <w:r>
        <w:rPr>
          <w:rFonts w:hint="eastAsia" w:ascii="宋体" w:hAnsi="宋体" w:eastAsia="宋体"/>
          <w:sz w:val="30"/>
          <w:szCs w:val="30"/>
        </w:rPr>
        <w:t>，不得有负偏差，外护套为H</w:t>
      </w:r>
      <w:r>
        <w:rPr>
          <w:rFonts w:ascii="宋体" w:hAnsi="宋体" w:eastAsia="宋体"/>
          <w:sz w:val="30"/>
          <w:szCs w:val="30"/>
        </w:rPr>
        <w:t>DPE,</w:t>
      </w:r>
      <w:r>
        <w:rPr>
          <w:rFonts w:hint="eastAsia" w:ascii="宋体" w:hAnsi="宋体" w:eastAsia="宋体"/>
          <w:sz w:val="30"/>
          <w:szCs w:val="30"/>
        </w:rPr>
        <w:t>颜色为黑色，光缆结构采用</w:t>
      </w:r>
      <w:r>
        <w:rPr>
          <w:rFonts w:ascii="宋体" w:hAnsi="宋体" w:eastAsia="宋体"/>
          <w:sz w:val="30"/>
          <w:szCs w:val="30"/>
        </w:rPr>
        <w:t>12芯</w:t>
      </w:r>
      <w:r>
        <w:rPr>
          <w:rFonts w:hint="eastAsia" w:ascii="宋体" w:hAnsi="宋体" w:eastAsia="宋体"/>
          <w:sz w:val="30"/>
          <w:szCs w:val="30"/>
        </w:rPr>
        <w:t>/光纤带的结构。结构示例如下：</w:t>
      </w:r>
    </w:p>
    <w:p>
      <w:pPr>
        <w:spacing w:line="360" w:lineRule="auto"/>
        <w:ind w:firstLine="600"/>
        <w:rPr>
          <w:rFonts w:ascii="宋体" w:hAnsi="宋体" w:eastAsia="宋体"/>
          <w:sz w:val="30"/>
          <w:szCs w:val="30"/>
        </w:rPr>
      </w:pPr>
      <w:r>
        <w:drawing>
          <wp:inline distT="0" distB="0" distL="0" distR="0">
            <wp:extent cx="1831975" cy="1186180"/>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7"/>
                    <pic:cNvPicPr>
                      <a:picLocks noChangeAspect="1"/>
                    </pic:cNvPicPr>
                  </pic:nvPicPr>
                  <pic:blipFill>
                    <a:blip r:embed="rId6"/>
                    <a:stretch>
                      <a:fillRect/>
                    </a:stretch>
                  </pic:blipFill>
                  <pic:spPr>
                    <a:xfrm>
                      <a:off x="0" y="0"/>
                      <a:ext cx="1879344" cy="1217255"/>
                    </a:xfrm>
                    <a:prstGeom prst="rect">
                      <a:avLst/>
                    </a:prstGeom>
                  </pic:spPr>
                </pic:pic>
              </a:graphicData>
            </a:graphic>
          </wp:inline>
        </w:drawing>
      </w:r>
    </w:p>
    <w:p>
      <w:pPr>
        <w:spacing w:line="360" w:lineRule="auto"/>
        <w:ind w:firstLine="600"/>
        <w:rPr>
          <w:rFonts w:ascii="宋体" w:hAnsi="宋体" w:eastAsia="宋体"/>
          <w:sz w:val="30"/>
          <w:szCs w:val="30"/>
        </w:rPr>
      </w:pPr>
      <w:r>
        <w:rPr>
          <w:rFonts w:ascii="宋体" w:hAnsi="宋体" w:eastAsia="宋体"/>
          <w:sz w:val="30"/>
          <w:szCs w:val="30"/>
        </w:rPr>
        <w:t>样品光缆外护套</w:t>
      </w:r>
      <w:r>
        <w:rPr>
          <w:rFonts w:hint="eastAsia" w:ascii="宋体" w:hAnsi="宋体" w:eastAsia="宋体"/>
          <w:sz w:val="30"/>
          <w:szCs w:val="30"/>
        </w:rPr>
        <w:t>不能</w:t>
      </w:r>
      <w:r>
        <w:rPr>
          <w:rFonts w:ascii="宋体" w:hAnsi="宋体" w:eastAsia="宋体"/>
          <w:sz w:val="30"/>
          <w:szCs w:val="30"/>
        </w:rPr>
        <w:t>出现米标</w:t>
      </w:r>
      <w:r>
        <w:rPr>
          <w:rFonts w:hint="eastAsia" w:ascii="宋体" w:hAnsi="宋体" w:eastAsia="宋体"/>
          <w:sz w:val="30"/>
          <w:szCs w:val="30"/>
        </w:rPr>
        <w:t>、厂家信息</w:t>
      </w:r>
      <w:r>
        <w:rPr>
          <w:rFonts w:ascii="宋体" w:hAnsi="宋体" w:eastAsia="宋体"/>
          <w:sz w:val="30"/>
          <w:szCs w:val="30"/>
        </w:rPr>
        <w:t>等任何标识信息</w:t>
      </w:r>
      <w:r>
        <w:rPr>
          <w:rFonts w:hint="eastAsia" w:ascii="宋体" w:hAnsi="宋体" w:eastAsia="宋体"/>
          <w:sz w:val="30"/>
          <w:szCs w:val="30"/>
        </w:rPr>
        <w:t>，光缆交货盘采用木质光缆盘，外侧面需喷涂厂家信息（面积不得大于A</w:t>
      </w:r>
      <w:r>
        <w:rPr>
          <w:rFonts w:ascii="宋体" w:hAnsi="宋体" w:eastAsia="宋体"/>
          <w:sz w:val="30"/>
          <w:szCs w:val="30"/>
        </w:rPr>
        <w:t>4纸大小</w:t>
      </w:r>
      <w:r>
        <w:rPr>
          <w:rFonts w:hint="eastAsia" w:ascii="宋体" w:hAnsi="宋体" w:eastAsia="宋体"/>
          <w:sz w:val="30"/>
          <w:szCs w:val="30"/>
        </w:rPr>
        <w:t>），光缆盘上应</w:t>
      </w:r>
      <w:r>
        <w:rPr>
          <w:rFonts w:ascii="宋体" w:hAnsi="宋体" w:eastAsia="宋体"/>
          <w:sz w:val="30"/>
          <w:szCs w:val="30"/>
        </w:rPr>
        <w:t>固定有信息表，标明</w:t>
      </w:r>
      <w:r>
        <w:rPr>
          <w:rFonts w:hint="eastAsia" w:ascii="宋体" w:hAnsi="宋体" w:eastAsia="宋体"/>
          <w:sz w:val="30"/>
          <w:szCs w:val="30"/>
        </w:rPr>
        <w:t>用途（</w:t>
      </w:r>
      <w:r>
        <w:rPr>
          <w:rFonts w:ascii="宋体" w:hAnsi="宋体" w:eastAsia="宋体"/>
          <w:sz w:val="30"/>
          <w:szCs w:val="30"/>
        </w:rPr>
        <w:t>中国联通集采测试</w:t>
      </w:r>
      <w:r>
        <w:rPr>
          <w:rFonts w:hint="eastAsia" w:ascii="宋体" w:hAnsi="宋体" w:eastAsia="宋体"/>
          <w:sz w:val="30"/>
          <w:szCs w:val="30"/>
        </w:rPr>
        <w:t>）、厂商</w:t>
      </w:r>
      <w:r>
        <w:rPr>
          <w:rFonts w:ascii="宋体" w:hAnsi="宋体" w:eastAsia="宋体"/>
          <w:sz w:val="30"/>
          <w:szCs w:val="30"/>
        </w:rPr>
        <w:t>名称、光缆类型、光缆</w:t>
      </w:r>
      <w:r>
        <w:rPr>
          <w:rFonts w:hint="eastAsia" w:ascii="宋体" w:hAnsi="宋体" w:eastAsia="宋体"/>
          <w:sz w:val="30"/>
          <w:szCs w:val="30"/>
        </w:rPr>
        <w:t>公里</w:t>
      </w:r>
      <w:r>
        <w:rPr>
          <w:rFonts w:ascii="宋体" w:hAnsi="宋体" w:eastAsia="宋体"/>
          <w:sz w:val="30"/>
          <w:szCs w:val="30"/>
        </w:rPr>
        <w:t>缆重等信息</w:t>
      </w:r>
      <w:r>
        <w:rPr>
          <w:rFonts w:hint="eastAsia" w:ascii="宋体" w:hAnsi="宋体" w:eastAsia="宋体"/>
          <w:sz w:val="30"/>
          <w:szCs w:val="30"/>
        </w:rPr>
        <w:t>。</w:t>
      </w:r>
    </w:p>
    <w:p>
      <w:pPr>
        <w:spacing w:line="360" w:lineRule="auto"/>
        <w:ind w:left="180" w:firstLine="420"/>
        <w:rPr>
          <w:rFonts w:ascii="宋体" w:hAnsi="宋体" w:eastAsia="宋体"/>
          <w:b/>
          <w:color w:val="000000"/>
          <w:sz w:val="30"/>
          <w:szCs w:val="30"/>
        </w:rPr>
      </w:pPr>
      <w:r>
        <w:rPr>
          <w:rFonts w:hint="eastAsia" w:ascii="宋体" w:hAnsi="宋体" w:eastAsia="宋体"/>
          <w:b/>
          <w:color w:val="000000"/>
          <w:sz w:val="30"/>
          <w:szCs w:val="30"/>
        </w:rPr>
        <w:t>三、光跳纤（</w:t>
      </w:r>
      <w:r>
        <w:rPr>
          <w:rFonts w:ascii="宋体" w:hAnsi="宋体" w:eastAsia="宋体"/>
          <w:b/>
          <w:color w:val="000000"/>
          <w:sz w:val="30"/>
          <w:szCs w:val="30"/>
        </w:rPr>
        <w:t>3</w:t>
      </w:r>
      <w:r>
        <w:rPr>
          <w:rFonts w:hint="eastAsia" w:ascii="宋体" w:hAnsi="宋体" w:eastAsia="宋体"/>
          <w:b/>
          <w:color w:val="000000"/>
          <w:sz w:val="30"/>
          <w:szCs w:val="30"/>
        </w:rPr>
        <w:t>个品种）</w:t>
      </w:r>
    </w:p>
    <w:p>
      <w:pPr>
        <w:spacing w:line="360" w:lineRule="auto"/>
        <w:ind w:firstLine="600"/>
        <w:rPr>
          <w:rFonts w:ascii="宋体" w:hAnsi="宋体" w:eastAsia="宋体"/>
          <w:sz w:val="30"/>
          <w:szCs w:val="30"/>
        </w:rPr>
      </w:pPr>
      <w:r>
        <w:rPr>
          <w:rFonts w:ascii="宋体" w:hAnsi="宋体" w:eastAsia="宋体"/>
          <w:sz w:val="30"/>
          <w:szCs w:val="30"/>
        </w:rPr>
        <w:t>1</w:t>
      </w:r>
      <w:r>
        <w:rPr>
          <w:rFonts w:hint="eastAsia" w:ascii="宋体" w:hAnsi="宋体" w:eastAsia="宋体"/>
          <w:sz w:val="30"/>
          <w:szCs w:val="30"/>
        </w:rPr>
        <w:t>、</w:t>
      </w:r>
      <w:r>
        <w:rPr>
          <w:rFonts w:ascii="宋体" w:hAnsi="宋体" w:eastAsia="宋体"/>
          <w:sz w:val="30"/>
          <w:szCs w:val="30"/>
        </w:rPr>
        <w:t>FC/UPC-SC/UPC，G.652.D型光跳纤，6条，10米/条</w:t>
      </w:r>
      <w:r>
        <w:rPr>
          <w:rFonts w:hint="eastAsia" w:ascii="宋体" w:hAnsi="宋体" w:eastAsia="宋体"/>
          <w:sz w:val="30"/>
          <w:szCs w:val="30"/>
        </w:rPr>
        <w:t>。</w:t>
      </w:r>
    </w:p>
    <w:p>
      <w:pPr>
        <w:spacing w:line="360" w:lineRule="auto"/>
        <w:ind w:firstLine="600"/>
        <w:rPr>
          <w:rFonts w:ascii="宋体" w:hAnsi="宋体" w:eastAsia="宋体"/>
          <w:sz w:val="30"/>
          <w:szCs w:val="30"/>
        </w:rPr>
      </w:pPr>
      <w:r>
        <w:rPr>
          <w:rFonts w:hint="eastAsia" w:ascii="宋体" w:hAnsi="宋体" w:eastAsia="宋体"/>
          <w:sz w:val="30"/>
          <w:szCs w:val="30"/>
        </w:rPr>
        <w:t>2、</w:t>
      </w:r>
      <w:r>
        <w:rPr>
          <w:rFonts w:ascii="宋体" w:hAnsi="宋体" w:eastAsia="宋体"/>
          <w:sz w:val="30"/>
          <w:szCs w:val="30"/>
        </w:rPr>
        <w:t>LC/UPC-SC/UPC，G.655.C型光跳纤，6条，10米/条</w:t>
      </w:r>
      <w:r>
        <w:rPr>
          <w:rFonts w:hint="eastAsia" w:ascii="宋体" w:hAnsi="宋体" w:eastAsia="宋体"/>
          <w:sz w:val="30"/>
          <w:szCs w:val="30"/>
        </w:rPr>
        <w:t>。</w:t>
      </w:r>
    </w:p>
    <w:p>
      <w:pPr>
        <w:spacing w:line="360" w:lineRule="auto"/>
        <w:ind w:firstLine="600"/>
        <w:rPr>
          <w:rFonts w:ascii="宋体" w:hAnsi="宋体" w:eastAsia="宋体"/>
          <w:sz w:val="30"/>
          <w:szCs w:val="30"/>
        </w:rPr>
      </w:pPr>
      <w:r>
        <w:rPr>
          <w:rFonts w:hint="eastAsia" w:ascii="宋体" w:hAnsi="宋体" w:eastAsia="宋体"/>
          <w:sz w:val="30"/>
          <w:szCs w:val="30"/>
        </w:rPr>
        <w:t>3、</w:t>
      </w:r>
      <w:r>
        <w:rPr>
          <w:rFonts w:ascii="宋体" w:hAnsi="宋体" w:eastAsia="宋体"/>
          <w:sz w:val="30"/>
          <w:szCs w:val="30"/>
        </w:rPr>
        <w:t>LC/UPC-FC/UPC，G.654.E型光跳纤，6条，10米/条</w:t>
      </w:r>
      <w:r>
        <w:rPr>
          <w:rFonts w:hint="eastAsia" w:ascii="宋体" w:hAnsi="宋体" w:eastAsia="宋体"/>
          <w:sz w:val="30"/>
          <w:szCs w:val="30"/>
        </w:rPr>
        <w:t>。</w:t>
      </w:r>
    </w:p>
    <w:p>
      <w:pPr>
        <w:spacing w:line="360" w:lineRule="auto"/>
        <w:ind w:firstLine="600"/>
        <w:rPr>
          <w:rFonts w:ascii="宋体" w:hAnsi="宋体" w:eastAsia="宋体"/>
          <w:sz w:val="30"/>
          <w:szCs w:val="30"/>
          <w:highlight w:val="green"/>
        </w:rPr>
      </w:pPr>
      <w:r>
        <w:rPr>
          <w:rFonts w:ascii="宋体" w:hAnsi="宋体" w:eastAsia="宋体"/>
          <w:sz w:val="30"/>
          <w:szCs w:val="30"/>
        </w:rPr>
        <w:t>样品</w:t>
      </w:r>
      <w:r>
        <w:rPr>
          <w:rFonts w:hint="eastAsia" w:ascii="宋体" w:hAnsi="宋体" w:eastAsia="宋体"/>
          <w:sz w:val="30"/>
          <w:szCs w:val="30"/>
        </w:rPr>
        <w:t>光跳纤的外护套不设置米标，但需有标识，标识仅需</w:t>
      </w:r>
      <w:r>
        <w:rPr>
          <w:rFonts w:ascii="宋体" w:hAnsi="宋体" w:eastAsia="宋体"/>
          <w:sz w:val="30"/>
          <w:szCs w:val="30"/>
        </w:rPr>
        <w:t>标明</w:t>
      </w:r>
      <w:r>
        <w:rPr>
          <w:rFonts w:hint="eastAsia" w:ascii="宋体" w:hAnsi="宋体" w:eastAsia="宋体"/>
          <w:sz w:val="30"/>
          <w:szCs w:val="30"/>
        </w:rPr>
        <w:t>样</w:t>
      </w:r>
      <w:r>
        <w:rPr>
          <w:rFonts w:ascii="宋体" w:hAnsi="宋体" w:eastAsia="宋体"/>
          <w:sz w:val="30"/>
          <w:szCs w:val="30"/>
        </w:rPr>
        <w:t>品的</w:t>
      </w:r>
      <w:r>
        <w:rPr>
          <w:rFonts w:hint="eastAsia" w:ascii="宋体" w:hAnsi="宋体" w:eastAsia="宋体"/>
          <w:sz w:val="30"/>
          <w:szCs w:val="30"/>
        </w:rPr>
        <w:t>厂商</w:t>
      </w:r>
      <w:r>
        <w:rPr>
          <w:rFonts w:ascii="宋体" w:hAnsi="宋体" w:eastAsia="宋体"/>
          <w:sz w:val="30"/>
          <w:szCs w:val="30"/>
        </w:rPr>
        <w:t>名称和</w:t>
      </w:r>
      <w:r>
        <w:rPr>
          <w:rFonts w:hint="eastAsia" w:ascii="宋体" w:hAnsi="宋体" w:eastAsia="宋体"/>
          <w:sz w:val="30"/>
          <w:szCs w:val="30"/>
        </w:rPr>
        <w:t>用途（</w:t>
      </w:r>
      <w:r>
        <w:rPr>
          <w:rFonts w:ascii="宋体" w:hAnsi="宋体" w:eastAsia="宋体"/>
          <w:sz w:val="30"/>
          <w:szCs w:val="30"/>
        </w:rPr>
        <w:t>中国联通集采测试</w:t>
      </w:r>
      <w:r>
        <w:rPr>
          <w:rFonts w:hint="eastAsia" w:ascii="宋体" w:hAnsi="宋体" w:eastAsia="宋体"/>
          <w:sz w:val="30"/>
          <w:szCs w:val="30"/>
        </w:rPr>
        <w:t>）；标识应在外护套出现1次，位于任意一端光纤适配器1米附近。</w:t>
      </w:r>
    </w:p>
    <w:p>
      <w:pPr>
        <w:spacing w:line="360" w:lineRule="auto"/>
        <w:ind w:firstLine="600"/>
        <w:rPr>
          <w:rFonts w:ascii="宋体" w:hAnsi="宋体" w:eastAsia="宋体"/>
          <w:sz w:val="30"/>
          <w:szCs w:val="30"/>
        </w:rPr>
      </w:pPr>
      <w:r>
        <w:rPr>
          <w:rFonts w:ascii="宋体" w:hAnsi="宋体" w:eastAsia="宋体"/>
          <w:sz w:val="30"/>
          <w:szCs w:val="30"/>
        </w:rPr>
        <w:t>G.652型的光跳纤样品应使用黄色外护套</w:t>
      </w:r>
      <w:r>
        <w:rPr>
          <w:rFonts w:hint="eastAsia" w:ascii="宋体" w:hAnsi="宋体" w:eastAsia="宋体"/>
          <w:sz w:val="30"/>
          <w:szCs w:val="30"/>
        </w:rPr>
        <w:t>；</w:t>
      </w:r>
      <w:r>
        <w:rPr>
          <w:rFonts w:ascii="宋体" w:hAnsi="宋体" w:eastAsia="宋体"/>
          <w:sz w:val="30"/>
          <w:szCs w:val="30"/>
        </w:rPr>
        <w:t>G.655型的光跳纤样品应使用</w:t>
      </w:r>
      <w:r>
        <w:rPr>
          <w:rFonts w:hint="eastAsia" w:ascii="宋体" w:hAnsi="宋体" w:eastAsia="宋体"/>
          <w:sz w:val="30"/>
          <w:szCs w:val="30"/>
        </w:rPr>
        <w:t>绿</w:t>
      </w:r>
      <w:r>
        <w:rPr>
          <w:rFonts w:ascii="宋体" w:hAnsi="宋体" w:eastAsia="宋体"/>
          <w:sz w:val="30"/>
          <w:szCs w:val="30"/>
        </w:rPr>
        <w:t>色外护套</w:t>
      </w:r>
      <w:r>
        <w:rPr>
          <w:rFonts w:hint="eastAsia" w:ascii="宋体" w:hAnsi="宋体" w:eastAsia="宋体"/>
          <w:sz w:val="30"/>
          <w:szCs w:val="30"/>
        </w:rPr>
        <w:t>；</w:t>
      </w:r>
      <w:r>
        <w:rPr>
          <w:rFonts w:ascii="宋体" w:hAnsi="宋体" w:eastAsia="宋体"/>
          <w:sz w:val="30"/>
          <w:szCs w:val="30"/>
        </w:rPr>
        <w:t>G.654.E型光跳纤样品应使用橘色外护套</w:t>
      </w:r>
      <w:r>
        <w:rPr>
          <w:rFonts w:hint="eastAsia" w:ascii="宋体" w:hAnsi="宋体" w:eastAsia="宋体"/>
          <w:sz w:val="30"/>
          <w:szCs w:val="30"/>
        </w:rPr>
        <w:t>。光纤适配器塑料部分统一使用蓝色。</w:t>
      </w:r>
    </w:p>
    <w:p>
      <w:pPr>
        <w:spacing w:line="360" w:lineRule="auto"/>
        <w:ind w:left="180" w:firstLine="420"/>
        <w:rPr>
          <w:rFonts w:ascii="宋体" w:hAnsi="宋体" w:eastAsia="宋体"/>
          <w:b/>
          <w:color w:val="000000"/>
          <w:sz w:val="30"/>
          <w:szCs w:val="30"/>
        </w:rPr>
      </w:pPr>
      <w:r>
        <w:rPr>
          <w:rFonts w:hint="eastAsia" w:ascii="宋体" w:hAnsi="宋体" w:eastAsia="宋体"/>
          <w:b/>
          <w:color w:val="000000"/>
          <w:sz w:val="30"/>
          <w:szCs w:val="30"/>
        </w:rPr>
        <w:t>四、光缆接头盒（</w:t>
      </w:r>
      <w:r>
        <w:rPr>
          <w:rFonts w:ascii="宋体" w:hAnsi="宋体" w:eastAsia="宋体"/>
          <w:b/>
          <w:color w:val="000000"/>
          <w:sz w:val="30"/>
          <w:szCs w:val="30"/>
        </w:rPr>
        <w:t>2</w:t>
      </w:r>
      <w:r>
        <w:rPr>
          <w:rFonts w:hint="eastAsia" w:ascii="宋体" w:hAnsi="宋体" w:eastAsia="宋体"/>
          <w:b/>
          <w:color w:val="000000"/>
          <w:sz w:val="30"/>
          <w:szCs w:val="30"/>
        </w:rPr>
        <w:t>个品种）</w:t>
      </w:r>
    </w:p>
    <w:p>
      <w:pPr>
        <w:spacing w:line="360" w:lineRule="auto"/>
        <w:ind w:firstLine="600"/>
        <w:rPr>
          <w:rFonts w:ascii="宋体" w:hAnsi="宋体" w:eastAsia="宋体"/>
          <w:sz w:val="30"/>
          <w:szCs w:val="30"/>
        </w:rPr>
      </w:pPr>
      <w:r>
        <w:rPr>
          <w:rFonts w:hint="eastAsia" w:ascii="宋体" w:hAnsi="宋体" w:eastAsia="宋体"/>
          <w:sz w:val="30"/>
          <w:szCs w:val="30"/>
        </w:rPr>
        <w:t>1、</w:t>
      </w:r>
      <w:r>
        <w:rPr>
          <w:rFonts w:ascii="宋体" w:hAnsi="宋体" w:eastAsia="宋体"/>
          <w:sz w:val="30"/>
          <w:szCs w:val="30"/>
        </w:rPr>
        <w:t>帽式(单端)接头盒，96芯，</w:t>
      </w:r>
      <w:r>
        <w:rPr>
          <w:rFonts w:hint="eastAsia" w:ascii="宋体" w:hAnsi="宋体" w:eastAsia="宋体"/>
          <w:sz w:val="30"/>
          <w:szCs w:val="30"/>
        </w:rPr>
        <w:t>4孔，</w:t>
      </w:r>
      <w:r>
        <w:rPr>
          <w:rFonts w:ascii="宋体" w:hAnsi="宋体" w:eastAsia="宋体"/>
          <w:sz w:val="30"/>
          <w:szCs w:val="30"/>
        </w:rPr>
        <w:t>5套样品</w:t>
      </w:r>
      <w:r>
        <w:rPr>
          <w:rFonts w:hint="eastAsia" w:ascii="宋体" w:hAnsi="宋体" w:eastAsia="宋体"/>
          <w:sz w:val="30"/>
          <w:szCs w:val="30"/>
        </w:rPr>
        <w:t>。</w:t>
      </w:r>
    </w:p>
    <w:p>
      <w:pPr>
        <w:spacing w:line="360" w:lineRule="auto"/>
        <w:ind w:firstLine="600"/>
        <w:rPr>
          <w:rFonts w:ascii="宋体" w:hAnsi="宋体" w:eastAsia="宋体"/>
          <w:sz w:val="30"/>
          <w:szCs w:val="30"/>
        </w:rPr>
      </w:pPr>
      <w:r>
        <w:rPr>
          <w:rFonts w:ascii="宋体" w:hAnsi="宋体" w:eastAsia="宋体"/>
          <w:sz w:val="30"/>
          <w:szCs w:val="30"/>
        </w:rPr>
        <w:t>2</w:t>
      </w:r>
      <w:r>
        <w:rPr>
          <w:rFonts w:hint="eastAsia" w:ascii="宋体" w:hAnsi="宋体" w:eastAsia="宋体"/>
          <w:sz w:val="30"/>
          <w:szCs w:val="30"/>
        </w:rPr>
        <w:t>、</w:t>
      </w:r>
      <w:r>
        <w:rPr>
          <w:rFonts w:ascii="宋体" w:hAnsi="宋体" w:eastAsia="宋体"/>
          <w:sz w:val="30"/>
          <w:szCs w:val="30"/>
        </w:rPr>
        <w:t>卧式(双端)接头盒，24芯，</w:t>
      </w:r>
      <w:r>
        <w:rPr>
          <w:rFonts w:hint="eastAsia" w:ascii="宋体" w:hAnsi="宋体" w:eastAsia="宋体"/>
          <w:sz w:val="30"/>
          <w:szCs w:val="30"/>
        </w:rPr>
        <w:t>4孔，</w:t>
      </w:r>
      <w:r>
        <w:rPr>
          <w:rFonts w:ascii="宋体" w:hAnsi="宋体" w:eastAsia="宋体"/>
          <w:sz w:val="30"/>
          <w:szCs w:val="30"/>
        </w:rPr>
        <w:t>5套样品</w:t>
      </w:r>
      <w:r>
        <w:rPr>
          <w:rFonts w:hint="eastAsia" w:ascii="宋体" w:hAnsi="宋体" w:eastAsia="宋体"/>
          <w:sz w:val="30"/>
          <w:szCs w:val="30"/>
        </w:rPr>
        <w:t>。</w:t>
      </w:r>
    </w:p>
    <w:p>
      <w:pPr>
        <w:spacing w:line="360" w:lineRule="auto"/>
        <w:ind w:firstLine="600"/>
        <w:rPr>
          <w:rFonts w:ascii="宋体" w:hAnsi="宋体" w:eastAsia="宋体"/>
          <w:sz w:val="30"/>
          <w:szCs w:val="30"/>
        </w:rPr>
      </w:pPr>
      <w:r>
        <w:rPr>
          <w:rFonts w:ascii="宋体" w:hAnsi="宋体" w:eastAsia="宋体"/>
          <w:sz w:val="30"/>
          <w:szCs w:val="30"/>
        </w:rPr>
        <w:t>样品光缆接头盒</w:t>
      </w:r>
      <w:r>
        <w:rPr>
          <w:rFonts w:hint="eastAsia" w:ascii="宋体" w:hAnsi="宋体" w:eastAsia="宋体"/>
          <w:sz w:val="30"/>
          <w:szCs w:val="30"/>
        </w:rPr>
        <w:t>颜色应为黑色，</w:t>
      </w:r>
      <w:r>
        <w:rPr>
          <w:rFonts w:ascii="宋体" w:hAnsi="宋体" w:eastAsia="宋体"/>
          <w:sz w:val="30"/>
          <w:szCs w:val="30"/>
        </w:rPr>
        <w:t>外壳上应印有</w:t>
      </w:r>
      <w:r>
        <w:rPr>
          <w:rFonts w:hint="eastAsia" w:ascii="宋体" w:hAnsi="宋体" w:eastAsia="宋体"/>
          <w:sz w:val="30"/>
          <w:szCs w:val="30"/>
        </w:rPr>
        <w:t>/喷涂</w:t>
      </w:r>
      <w:r>
        <w:rPr>
          <w:rFonts w:ascii="宋体" w:hAnsi="宋体" w:eastAsia="宋体"/>
          <w:sz w:val="30"/>
          <w:szCs w:val="30"/>
        </w:rPr>
        <w:t>明显的</w:t>
      </w:r>
      <w:r>
        <w:rPr>
          <w:rFonts w:hint="eastAsia" w:ascii="宋体" w:hAnsi="宋体" w:eastAsia="宋体"/>
          <w:sz w:val="30"/>
          <w:szCs w:val="30"/>
        </w:rPr>
        <w:t>标识，</w:t>
      </w:r>
      <w:r>
        <w:rPr>
          <w:rFonts w:ascii="宋体" w:hAnsi="宋体" w:eastAsia="宋体"/>
          <w:sz w:val="30"/>
          <w:szCs w:val="30"/>
        </w:rPr>
        <w:t>标明厂商信息和</w:t>
      </w:r>
      <w:r>
        <w:rPr>
          <w:rFonts w:hint="eastAsia" w:ascii="宋体" w:hAnsi="宋体" w:eastAsia="宋体"/>
          <w:sz w:val="30"/>
          <w:szCs w:val="30"/>
        </w:rPr>
        <w:t>用途（</w:t>
      </w:r>
      <w:r>
        <w:rPr>
          <w:rFonts w:ascii="宋体" w:hAnsi="宋体" w:eastAsia="宋体"/>
          <w:sz w:val="30"/>
          <w:szCs w:val="30"/>
        </w:rPr>
        <w:t>中国联通集采测试</w:t>
      </w:r>
      <w:r>
        <w:rPr>
          <w:rFonts w:hint="eastAsia" w:ascii="宋体" w:hAnsi="宋体" w:eastAsia="宋体"/>
          <w:sz w:val="30"/>
          <w:szCs w:val="30"/>
        </w:rPr>
        <w:t>）。</w:t>
      </w:r>
    </w:p>
    <w:p>
      <w:pPr>
        <w:spacing w:line="360" w:lineRule="auto"/>
        <w:ind w:left="180" w:firstLine="420"/>
        <w:rPr>
          <w:rFonts w:ascii="宋体" w:hAnsi="宋体" w:eastAsia="宋体"/>
          <w:b/>
          <w:color w:val="000000"/>
          <w:sz w:val="30"/>
          <w:szCs w:val="30"/>
        </w:rPr>
      </w:pPr>
      <w:r>
        <w:rPr>
          <w:rFonts w:hint="eastAsia" w:ascii="宋体" w:hAnsi="宋体" w:eastAsia="宋体"/>
          <w:b/>
          <w:color w:val="000000"/>
          <w:sz w:val="30"/>
          <w:szCs w:val="30"/>
        </w:rPr>
        <w:t>五、光纤配线架（</w:t>
      </w:r>
      <w:r>
        <w:rPr>
          <w:rFonts w:ascii="宋体" w:hAnsi="宋体" w:eastAsia="宋体"/>
          <w:b/>
          <w:color w:val="000000"/>
          <w:sz w:val="30"/>
          <w:szCs w:val="30"/>
        </w:rPr>
        <w:t>2</w:t>
      </w:r>
      <w:r>
        <w:rPr>
          <w:rFonts w:hint="eastAsia" w:ascii="宋体" w:hAnsi="宋体" w:eastAsia="宋体"/>
          <w:b/>
          <w:color w:val="000000"/>
          <w:sz w:val="30"/>
          <w:szCs w:val="30"/>
        </w:rPr>
        <w:t>个品种）</w:t>
      </w:r>
    </w:p>
    <w:p>
      <w:pPr>
        <w:spacing w:line="360" w:lineRule="auto"/>
        <w:ind w:firstLine="600"/>
        <w:rPr>
          <w:rFonts w:ascii="宋体" w:hAnsi="宋体" w:eastAsia="宋体"/>
          <w:sz w:val="30"/>
          <w:szCs w:val="30"/>
        </w:rPr>
      </w:pPr>
      <w:r>
        <w:rPr>
          <w:rFonts w:ascii="宋体" w:hAnsi="宋体" w:eastAsia="宋体"/>
          <w:sz w:val="30"/>
          <w:szCs w:val="30"/>
        </w:rPr>
        <w:t>1</w:t>
      </w:r>
      <w:r>
        <w:rPr>
          <w:rFonts w:hint="eastAsia" w:ascii="宋体" w:hAnsi="宋体" w:eastAsia="宋体"/>
          <w:sz w:val="30"/>
          <w:szCs w:val="30"/>
        </w:rPr>
        <w:t>、</w:t>
      </w:r>
      <w:r>
        <w:rPr>
          <w:rFonts w:ascii="宋体" w:hAnsi="宋体" w:eastAsia="宋体"/>
          <w:sz w:val="30"/>
          <w:szCs w:val="30"/>
        </w:rPr>
        <w:t>标准化ODF-线路侧，满配容量648芯，外形尺寸为：高×宽×深（2200×840×300</w:t>
      </w:r>
      <w:r>
        <w:rPr>
          <w:rFonts w:hint="eastAsia" w:ascii="宋体" w:hAnsi="宋体" w:eastAsia="宋体"/>
          <w:sz w:val="30"/>
          <w:szCs w:val="30"/>
        </w:rPr>
        <w:t>mm</w:t>
      </w:r>
      <w:r>
        <w:rPr>
          <w:rFonts w:ascii="宋体" w:hAnsi="宋体" w:eastAsia="宋体"/>
          <w:sz w:val="30"/>
          <w:szCs w:val="30"/>
        </w:rPr>
        <w:t>），1架，配置1子框，6个12芯熔配一体化托盘（含12芯G.652.D束状尾纤、</w:t>
      </w:r>
      <w:r>
        <w:rPr>
          <w:rFonts w:hint="eastAsia" w:ascii="宋体" w:hAnsi="宋体" w:eastAsia="宋体"/>
          <w:sz w:val="30"/>
          <w:szCs w:val="30"/>
        </w:rPr>
        <w:t>标准F</w:t>
      </w:r>
      <w:r>
        <w:rPr>
          <w:rFonts w:ascii="宋体" w:hAnsi="宋体" w:eastAsia="宋体"/>
          <w:sz w:val="30"/>
          <w:szCs w:val="30"/>
        </w:rPr>
        <w:t>C/UPC型适配器</w:t>
      </w:r>
      <w:r>
        <w:rPr>
          <w:rFonts w:hint="eastAsia" w:ascii="宋体" w:hAnsi="宋体" w:eastAsia="宋体"/>
          <w:sz w:val="30"/>
          <w:szCs w:val="30"/>
        </w:rPr>
        <w:t>）。</w:t>
      </w:r>
    </w:p>
    <w:p>
      <w:pPr>
        <w:spacing w:line="360" w:lineRule="auto"/>
        <w:ind w:firstLine="600"/>
        <w:rPr>
          <w:rFonts w:ascii="宋体" w:hAnsi="宋体" w:eastAsia="宋体"/>
          <w:sz w:val="30"/>
          <w:szCs w:val="30"/>
        </w:rPr>
      </w:pPr>
      <w:r>
        <w:rPr>
          <w:rFonts w:ascii="宋体" w:hAnsi="宋体" w:eastAsia="宋体"/>
          <w:sz w:val="30"/>
          <w:szCs w:val="30"/>
        </w:rPr>
        <w:t>2</w:t>
      </w:r>
      <w:r>
        <w:rPr>
          <w:rFonts w:hint="eastAsia" w:ascii="宋体" w:hAnsi="宋体" w:eastAsia="宋体"/>
          <w:sz w:val="30"/>
          <w:szCs w:val="30"/>
        </w:rPr>
        <w:t>、</w:t>
      </w:r>
      <w:r>
        <w:rPr>
          <w:rFonts w:ascii="宋体" w:hAnsi="宋体" w:eastAsia="宋体"/>
          <w:sz w:val="30"/>
          <w:szCs w:val="30"/>
        </w:rPr>
        <w:t>标准化ODF-设备侧，满配容量792芯，外形尺寸为：高×宽×深（2200×840×300</w:t>
      </w:r>
      <w:r>
        <w:rPr>
          <w:rFonts w:hint="eastAsia" w:ascii="宋体" w:hAnsi="宋体" w:eastAsia="宋体"/>
          <w:sz w:val="30"/>
          <w:szCs w:val="30"/>
        </w:rPr>
        <w:t>mm</w:t>
      </w:r>
      <w:r>
        <w:rPr>
          <w:rFonts w:ascii="宋体" w:hAnsi="宋体" w:eastAsia="宋体"/>
          <w:sz w:val="30"/>
          <w:szCs w:val="30"/>
        </w:rPr>
        <w:t>），1架，配置1子框， 72芯调度单元</w:t>
      </w:r>
      <w:r>
        <w:rPr>
          <w:rFonts w:hint="eastAsia" w:ascii="宋体" w:hAnsi="宋体" w:eastAsia="宋体"/>
          <w:sz w:val="30"/>
          <w:szCs w:val="30"/>
        </w:rPr>
        <w:t>，采用安装标准</w:t>
      </w:r>
      <w:r>
        <w:rPr>
          <w:rFonts w:ascii="宋体" w:hAnsi="宋体" w:eastAsia="宋体"/>
          <w:sz w:val="30"/>
          <w:szCs w:val="30"/>
        </w:rPr>
        <w:t>SC</w:t>
      </w:r>
      <w:r>
        <w:rPr>
          <w:rFonts w:hint="eastAsia" w:ascii="宋体" w:hAnsi="宋体" w:eastAsia="宋体"/>
          <w:sz w:val="30"/>
          <w:szCs w:val="30"/>
        </w:rPr>
        <w:t>/</w:t>
      </w:r>
      <w:r>
        <w:rPr>
          <w:rFonts w:ascii="宋体" w:hAnsi="宋体" w:eastAsia="宋体"/>
          <w:sz w:val="30"/>
          <w:szCs w:val="30"/>
        </w:rPr>
        <w:t>UPC型适配器</w:t>
      </w:r>
      <w:r>
        <w:rPr>
          <w:rFonts w:hint="eastAsia" w:ascii="宋体" w:hAnsi="宋体" w:eastAsia="宋体"/>
          <w:sz w:val="30"/>
          <w:szCs w:val="30"/>
        </w:rPr>
        <w:t>。</w:t>
      </w:r>
    </w:p>
    <w:p>
      <w:pPr>
        <w:spacing w:line="360" w:lineRule="auto"/>
        <w:ind w:firstLine="600"/>
        <w:rPr>
          <w:rFonts w:ascii="宋体" w:hAnsi="宋体" w:eastAsia="宋体"/>
          <w:sz w:val="30"/>
          <w:szCs w:val="30"/>
        </w:rPr>
      </w:pPr>
      <w:r>
        <w:rPr>
          <w:rFonts w:ascii="宋体" w:hAnsi="宋体" w:eastAsia="宋体"/>
          <w:sz w:val="30"/>
          <w:szCs w:val="30"/>
        </w:rPr>
        <w:t>样品机架主体</w:t>
      </w:r>
      <w:r>
        <w:rPr>
          <w:rFonts w:hint="eastAsia" w:ascii="宋体" w:hAnsi="宋体" w:eastAsia="宋体"/>
          <w:sz w:val="30"/>
          <w:szCs w:val="30"/>
        </w:rPr>
        <w:t>、子框</w:t>
      </w:r>
      <w:r>
        <w:rPr>
          <w:rFonts w:ascii="宋体" w:hAnsi="宋体" w:eastAsia="宋体"/>
          <w:sz w:val="30"/>
          <w:szCs w:val="30"/>
        </w:rPr>
        <w:t>的喷塑颜色</w:t>
      </w:r>
      <w:r>
        <w:rPr>
          <w:rFonts w:hint="eastAsia" w:ascii="宋体" w:hAnsi="宋体" w:eastAsia="宋体"/>
          <w:sz w:val="30"/>
          <w:szCs w:val="30"/>
        </w:rPr>
        <w:t>应为国际灰色（</w:t>
      </w:r>
      <w:r>
        <w:rPr>
          <w:rFonts w:ascii="宋体" w:hAnsi="宋体" w:eastAsia="宋体"/>
          <w:sz w:val="30"/>
          <w:szCs w:val="30"/>
        </w:rPr>
        <w:t>RAL7035</w:t>
      </w:r>
      <w:r>
        <w:rPr>
          <w:rFonts w:hint="eastAsia" w:ascii="宋体" w:hAnsi="宋体" w:eastAsia="宋体"/>
          <w:sz w:val="30"/>
          <w:szCs w:val="30"/>
        </w:rPr>
        <w:t>），</w:t>
      </w:r>
      <w:r>
        <w:rPr>
          <w:rFonts w:ascii="宋体" w:hAnsi="宋体" w:eastAsia="宋体"/>
          <w:sz w:val="30"/>
          <w:szCs w:val="30"/>
        </w:rPr>
        <w:t>熔接盘、终端盘托盘材料采用阻燃材料、颜色为PANTONE 3405U</w:t>
      </w:r>
      <w:r>
        <w:rPr>
          <w:rFonts w:hint="eastAsia" w:ascii="宋体" w:hAnsi="宋体" w:eastAsia="宋体"/>
          <w:sz w:val="30"/>
          <w:szCs w:val="30"/>
        </w:rPr>
        <w:t>，</w:t>
      </w:r>
      <w:r>
        <w:rPr>
          <w:rFonts w:ascii="宋体" w:hAnsi="宋体" w:eastAsia="宋体"/>
          <w:sz w:val="30"/>
          <w:szCs w:val="30"/>
        </w:rPr>
        <w:t>盖板材料采用阻燃材料、颜色为PANTONE 427U</w:t>
      </w:r>
      <w:r>
        <w:rPr>
          <w:rFonts w:hint="eastAsia" w:ascii="宋体" w:hAnsi="宋体" w:eastAsia="宋体"/>
          <w:sz w:val="30"/>
          <w:szCs w:val="30"/>
        </w:rPr>
        <w:t>。机架顶框L</w:t>
      </w:r>
      <w:r>
        <w:rPr>
          <w:rFonts w:ascii="宋体" w:hAnsi="宋体" w:eastAsia="宋体"/>
          <w:sz w:val="30"/>
          <w:szCs w:val="30"/>
        </w:rPr>
        <w:t>OGO应按照技术规范书要求左侧为中国联通</w:t>
      </w:r>
      <w:r>
        <w:rPr>
          <w:rFonts w:hint="eastAsia" w:ascii="宋体" w:hAnsi="宋体" w:eastAsia="宋体"/>
          <w:sz w:val="30"/>
          <w:szCs w:val="30"/>
        </w:rPr>
        <w:t>L</w:t>
      </w:r>
      <w:r>
        <w:rPr>
          <w:rFonts w:ascii="宋体" w:hAnsi="宋体" w:eastAsia="宋体"/>
          <w:sz w:val="30"/>
          <w:szCs w:val="30"/>
        </w:rPr>
        <w:t>OGO</w:t>
      </w:r>
      <w:r>
        <w:rPr>
          <w:rFonts w:hint="eastAsia" w:ascii="宋体" w:hAnsi="宋体" w:eastAsia="宋体"/>
          <w:sz w:val="30"/>
          <w:szCs w:val="30"/>
        </w:rPr>
        <w:t>，</w:t>
      </w:r>
      <w:r>
        <w:rPr>
          <w:rFonts w:ascii="宋体" w:hAnsi="宋体" w:eastAsia="宋体"/>
          <w:sz w:val="30"/>
          <w:szCs w:val="30"/>
        </w:rPr>
        <w:t>右侧为厂商标识</w:t>
      </w:r>
      <w:r>
        <w:rPr>
          <w:rFonts w:hint="eastAsia" w:ascii="宋体" w:hAnsi="宋体" w:eastAsia="宋体"/>
          <w:sz w:val="30"/>
          <w:szCs w:val="30"/>
        </w:rPr>
        <w:t>，其它位置不能</w:t>
      </w:r>
      <w:r>
        <w:rPr>
          <w:rFonts w:ascii="宋体" w:hAnsi="宋体" w:eastAsia="宋体"/>
          <w:sz w:val="30"/>
          <w:szCs w:val="30"/>
        </w:rPr>
        <w:t>出现</w:t>
      </w:r>
      <w:r>
        <w:rPr>
          <w:rFonts w:hint="eastAsia" w:ascii="宋体" w:hAnsi="宋体" w:eastAsia="宋体"/>
          <w:sz w:val="30"/>
          <w:szCs w:val="30"/>
        </w:rPr>
        <w:t>厂家信息</w:t>
      </w:r>
      <w:r>
        <w:rPr>
          <w:rFonts w:ascii="宋体" w:hAnsi="宋体" w:eastAsia="宋体"/>
          <w:sz w:val="30"/>
          <w:szCs w:val="30"/>
        </w:rPr>
        <w:t>等任何标识信息</w:t>
      </w:r>
      <w:r>
        <w:rPr>
          <w:rFonts w:hint="eastAsia" w:ascii="宋体" w:hAnsi="宋体" w:eastAsia="宋体"/>
          <w:sz w:val="30"/>
          <w:szCs w:val="30"/>
        </w:rPr>
        <w:t>。</w:t>
      </w:r>
    </w:p>
    <w:p>
      <w:pPr>
        <w:spacing w:line="360" w:lineRule="auto"/>
        <w:ind w:left="180" w:firstLine="420"/>
        <w:rPr>
          <w:rFonts w:ascii="宋体" w:hAnsi="宋体" w:eastAsia="宋体"/>
          <w:b/>
          <w:color w:val="000000"/>
          <w:sz w:val="30"/>
          <w:szCs w:val="30"/>
        </w:rPr>
      </w:pPr>
      <w:r>
        <w:rPr>
          <w:rFonts w:hint="eastAsia" w:ascii="宋体" w:hAnsi="宋体" w:eastAsia="宋体"/>
          <w:b/>
          <w:color w:val="000000"/>
          <w:sz w:val="30"/>
          <w:szCs w:val="30"/>
        </w:rPr>
        <w:t>六、综合配线架（</w:t>
      </w:r>
      <w:r>
        <w:rPr>
          <w:rFonts w:ascii="宋体" w:hAnsi="宋体" w:eastAsia="宋体"/>
          <w:b/>
          <w:color w:val="000000"/>
          <w:sz w:val="30"/>
          <w:szCs w:val="30"/>
        </w:rPr>
        <w:t>1</w:t>
      </w:r>
      <w:r>
        <w:rPr>
          <w:rFonts w:hint="eastAsia" w:ascii="宋体" w:hAnsi="宋体" w:eastAsia="宋体"/>
          <w:b/>
          <w:color w:val="000000"/>
          <w:sz w:val="30"/>
          <w:szCs w:val="30"/>
        </w:rPr>
        <w:t>个品种）</w:t>
      </w:r>
    </w:p>
    <w:p>
      <w:pPr>
        <w:spacing w:line="360" w:lineRule="auto"/>
        <w:ind w:firstLine="600"/>
        <w:rPr>
          <w:rFonts w:ascii="宋体" w:hAnsi="宋体" w:eastAsia="宋体"/>
          <w:sz w:val="30"/>
          <w:szCs w:val="30"/>
        </w:rPr>
      </w:pPr>
      <w:r>
        <w:rPr>
          <w:rFonts w:ascii="宋体" w:hAnsi="宋体" w:eastAsia="宋体"/>
          <w:sz w:val="30"/>
          <w:szCs w:val="30"/>
        </w:rPr>
        <w:t>标准化综合配线架-落地式，尺寸：高×宽×深（2200×600×600）</w:t>
      </w:r>
      <w:r>
        <w:rPr>
          <w:rFonts w:hint="eastAsia" w:ascii="宋体" w:hAnsi="宋体" w:eastAsia="宋体"/>
          <w:sz w:val="30"/>
          <w:szCs w:val="30"/>
        </w:rPr>
        <w:t>，</w:t>
      </w:r>
      <w:r>
        <w:rPr>
          <w:rFonts w:ascii="宋体" w:hAnsi="宋体" w:eastAsia="宋体"/>
          <w:sz w:val="30"/>
          <w:szCs w:val="30"/>
        </w:rPr>
        <w:t>1架</w:t>
      </w:r>
      <w:r>
        <w:rPr>
          <w:rFonts w:hint="eastAsia" w:ascii="宋体" w:hAnsi="宋体" w:eastAsia="宋体"/>
          <w:sz w:val="30"/>
          <w:szCs w:val="30"/>
        </w:rPr>
        <w:t>，</w:t>
      </w:r>
      <w:r>
        <w:rPr>
          <w:rFonts w:ascii="宋体" w:hAnsi="宋体" w:eastAsia="宋体"/>
          <w:sz w:val="30"/>
          <w:szCs w:val="30"/>
        </w:rPr>
        <w:t>含以下几部分</w:t>
      </w:r>
      <w:r>
        <w:rPr>
          <w:rFonts w:hint="eastAsia" w:ascii="宋体" w:hAnsi="宋体" w:eastAsia="宋体"/>
          <w:sz w:val="30"/>
          <w:szCs w:val="30"/>
        </w:rPr>
        <w:t>：</w:t>
      </w:r>
    </w:p>
    <w:p>
      <w:pPr>
        <w:spacing w:line="360" w:lineRule="auto"/>
        <w:ind w:firstLine="600"/>
        <w:rPr>
          <w:rFonts w:ascii="宋体" w:hAnsi="宋体" w:eastAsia="宋体"/>
          <w:sz w:val="30"/>
          <w:szCs w:val="30"/>
        </w:rPr>
      </w:pPr>
      <w:r>
        <w:rPr>
          <w:rFonts w:hint="eastAsia" w:ascii="宋体" w:hAnsi="宋体" w:eastAsia="宋体"/>
          <w:sz w:val="30"/>
          <w:szCs w:val="30"/>
        </w:rPr>
        <w:t>1、</w:t>
      </w:r>
      <w:r>
        <w:rPr>
          <w:rFonts w:ascii="宋体" w:hAnsi="宋体" w:eastAsia="宋体"/>
          <w:sz w:val="30"/>
          <w:szCs w:val="30"/>
        </w:rPr>
        <w:t>光纤配线部分：</w:t>
      </w:r>
      <w:r>
        <w:rPr>
          <w:rFonts w:hint="eastAsia" w:ascii="宋体" w:hAnsi="宋体" w:eastAsia="宋体"/>
          <w:sz w:val="30"/>
          <w:szCs w:val="30"/>
        </w:rPr>
        <w:t>1个子框，</w:t>
      </w:r>
      <w:r>
        <w:rPr>
          <w:rFonts w:ascii="宋体" w:hAnsi="宋体" w:eastAsia="宋体"/>
          <w:sz w:val="30"/>
          <w:szCs w:val="30"/>
        </w:rPr>
        <w:t>12芯熔配一体化托盘2个（含12芯G.652.D束状尾纤、</w:t>
      </w:r>
      <w:r>
        <w:rPr>
          <w:rFonts w:hint="eastAsia" w:ascii="宋体" w:hAnsi="宋体" w:eastAsia="宋体"/>
          <w:sz w:val="30"/>
          <w:szCs w:val="30"/>
        </w:rPr>
        <w:t>标准F</w:t>
      </w:r>
      <w:r>
        <w:rPr>
          <w:rFonts w:ascii="宋体" w:hAnsi="宋体" w:eastAsia="宋体"/>
          <w:sz w:val="30"/>
          <w:szCs w:val="30"/>
        </w:rPr>
        <w:t>C/UPC型适配器</w:t>
      </w:r>
      <w:r>
        <w:rPr>
          <w:rFonts w:hint="eastAsia" w:ascii="宋体" w:hAnsi="宋体" w:eastAsia="宋体"/>
          <w:sz w:val="30"/>
          <w:szCs w:val="30"/>
        </w:rPr>
        <w:t>）</w:t>
      </w:r>
      <w:r>
        <w:rPr>
          <w:rFonts w:ascii="宋体" w:hAnsi="宋体" w:eastAsia="宋体"/>
          <w:sz w:val="30"/>
          <w:szCs w:val="30"/>
        </w:rPr>
        <w:t>；</w:t>
      </w:r>
    </w:p>
    <w:p>
      <w:pPr>
        <w:spacing w:line="360" w:lineRule="auto"/>
        <w:ind w:firstLine="600"/>
        <w:rPr>
          <w:rFonts w:ascii="宋体" w:hAnsi="宋体" w:eastAsia="宋体"/>
          <w:sz w:val="30"/>
          <w:szCs w:val="30"/>
        </w:rPr>
      </w:pPr>
      <w:r>
        <w:rPr>
          <w:rFonts w:ascii="宋体" w:hAnsi="宋体" w:eastAsia="宋体"/>
          <w:sz w:val="30"/>
          <w:szCs w:val="30"/>
        </w:rPr>
        <w:t>2</w:t>
      </w:r>
      <w:r>
        <w:rPr>
          <w:rFonts w:hint="eastAsia" w:ascii="宋体" w:hAnsi="宋体" w:eastAsia="宋体"/>
          <w:sz w:val="30"/>
          <w:szCs w:val="30"/>
        </w:rPr>
        <w:t>、</w:t>
      </w:r>
      <w:r>
        <w:rPr>
          <w:rFonts w:ascii="宋体" w:hAnsi="宋体" w:eastAsia="宋体"/>
          <w:sz w:val="30"/>
          <w:szCs w:val="30"/>
        </w:rPr>
        <w:t>数字配线部分：1个满配单元（含同轴连接器,同轴连接器</w:t>
      </w:r>
      <w:r>
        <w:rPr>
          <w:rFonts w:hint="eastAsia" w:ascii="宋体" w:hAnsi="宋体" w:eastAsia="宋体"/>
          <w:sz w:val="30"/>
          <w:szCs w:val="30"/>
        </w:rPr>
        <w:t>按照1</w:t>
      </w:r>
      <w:r>
        <w:rPr>
          <w:rFonts w:ascii="宋体" w:hAnsi="宋体" w:eastAsia="宋体"/>
          <w:sz w:val="30"/>
          <w:szCs w:val="30"/>
        </w:rPr>
        <w:t>6系统配置）；</w:t>
      </w:r>
    </w:p>
    <w:p>
      <w:pPr>
        <w:spacing w:line="360" w:lineRule="auto"/>
        <w:ind w:firstLine="600"/>
        <w:rPr>
          <w:rFonts w:ascii="宋体" w:hAnsi="宋体" w:eastAsia="宋体"/>
          <w:sz w:val="30"/>
          <w:szCs w:val="30"/>
        </w:rPr>
      </w:pPr>
      <w:r>
        <w:rPr>
          <w:rFonts w:ascii="宋体" w:hAnsi="宋体" w:eastAsia="宋体"/>
          <w:sz w:val="30"/>
          <w:szCs w:val="30"/>
        </w:rPr>
        <w:t>3</w:t>
      </w:r>
      <w:r>
        <w:rPr>
          <w:rFonts w:hint="eastAsia" w:ascii="宋体" w:hAnsi="宋体" w:eastAsia="宋体"/>
          <w:sz w:val="30"/>
          <w:szCs w:val="30"/>
        </w:rPr>
        <w:t>、</w:t>
      </w:r>
      <w:r>
        <w:rPr>
          <w:rFonts w:ascii="宋体" w:hAnsi="宋体" w:eastAsia="宋体"/>
          <w:sz w:val="30"/>
          <w:szCs w:val="30"/>
        </w:rPr>
        <w:t>1个电源分配单元。</w:t>
      </w:r>
    </w:p>
    <w:p>
      <w:pPr>
        <w:spacing w:line="360" w:lineRule="auto"/>
        <w:ind w:firstLine="600"/>
        <w:rPr>
          <w:rFonts w:ascii="宋体" w:hAnsi="宋体" w:eastAsia="宋体"/>
          <w:sz w:val="30"/>
          <w:szCs w:val="30"/>
        </w:rPr>
      </w:pPr>
      <w:r>
        <w:rPr>
          <w:rFonts w:ascii="宋体" w:hAnsi="宋体" w:eastAsia="宋体"/>
          <w:sz w:val="30"/>
          <w:szCs w:val="30"/>
        </w:rPr>
        <w:t>样品机架主体及各种金属件的喷塑颜色</w:t>
      </w:r>
      <w:r>
        <w:rPr>
          <w:rFonts w:hint="eastAsia" w:ascii="宋体" w:hAnsi="宋体" w:eastAsia="宋体"/>
          <w:sz w:val="30"/>
          <w:szCs w:val="30"/>
        </w:rPr>
        <w:t>应为国际灰色（</w:t>
      </w:r>
      <w:r>
        <w:rPr>
          <w:rFonts w:ascii="宋体" w:hAnsi="宋体" w:eastAsia="宋体"/>
          <w:sz w:val="30"/>
          <w:szCs w:val="30"/>
        </w:rPr>
        <w:t>RAL7035</w:t>
      </w:r>
      <w:r>
        <w:rPr>
          <w:rFonts w:hint="eastAsia" w:ascii="宋体" w:hAnsi="宋体" w:eastAsia="宋体"/>
          <w:sz w:val="30"/>
          <w:szCs w:val="30"/>
        </w:rPr>
        <w:t>），</w:t>
      </w:r>
      <w:r>
        <w:rPr>
          <w:rFonts w:ascii="宋体" w:hAnsi="宋体" w:eastAsia="宋体"/>
          <w:sz w:val="30"/>
          <w:szCs w:val="30"/>
        </w:rPr>
        <w:t>熔接盘托盘材料采用阻燃材料、颜色为PANTONE 3405U</w:t>
      </w:r>
      <w:r>
        <w:rPr>
          <w:rFonts w:hint="eastAsia" w:ascii="宋体" w:hAnsi="宋体" w:eastAsia="宋体"/>
          <w:sz w:val="30"/>
          <w:szCs w:val="30"/>
        </w:rPr>
        <w:t>，</w:t>
      </w:r>
      <w:r>
        <w:rPr>
          <w:rFonts w:ascii="宋体" w:hAnsi="宋体" w:eastAsia="宋体"/>
          <w:sz w:val="30"/>
          <w:szCs w:val="30"/>
        </w:rPr>
        <w:t>盖板材料采用阻燃材料、颜色为PANTONE 427U</w:t>
      </w:r>
      <w:r>
        <w:rPr>
          <w:rFonts w:hint="eastAsia" w:ascii="宋体" w:hAnsi="宋体" w:eastAsia="宋体"/>
          <w:sz w:val="30"/>
          <w:szCs w:val="30"/>
        </w:rPr>
        <w:t>。机架顶框L</w:t>
      </w:r>
      <w:r>
        <w:rPr>
          <w:rFonts w:ascii="宋体" w:hAnsi="宋体" w:eastAsia="宋体"/>
          <w:sz w:val="30"/>
          <w:szCs w:val="30"/>
        </w:rPr>
        <w:t>OGO应按照技术规范书要求左侧为中国联通</w:t>
      </w:r>
      <w:r>
        <w:rPr>
          <w:rFonts w:hint="eastAsia" w:ascii="宋体" w:hAnsi="宋体" w:eastAsia="宋体"/>
          <w:sz w:val="30"/>
          <w:szCs w:val="30"/>
        </w:rPr>
        <w:t>L</w:t>
      </w:r>
      <w:r>
        <w:rPr>
          <w:rFonts w:ascii="宋体" w:hAnsi="宋体" w:eastAsia="宋体"/>
          <w:sz w:val="30"/>
          <w:szCs w:val="30"/>
        </w:rPr>
        <w:t>OGO</w:t>
      </w:r>
      <w:r>
        <w:rPr>
          <w:rFonts w:hint="eastAsia" w:ascii="宋体" w:hAnsi="宋体" w:eastAsia="宋体"/>
          <w:sz w:val="30"/>
          <w:szCs w:val="30"/>
        </w:rPr>
        <w:t>，</w:t>
      </w:r>
      <w:r>
        <w:rPr>
          <w:rFonts w:ascii="宋体" w:hAnsi="宋体" w:eastAsia="宋体"/>
          <w:sz w:val="30"/>
          <w:szCs w:val="30"/>
        </w:rPr>
        <w:t>右侧为厂商标识</w:t>
      </w:r>
      <w:r>
        <w:rPr>
          <w:rFonts w:hint="eastAsia" w:ascii="宋体" w:hAnsi="宋体" w:eastAsia="宋体"/>
          <w:sz w:val="30"/>
          <w:szCs w:val="30"/>
        </w:rPr>
        <w:t>，其它位置不能</w:t>
      </w:r>
      <w:r>
        <w:rPr>
          <w:rFonts w:ascii="宋体" w:hAnsi="宋体" w:eastAsia="宋体"/>
          <w:sz w:val="30"/>
          <w:szCs w:val="30"/>
        </w:rPr>
        <w:t>出现</w:t>
      </w:r>
      <w:r>
        <w:rPr>
          <w:rFonts w:hint="eastAsia" w:ascii="宋体" w:hAnsi="宋体" w:eastAsia="宋体"/>
          <w:sz w:val="30"/>
          <w:szCs w:val="30"/>
        </w:rPr>
        <w:t>厂家信息</w:t>
      </w:r>
      <w:r>
        <w:rPr>
          <w:rFonts w:ascii="宋体" w:hAnsi="宋体" w:eastAsia="宋体"/>
          <w:sz w:val="30"/>
          <w:szCs w:val="30"/>
        </w:rPr>
        <w:t>等任何标识信息</w:t>
      </w:r>
      <w:r>
        <w:rPr>
          <w:rFonts w:hint="eastAsia" w:ascii="宋体" w:hAnsi="宋体" w:eastAsia="宋体"/>
          <w:sz w:val="30"/>
          <w:szCs w:val="30"/>
        </w:rPr>
        <w:t>。</w:t>
      </w:r>
    </w:p>
    <w:p>
      <w:pPr>
        <w:spacing w:line="360" w:lineRule="auto"/>
        <w:ind w:left="180" w:firstLine="420"/>
        <w:rPr>
          <w:rFonts w:ascii="宋体" w:hAnsi="宋体" w:eastAsia="宋体"/>
          <w:b/>
          <w:color w:val="000000"/>
          <w:sz w:val="30"/>
          <w:szCs w:val="30"/>
        </w:rPr>
      </w:pPr>
      <w:r>
        <w:rPr>
          <w:rFonts w:hint="eastAsia" w:ascii="宋体" w:hAnsi="宋体" w:eastAsia="宋体"/>
          <w:b/>
          <w:color w:val="000000"/>
          <w:sz w:val="30"/>
          <w:szCs w:val="30"/>
        </w:rPr>
        <w:t>七、蝶形光缆（6个品种和30片护套制片）</w:t>
      </w:r>
    </w:p>
    <w:p>
      <w:pPr>
        <w:spacing w:line="360" w:lineRule="auto"/>
        <w:ind w:firstLine="600"/>
        <w:rPr>
          <w:rFonts w:ascii="宋体" w:hAnsi="宋体" w:eastAsia="宋体"/>
          <w:sz w:val="30"/>
          <w:szCs w:val="30"/>
        </w:rPr>
      </w:pPr>
      <w:r>
        <w:rPr>
          <w:rFonts w:hint="eastAsia" w:ascii="宋体" w:hAnsi="宋体" w:eastAsia="宋体"/>
          <w:sz w:val="30"/>
          <w:szCs w:val="30"/>
        </w:rPr>
        <w:t>1、单根钢丝加强件、低烟无卤阻燃聚烯烃护套、通信用室内蝶形光缆，GJXH 1B6a2，黑色护套。数量1条，样品应连续，且无外力所致损坏，长度≥1100米。</w:t>
      </w:r>
    </w:p>
    <w:p>
      <w:pPr>
        <w:spacing w:line="360" w:lineRule="auto"/>
        <w:ind w:firstLine="600"/>
        <w:rPr>
          <w:rFonts w:ascii="宋体" w:hAnsi="宋体" w:eastAsia="宋体"/>
          <w:sz w:val="30"/>
          <w:szCs w:val="30"/>
        </w:rPr>
      </w:pPr>
      <w:r>
        <w:rPr>
          <w:rFonts w:hint="eastAsia" w:ascii="宋体" w:hAnsi="宋体" w:eastAsia="宋体"/>
          <w:sz w:val="30"/>
          <w:szCs w:val="30"/>
        </w:rPr>
        <w:t>2、K-FRP加强件、低烟无卤阻燃聚烯烃护套、通信用室内蝶形光缆，GJXFH 1B6a2，黑色护套。数量1条，样品应连续，且无外力所致损坏，长度≥1100米。</w:t>
      </w:r>
    </w:p>
    <w:p>
      <w:pPr>
        <w:spacing w:line="360" w:lineRule="auto"/>
        <w:ind w:firstLine="600"/>
        <w:rPr>
          <w:rFonts w:ascii="宋体" w:hAnsi="宋体" w:eastAsia="宋体"/>
          <w:sz w:val="30"/>
          <w:szCs w:val="30"/>
        </w:rPr>
      </w:pPr>
      <w:r>
        <w:rPr>
          <w:rFonts w:hint="eastAsia" w:ascii="宋体" w:hAnsi="宋体" w:eastAsia="宋体"/>
          <w:sz w:val="30"/>
          <w:szCs w:val="30"/>
        </w:rPr>
        <w:t>3、单根钢丝增强构件、单根钢丝加强件、低烟无卤阻燃聚烯烃护套、1芯B6a2光纤、通信用自承式蝶形光缆，GJYXCH 1B6a2，黑色护套。数量1条，样品应连续，且无外力所致损坏，长度≥1100米。</w:t>
      </w:r>
    </w:p>
    <w:p>
      <w:pPr>
        <w:spacing w:line="360" w:lineRule="auto"/>
        <w:ind w:firstLine="600"/>
        <w:rPr>
          <w:rFonts w:ascii="宋体" w:hAnsi="宋体" w:eastAsia="宋体"/>
          <w:sz w:val="30"/>
          <w:szCs w:val="30"/>
        </w:rPr>
      </w:pPr>
      <w:r>
        <w:rPr>
          <w:rFonts w:hint="eastAsia" w:ascii="宋体" w:hAnsi="宋体" w:eastAsia="宋体"/>
          <w:sz w:val="30"/>
          <w:szCs w:val="30"/>
        </w:rPr>
        <w:t>4、单根钢丝增强构件、K-FRP加强件、低烟无卤阻燃聚烯烃护套、通信用自承式蝶形光缆，GJYXFCH 1B6a2，黑色护套。数量1条，样品应连续，且无外力所致损坏，长度≥1100米。</w:t>
      </w:r>
    </w:p>
    <w:p>
      <w:pPr>
        <w:spacing w:line="360" w:lineRule="auto"/>
        <w:ind w:firstLine="600"/>
        <w:rPr>
          <w:rFonts w:ascii="宋体" w:hAnsi="宋体" w:eastAsia="宋体"/>
          <w:sz w:val="30"/>
          <w:szCs w:val="30"/>
        </w:rPr>
      </w:pPr>
      <w:r>
        <w:rPr>
          <w:rFonts w:hint="eastAsia" w:ascii="宋体" w:hAnsi="宋体" w:eastAsia="宋体"/>
          <w:sz w:val="30"/>
          <w:szCs w:val="30"/>
        </w:rPr>
        <w:t>5、K-FRP加强件、低烟无卤阻燃聚烯烃护套，铝一聚乙烯粘接外护套、通信用管道用蝶形光缆，GJYXFHA 1B6a2，内部蝶形光缆为黑色护套。数量1条，样品应连续，且无外力所致损坏，长度≥1100米。</w:t>
      </w:r>
    </w:p>
    <w:p>
      <w:pPr>
        <w:spacing w:line="360" w:lineRule="auto"/>
        <w:ind w:firstLine="600"/>
        <w:rPr>
          <w:rFonts w:ascii="宋体" w:hAnsi="宋体" w:eastAsia="宋体"/>
          <w:sz w:val="30"/>
          <w:szCs w:val="30"/>
        </w:rPr>
      </w:pPr>
      <w:r>
        <w:rPr>
          <w:rFonts w:hint="eastAsia" w:ascii="宋体" w:hAnsi="宋体" w:eastAsia="宋体"/>
          <w:sz w:val="30"/>
          <w:szCs w:val="30"/>
        </w:rPr>
        <w:t>6、双端预成端光缆：单根钢丝加强件、聚氯乙烯护套、通信用室内蝶形光缆，1芯B6a2光纤，SC/UPC型连接器插头，双端组件，GZJ-GJXV 1B6a2-SC/UPC-SC/UPC-40。黑色护套。数量10条，每条样品应连续，且无外力所致损坏，每条长度≥40米，不允许有负偏差，正偏差不超过10%。</w:t>
      </w:r>
    </w:p>
    <w:p>
      <w:pPr>
        <w:spacing w:line="360" w:lineRule="auto"/>
        <w:ind w:firstLine="600"/>
        <w:rPr>
          <w:rFonts w:ascii="宋体" w:hAnsi="宋体" w:eastAsia="宋体"/>
          <w:sz w:val="30"/>
          <w:szCs w:val="30"/>
        </w:rPr>
      </w:pPr>
      <w:r>
        <w:rPr>
          <w:rFonts w:hint="eastAsia" w:ascii="宋体" w:hAnsi="宋体" w:eastAsia="宋体"/>
          <w:sz w:val="30"/>
          <w:szCs w:val="30"/>
        </w:rPr>
        <w:t>7、室内及自承式蝶形光缆的护套性能应采用粒料制片，在样片上取样进行检验。管道用蝶形光缆的蝶形缆护套性能及外护套性能也采用粒料制片，在样片上取样进行检验。随蝶形光缆一同送检的样片材料应与送检蝶形光缆护套或外护套一致，要求如下：</w:t>
      </w:r>
    </w:p>
    <w:p>
      <w:pPr>
        <w:spacing w:line="360" w:lineRule="auto"/>
        <w:ind w:firstLine="600"/>
        <w:rPr>
          <w:rFonts w:ascii="宋体" w:hAnsi="宋体" w:eastAsia="宋体"/>
          <w:sz w:val="30"/>
          <w:szCs w:val="30"/>
        </w:rPr>
      </w:pPr>
      <w:r>
        <w:rPr>
          <w:rFonts w:hint="eastAsia" w:ascii="宋体" w:hAnsi="宋体" w:eastAsia="宋体"/>
          <w:sz w:val="30"/>
          <w:szCs w:val="30"/>
        </w:rPr>
        <w:t>与送检的GJXH 1B6a2、GJXFH 1B6a2、GJYXCH 1B6a2、GJYXFCH 1B6a2、GJYXFHA 1B6a2的蝶形光缆护套料一致的护套样片，厚度（2.0±0.2）mm，样片尺寸不小于150mm×150mm，各5片；与送检的GJYXFHA 1B6a2的外护套料一致的护套样片，厚度（2.0±0.2）mm，样片尺寸不小于150mm×150mm，5片。共30片。</w:t>
      </w:r>
      <w:r>
        <w:rPr>
          <w:rFonts w:ascii="宋体" w:hAnsi="宋体" w:eastAsia="宋体"/>
          <w:sz w:val="30"/>
          <w:szCs w:val="30"/>
        </w:rPr>
        <w:t xml:space="preserve"> </w:t>
      </w:r>
    </w:p>
    <w:p>
      <w:pPr>
        <w:spacing w:line="360" w:lineRule="auto"/>
        <w:ind w:firstLine="600"/>
        <w:rPr>
          <w:rFonts w:ascii="宋体" w:hAnsi="宋体" w:eastAsia="宋体"/>
          <w:sz w:val="30"/>
          <w:szCs w:val="30"/>
        </w:rPr>
      </w:pPr>
      <w:r>
        <w:rPr>
          <w:rFonts w:hint="eastAsia" w:ascii="宋体" w:hAnsi="宋体" w:eastAsia="宋体"/>
          <w:sz w:val="30"/>
          <w:szCs w:val="30"/>
        </w:rPr>
        <w:t>8、标识要求</w:t>
      </w:r>
    </w:p>
    <w:p>
      <w:pPr>
        <w:spacing w:line="360" w:lineRule="auto"/>
        <w:ind w:firstLine="600"/>
        <w:rPr>
          <w:rFonts w:ascii="宋体" w:hAnsi="宋体" w:eastAsia="宋体"/>
          <w:sz w:val="30"/>
          <w:szCs w:val="30"/>
        </w:rPr>
      </w:pPr>
      <w:r>
        <w:rPr>
          <w:rFonts w:hint="eastAsia" w:ascii="宋体" w:hAnsi="宋体" w:eastAsia="宋体"/>
          <w:sz w:val="30"/>
          <w:szCs w:val="30"/>
        </w:rPr>
        <w:t>（1）蝶形</w:t>
      </w:r>
      <w:r>
        <w:rPr>
          <w:rFonts w:ascii="宋体" w:hAnsi="宋体" w:eastAsia="宋体"/>
          <w:sz w:val="30"/>
          <w:szCs w:val="30"/>
        </w:rPr>
        <w:t>光缆</w:t>
      </w:r>
      <w:r>
        <w:rPr>
          <w:rFonts w:hint="eastAsia" w:ascii="宋体" w:hAnsi="宋体" w:eastAsia="宋体"/>
          <w:sz w:val="30"/>
          <w:szCs w:val="30"/>
        </w:rPr>
        <w:t>：样品</w:t>
      </w:r>
      <w:r>
        <w:rPr>
          <w:rFonts w:ascii="宋体" w:hAnsi="宋体" w:eastAsia="宋体"/>
          <w:sz w:val="30"/>
          <w:szCs w:val="30"/>
        </w:rPr>
        <w:t>外护套</w:t>
      </w:r>
      <w:r>
        <w:rPr>
          <w:rFonts w:hint="eastAsia" w:ascii="宋体" w:hAnsi="宋体" w:eastAsia="宋体"/>
          <w:sz w:val="30"/>
          <w:szCs w:val="30"/>
        </w:rPr>
        <w:t>不能</w:t>
      </w:r>
      <w:r>
        <w:rPr>
          <w:rFonts w:ascii="宋体" w:hAnsi="宋体" w:eastAsia="宋体"/>
          <w:sz w:val="30"/>
          <w:szCs w:val="30"/>
        </w:rPr>
        <w:t>出现米标</w:t>
      </w:r>
      <w:r>
        <w:rPr>
          <w:rFonts w:hint="eastAsia" w:ascii="宋体" w:hAnsi="宋体" w:eastAsia="宋体"/>
          <w:sz w:val="30"/>
          <w:szCs w:val="30"/>
        </w:rPr>
        <w:t>、厂家信息</w:t>
      </w:r>
      <w:r>
        <w:rPr>
          <w:rFonts w:ascii="宋体" w:hAnsi="宋体" w:eastAsia="宋体"/>
          <w:sz w:val="30"/>
          <w:szCs w:val="30"/>
        </w:rPr>
        <w:t>等任何标识信息</w:t>
      </w:r>
      <w:r>
        <w:rPr>
          <w:rFonts w:hint="eastAsia" w:ascii="宋体" w:hAnsi="宋体" w:eastAsia="宋体"/>
          <w:sz w:val="30"/>
          <w:szCs w:val="30"/>
        </w:rPr>
        <w:t>，光缆交货盘外侧面需喷涂厂家信息（面积不得大于A</w:t>
      </w:r>
      <w:r>
        <w:rPr>
          <w:rFonts w:ascii="宋体" w:hAnsi="宋体" w:eastAsia="宋体"/>
          <w:sz w:val="30"/>
          <w:szCs w:val="30"/>
        </w:rPr>
        <w:t>4纸大小</w:t>
      </w:r>
      <w:r>
        <w:rPr>
          <w:rFonts w:hint="eastAsia" w:ascii="宋体" w:hAnsi="宋体" w:eastAsia="宋体"/>
          <w:sz w:val="30"/>
          <w:szCs w:val="30"/>
        </w:rPr>
        <w:t>），光缆盘上应</w:t>
      </w:r>
      <w:r>
        <w:rPr>
          <w:rFonts w:ascii="宋体" w:hAnsi="宋体" w:eastAsia="宋体"/>
          <w:sz w:val="30"/>
          <w:szCs w:val="30"/>
        </w:rPr>
        <w:t>固定有信息表，标明</w:t>
      </w:r>
      <w:r>
        <w:rPr>
          <w:rFonts w:hint="eastAsia" w:ascii="宋体" w:hAnsi="宋体" w:eastAsia="宋体"/>
          <w:sz w:val="30"/>
          <w:szCs w:val="30"/>
        </w:rPr>
        <w:t>用途（</w:t>
      </w:r>
      <w:r>
        <w:rPr>
          <w:rFonts w:ascii="宋体" w:hAnsi="宋体" w:eastAsia="宋体"/>
          <w:sz w:val="30"/>
          <w:szCs w:val="30"/>
        </w:rPr>
        <w:t>中国联通集采测试</w:t>
      </w:r>
      <w:r>
        <w:rPr>
          <w:rFonts w:hint="eastAsia" w:ascii="宋体" w:hAnsi="宋体" w:eastAsia="宋体"/>
          <w:sz w:val="30"/>
          <w:szCs w:val="30"/>
        </w:rPr>
        <w:t>）、厂商</w:t>
      </w:r>
      <w:r>
        <w:rPr>
          <w:rFonts w:ascii="宋体" w:hAnsi="宋体" w:eastAsia="宋体"/>
          <w:sz w:val="30"/>
          <w:szCs w:val="30"/>
        </w:rPr>
        <w:t>名称、光缆类型、光缆长度等常规信息</w:t>
      </w:r>
      <w:r>
        <w:rPr>
          <w:rFonts w:hint="eastAsia" w:ascii="宋体" w:hAnsi="宋体" w:eastAsia="宋体"/>
          <w:sz w:val="30"/>
          <w:szCs w:val="30"/>
        </w:rPr>
        <w:t>。</w:t>
      </w:r>
    </w:p>
    <w:p>
      <w:pPr>
        <w:spacing w:line="360" w:lineRule="auto"/>
        <w:ind w:firstLine="600"/>
        <w:rPr>
          <w:rFonts w:ascii="宋体" w:hAnsi="宋体" w:eastAsia="宋体"/>
          <w:sz w:val="30"/>
          <w:szCs w:val="30"/>
        </w:rPr>
      </w:pPr>
      <w:r>
        <w:rPr>
          <w:rFonts w:hint="eastAsia" w:ascii="宋体" w:hAnsi="宋体" w:eastAsia="宋体"/>
          <w:sz w:val="30"/>
          <w:szCs w:val="30"/>
        </w:rPr>
        <w:t>（2）双端预成端光缆：外护套不设置米标，但需有标识，标识仅需</w:t>
      </w:r>
      <w:r>
        <w:rPr>
          <w:rFonts w:ascii="宋体" w:hAnsi="宋体" w:eastAsia="宋体"/>
          <w:sz w:val="30"/>
          <w:szCs w:val="30"/>
        </w:rPr>
        <w:t>标明</w:t>
      </w:r>
      <w:r>
        <w:rPr>
          <w:rFonts w:hint="eastAsia" w:ascii="宋体" w:hAnsi="宋体" w:eastAsia="宋体"/>
          <w:sz w:val="30"/>
          <w:szCs w:val="30"/>
        </w:rPr>
        <w:t>样</w:t>
      </w:r>
      <w:r>
        <w:rPr>
          <w:rFonts w:ascii="宋体" w:hAnsi="宋体" w:eastAsia="宋体"/>
          <w:sz w:val="30"/>
          <w:szCs w:val="30"/>
        </w:rPr>
        <w:t>品的</w:t>
      </w:r>
      <w:r>
        <w:rPr>
          <w:rFonts w:hint="eastAsia" w:ascii="宋体" w:hAnsi="宋体" w:eastAsia="宋体"/>
          <w:sz w:val="30"/>
          <w:szCs w:val="30"/>
        </w:rPr>
        <w:t>厂商</w:t>
      </w:r>
      <w:r>
        <w:rPr>
          <w:rFonts w:ascii="宋体" w:hAnsi="宋体" w:eastAsia="宋体"/>
          <w:sz w:val="30"/>
          <w:szCs w:val="30"/>
        </w:rPr>
        <w:t>名称和</w:t>
      </w:r>
      <w:r>
        <w:rPr>
          <w:rFonts w:hint="eastAsia" w:ascii="宋体" w:hAnsi="宋体" w:eastAsia="宋体"/>
          <w:sz w:val="30"/>
          <w:szCs w:val="30"/>
        </w:rPr>
        <w:t>用途（</w:t>
      </w:r>
      <w:r>
        <w:rPr>
          <w:rFonts w:ascii="宋体" w:hAnsi="宋体" w:eastAsia="宋体"/>
          <w:sz w:val="30"/>
          <w:szCs w:val="30"/>
        </w:rPr>
        <w:t>中国联通集采测试</w:t>
      </w:r>
      <w:r>
        <w:rPr>
          <w:rFonts w:hint="eastAsia" w:ascii="宋体" w:hAnsi="宋体" w:eastAsia="宋体"/>
          <w:sz w:val="30"/>
          <w:szCs w:val="30"/>
        </w:rPr>
        <w:t>）；标识应在外护套出现1次，位于任意一端光纤适配器1米附近。光纤连接器插头塑料部分统一使用蓝色。</w:t>
      </w:r>
    </w:p>
    <w:p>
      <w:pPr>
        <w:spacing w:line="360" w:lineRule="auto"/>
        <w:ind w:firstLine="600"/>
        <w:rPr>
          <w:rFonts w:ascii="宋体" w:hAnsi="宋体" w:eastAsia="宋体"/>
          <w:sz w:val="30"/>
          <w:szCs w:val="30"/>
        </w:rPr>
      </w:pPr>
      <w:r>
        <w:rPr>
          <w:rFonts w:hint="eastAsia" w:ascii="宋体" w:hAnsi="宋体" w:eastAsia="宋体"/>
          <w:sz w:val="30"/>
          <w:szCs w:val="30"/>
        </w:rPr>
        <w:t>（3）护套样片：在包装外需有标识，标识仅需</w:t>
      </w:r>
      <w:r>
        <w:rPr>
          <w:rFonts w:ascii="宋体" w:hAnsi="宋体" w:eastAsia="宋体"/>
          <w:sz w:val="30"/>
          <w:szCs w:val="30"/>
        </w:rPr>
        <w:t>标明</w:t>
      </w:r>
      <w:r>
        <w:rPr>
          <w:rFonts w:hint="eastAsia" w:ascii="宋体" w:hAnsi="宋体" w:eastAsia="宋体"/>
          <w:sz w:val="30"/>
          <w:szCs w:val="30"/>
        </w:rPr>
        <w:t>样</w:t>
      </w:r>
      <w:r>
        <w:rPr>
          <w:rFonts w:ascii="宋体" w:hAnsi="宋体" w:eastAsia="宋体"/>
          <w:sz w:val="30"/>
          <w:szCs w:val="30"/>
        </w:rPr>
        <w:t>品的</w:t>
      </w:r>
      <w:r>
        <w:rPr>
          <w:rFonts w:hint="eastAsia" w:ascii="宋体" w:hAnsi="宋体" w:eastAsia="宋体"/>
          <w:sz w:val="30"/>
          <w:szCs w:val="30"/>
        </w:rPr>
        <w:t>厂商</w:t>
      </w:r>
      <w:r>
        <w:rPr>
          <w:rFonts w:ascii="宋体" w:hAnsi="宋体" w:eastAsia="宋体"/>
          <w:sz w:val="30"/>
          <w:szCs w:val="30"/>
        </w:rPr>
        <w:t>名称和</w:t>
      </w:r>
      <w:r>
        <w:rPr>
          <w:rFonts w:hint="eastAsia" w:ascii="宋体" w:hAnsi="宋体" w:eastAsia="宋体"/>
          <w:sz w:val="30"/>
          <w:szCs w:val="30"/>
        </w:rPr>
        <w:t>用途（</w:t>
      </w:r>
      <w:r>
        <w:rPr>
          <w:rFonts w:ascii="宋体" w:hAnsi="宋体" w:eastAsia="宋体"/>
          <w:sz w:val="30"/>
          <w:szCs w:val="30"/>
        </w:rPr>
        <w:t>中国联通集采测试</w:t>
      </w:r>
      <w:r>
        <w:rPr>
          <w:rFonts w:hint="eastAsia" w:ascii="宋体" w:hAnsi="宋体" w:eastAsia="宋体"/>
          <w:sz w:val="30"/>
          <w:szCs w:val="30"/>
        </w:rPr>
        <w:t>）。</w:t>
      </w:r>
    </w:p>
    <w:p>
      <w:pPr>
        <w:spacing w:line="360" w:lineRule="auto"/>
        <w:ind w:left="180" w:firstLine="420"/>
        <w:rPr>
          <w:rFonts w:ascii="宋体" w:hAnsi="宋体" w:eastAsia="宋体"/>
          <w:b/>
          <w:color w:val="000000"/>
          <w:sz w:val="30"/>
          <w:szCs w:val="30"/>
        </w:rPr>
      </w:pPr>
      <w:r>
        <w:rPr>
          <w:rFonts w:hint="eastAsia" w:ascii="宋体" w:hAnsi="宋体" w:eastAsia="宋体"/>
          <w:b/>
          <w:color w:val="000000"/>
          <w:sz w:val="30"/>
          <w:szCs w:val="30"/>
        </w:rPr>
        <w:t>八、光分路器（8个品种）</w:t>
      </w:r>
    </w:p>
    <w:p>
      <w:pPr>
        <w:spacing w:line="360" w:lineRule="auto"/>
        <w:ind w:firstLine="600"/>
        <w:rPr>
          <w:rFonts w:ascii="宋体" w:hAnsi="宋体" w:eastAsia="宋体"/>
          <w:sz w:val="30"/>
          <w:szCs w:val="30"/>
        </w:rPr>
      </w:pPr>
      <w:r>
        <w:rPr>
          <w:rFonts w:hint="eastAsia" w:ascii="宋体" w:hAnsi="宋体" w:eastAsia="宋体"/>
          <w:sz w:val="30"/>
          <w:szCs w:val="30"/>
        </w:rPr>
        <w:t xml:space="preserve">1、分光比为1:2、1:4、1:8、1:16、1:32、1:64、1:128的盒式封装的PLC型光分路器各5台。每台配置尾纤直径Φ2.0mm，B6.a2型光纤，尾纤长度1.5m，带SC/UPC型连接器插头。 </w:t>
      </w:r>
    </w:p>
    <w:p>
      <w:pPr>
        <w:spacing w:line="360" w:lineRule="auto"/>
        <w:ind w:firstLine="600"/>
        <w:rPr>
          <w:rFonts w:ascii="宋体" w:hAnsi="宋体" w:eastAsia="宋体"/>
          <w:sz w:val="30"/>
          <w:szCs w:val="30"/>
        </w:rPr>
      </w:pPr>
      <w:r>
        <w:rPr>
          <w:rFonts w:hint="eastAsia" w:ascii="宋体" w:hAnsi="宋体" w:eastAsia="宋体"/>
          <w:sz w:val="30"/>
          <w:szCs w:val="30"/>
        </w:rPr>
        <w:t xml:space="preserve">2、分光比为1:2的插片型PLC型光分路器5台。每台配置尾纤直径Φ0.9mm，B6.a2型光纤，带SC/UPC型连接器插头和适配器。 </w:t>
      </w:r>
    </w:p>
    <w:p>
      <w:pPr>
        <w:spacing w:line="360" w:lineRule="auto"/>
        <w:ind w:firstLine="600"/>
        <w:rPr>
          <w:rFonts w:ascii="宋体" w:hAnsi="宋体" w:eastAsia="宋体"/>
          <w:sz w:val="30"/>
          <w:szCs w:val="30"/>
        </w:rPr>
      </w:pPr>
      <w:r>
        <w:rPr>
          <w:rFonts w:hint="eastAsia" w:ascii="宋体" w:hAnsi="宋体" w:eastAsia="宋体"/>
          <w:sz w:val="30"/>
          <w:szCs w:val="30"/>
        </w:rPr>
        <w:t>3、标识要求：</w:t>
      </w:r>
      <w:r>
        <w:rPr>
          <w:rFonts w:ascii="宋体" w:hAnsi="宋体" w:eastAsia="宋体"/>
          <w:sz w:val="30"/>
          <w:szCs w:val="30"/>
        </w:rPr>
        <w:t>盒式</w:t>
      </w:r>
      <w:r>
        <w:rPr>
          <w:rFonts w:hint="eastAsia" w:ascii="宋体" w:hAnsi="宋体" w:eastAsia="宋体"/>
          <w:sz w:val="30"/>
          <w:szCs w:val="30"/>
        </w:rPr>
        <w:t>光分路器应</w:t>
      </w:r>
      <w:r>
        <w:rPr>
          <w:rFonts w:ascii="宋体" w:hAnsi="宋体" w:eastAsia="宋体"/>
          <w:sz w:val="30"/>
          <w:szCs w:val="30"/>
        </w:rPr>
        <w:t>在盒子正面（与进出纤面垂直的</w:t>
      </w:r>
      <w:r>
        <w:rPr>
          <w:rFonts w:hint="eastAsia" w:ascii="宋体" w:hAnsi="宋体" w:eastAsia="宋体"/>
          <w:sz w:val="30"/>
          <w:szCs w:val="30"/>
        </w:rPr>
        <w:t>非螺丝孔</w:t>
      </w:r>
      <w:r>
        <w:rPr>
          <w:rFonts w:ascii="宋体" w:hAnsi="宋体" w:eastAsia="宋体"/>
          <w:sz w:val="30"/>
          <w:szCs w:val="30"/>
        </w:rPr>
        <w:t>面）上进行标识</w:t>
      </w:r>
      <w:r>
        <w:rPr>
          <w:rFonts w:hint="eastAsia" w:ascii="宋体" w:hAnsi="宋体" w:eastAsia="宋体"/>
          <w:sz w:val="30"/>
          <w:szCs w:val="30"/>
        </w:rPr>
        <w:t>，插片式光分路器应在装配有适配器的一面标识（联通LOGO在左，厂家LOGO在右），其它位置不能</w:t>
      </w:r>
      <w:r>
        <w:rPr>
          <w:rFonts w:ascii="宋体" w:hAnsi="宋体" w:eastAsia="宋体"/>
          <w:sz w:val="30"/>
          <w:szCs w:val="30"/>
        </w:rPr>
        <w:t>出现</w:t>
      </w:r>
      <w:r>
        <w:rPr>
          <w:rFonts w:hint="eastAsia" w:ascii="宋体" w:hAnsi="宋体" w:eastAsia="宋体"/>
          <w:sz w:val="30"/>
          <w:szCs w:val="30"/>
        </w:rPr>
        <w:t>厂家信息</w:t>
      </w:r>
      <w:r>
        <w:rPr>
          <w:rFonts w:ascii="宋体" w:hAnsi="宋体" w:eastAsia="宋体"/>
          <w:sz w:val="30"/>
          <w:szCs w:val="30"/>
        </w:rPr>
        <w:t>等任何标识信息</w:t>
      </w:r>
      <w:r>
        <w:rPr>
          <w:rFonts w:hint="eastAsia" w:ascii="宋体" w:hAnsi="宋体" w:eastAsia="宋体"/>
          <w:sz w:val="30"/>
          <w:szCs w:val="30"/>
        </w:rPr>
        <w:t>。</w:t>
      </w:r>
    </w:p>
    <w:p>
      <w:pPr>
        <w:spacing w:line="360" w:lineRule="auto"/>
        <w:ind w:left="180" w:firstLine="420"/>
        <w:rPr>
          <w:rFonts w:ascii="宋体" w:hAnsi="宋体" w:eastAsia="宋体"/>
          <w:b/>
          <w:color w:val="000000"/>
          <w:sz w:val="30"/>
          <w:szCs w:val="30"/>
        </w:rPr>
      </w:pPr>
      <w:r>
        <w:rPr>
          <w:rFonts w:hint="eastAsia" w:ascii="宋体" w:hAnsi="宋体" w:eastAsia="宋体"/>
          <w:b/>
          <w:color w:val="000000"/>
          <w:sz w:val="30"/>
          <w:szCs w:val="30"/>
        </w:rPr>
        <w:t>九、光缆交接箱（3个品种）</w:t>
      </w:r>
    </w:p>
    <w:p>
      <w:pPr>
        <w:spacing w:line="360" w:lineRule="auto"/>
        <w:ind w:firstLine="600"/>
        <w:rPr>
          <w:rFonts w:ascii="宋体" w:hAnsi="宋体" w:eastAsia="宋体"/>
          <w:sz w:val="30"/>
          <w:szCs w:val="30"/>
        </w:rPr>
      </w:pPr>
      <w:r>
        <w:rPr>
          <w:rFonts w:hint="eastAsia" w:ascii="宋体" w:hAnsi="宋体" w:eastAsia="宋体"/>
          <w:b/>
          <w:sz w:val="30"/>
          <w:szCs w:val="30"/>
        </w:rPr>
        <w:t>1、576芯传统光缆交接箱：</w:t>
      </w:r>
      <w:r>
        <w:rPr>
          <w:rFonts w:hint="eastAsia" w:ascii="宋体" w:hAnsi="宋体" w:eastAsia="宋体"/>
          <w:sz w:val="30"/>
          <w:szCs w:val="30"/>
        </w:rPr>
        <w:t>容量576芯，SMC箱体，落地式，双面开门，含底座箱体最大参考尺寸1550×760×630mm，数量1台。配置包括箱体、底座、光缆固定开剥单元、144芯直熔单元</w:t>
      </w:r>
      <w:r>
        <w:rPr>
          <w:rFonts w:hint="eastAsia" w:ascii="宋体" w:hAnsi="宋体" w:eastAsia="宋体"/>
          <w:sz w:val="30"/>
          <w:szCs w:val="30"/>
          <w:lang w:eastAsia="zh-CN"/>
        </w:rPr>
        <w:t>、</w:t>
      </w:r>
      <w:r>
        <w:rPr>
          <w:rFonts w:hint="eastAsia" w:ascii="宋体" w:hAnsi="宋体" w:eastAsia="宋体"/>
          <w:sz w:val="30"/>
          <w:szCs w:val="30"/>
        </w:rPr>
        <w:t>高压防护接地装置等全套配件及附件。每个箱体内需配置</w:t>
      </w:r>
      <w:r>
        <w:rPr>
          <w:rFonts w:hint="eastAsia" w:ascii="宋体" w:hAnsi="宋体" w:eastAsia="宋体"/>
          <w:sz w:val="30"/>
          <w:szCs w:val="30"/>
          <w:lang w:val="en-US" w:eastAsia="zh-CN"/>
        </w:rPr>
        <w:t>2个直熔盘，</w:t>
      </w:r>
      <w:r>
        <w:rPr>
          <w:rFonts w:hint="eastAsia" w:ascii="宋体" w:hAnsi="宋体" w:eastAsia="宋体"/>
          <w:sz w:val="30"/>
          <w:szCs w:val="30"/>
        </w:rPr>
        <w:t>2个12芯</w:t>
      </w:r>
      <w:r>
        <w:rPr>
          <w:rFonts w:hint="eastAsia" w:ascii="宋体" w:hAnsi="宋体" w:eastAsia="宋体"/>
          <w:sz w:val="30"/>
          <w:szCs w:val="30"/>
          <w:lang w:val="en-US" w:eastAsia="zh-CN"/>
        </w:rPr>
        <w:t>熔配</w:t>
      </w:r>
      <w:r>
        <w:rPr>
          <w:rFonts w:hint="eastAsia" w:ascii="宋体" w:hAnsi="宋体" w:eastAsia="宋体"/>
          <w:sz w:val="30"/>
          <w:szCs w:val="30"/>
        </w:rPr>
        <w:t>一体化托盘</w:t>
      </w:r>
      <w:r>
        <w:rPr>
          <w:rFonts w:hint="eastAsia" w:ascii="宋体" w:hAnsi="宋体" w:eastAsia="宋体"/>
          <w:sz w:val="30"/>
          <w:szCs w:val="30"/>
          <w:lang w:eastAsia="zh-CN"/>
        </w:rPr>
        <w:t>。</w:t>
      </w:r>
      <w:r>
        <w:rPr>
          <w:rFonts w:hint="eastAsia" w:ascii="宋体" w:hAnsi="宋体" w:eastAsia="宋体"/>
          <w:sz w:val="30"/>
          <w:szCs w:val="30"/>
          <w:lang w:val="en-US" w:eastAsia="zh-CN"/>
        </w:rPr>
        <w:t>每个熔配</w:t>
      </w:r>
      <w:r>
        <w:rPr>
          <w:rFonts w:hint="eastAsia" w:ascii="宋体" w:hAnsi="宋体" w:eastAsia="宋体"/>
          <w:sz w:val="30"/>
          <w:szCs w:val="30"/>
        </w:rPr>
        <w:t>一体</w:t>
      </w:r>
      <w:r>
        <w:rPr>
          <w:rFonts w:hint="eastAsia" w:ascii="宋体" w:hAnsi="宋体" w:eastAsia="宋体"/>
          <w:sz w:val="30"/>
          <w:szCs w:val="30"/>
          <w:lang w:val="en-US" w:eastAsia="zh-CN"/>
        </w:rPr>
        <w:t>化托</w:t>
      </w:r>
      <w:r>
        <w:rPr>
          <w:rFonts w:hint="eastAsia" w:ascii="宋体" w:hAnsi="宋体" w:eastAsia="宋体"/>
          <w:sz w:val="30"/>
          <w:szCs w:val="30"/>
        </w:rPr>
        <w:t>盘内</w:t>
      </w:r>
      <w:r>
        <w:rPr>
          <w:rFonts w:hint="eastAsia" w:ascii="宋体" w:hAnsi="宋体" w:eastAsia="宋体"/>
          <w:sz w:val="30"/>
          <w:szCs w:val="30"/>
          <w:lang w:val="en-US" w:eastAsia="zh-CN"/>
        </w:rPr>
        <w:t>需</w:t>
      </w:r>
      <w:r>
        <w:rPr>
          <w:rFonts w:hint="eastAsia" w:ascii="宋体" w:hAnsi="宋体" w:eastAsia="宋体"/>
          <w:sz w:val="30"/>
          <w:szCs w:val="30"/>
        </w:rPr>
        <w:t>配置12个SC/UPC型适配器</w:t>
      </w:r>
      <w:r>
        <w:rPr>
          <w:rFonts w:hint="eastAsia" w:ascii="宋体" w:hAnsi="宋体" w:eastAsia="宋体"/>
          <w:sz w:val="30"/>
          <w:szCs w:val="30"/>
          <w:lang w:eastAsia="zh-CN"/>
        </w:rPr>
        <w:t>，</w:t>
      </w:r>
      <w:r>
        <w:rPr>
          <w:rFonts w:hint="eastAsia" w:ascii="宋体" w:hAnsi="宋体" w:eastAsia="宋体"/>
          <w:sz w:val="30"/>
          <w:szCs w:val="30"/>
          <w:lang w:val="en-US" w:eastAsia="zh-CN"/>
        </w:rPr>
        <w:t>1根</w:t>
      </w:r>
      <w:r>
        <w:rPr>
          <w:rFonts w:hint="eastAsia" w:ascii="宋体" w:hAnsi="宋体" w:eastAsia="宋体"/>
          <w:sz w:val="30"/>
          <w:szCs w:val="30"/>
        </w:rPr>
        <w:t>12</w:t>
      </w:r>
      <w:r>
        <w:rPr>
          <w:rFonts w:hint="eastAsia" w:ascii="宋体" w:hAnsi="宋体" w:eastAsia="宋体"/>
          <w:sz w:val="30"/>
          <w:szCs w:val="30"/>
          <w:lang w:val="en-US" w:eastAsia="zh-CN"/>
        </w:rPr>
        <w:t>芯束状</w:t>
      </w:r>
      <w:r>
        <w:rPr>
          <w:rFonts w:hint="eastAsia" w:ascii="宋体" w:hAnsi="宋体" w:eastAsia="宋体"/>
          <w:sz w:val="30"/>
          <w:szCs w:val="30"/>
        </w:rPr>
        <w:t>0.9mm尾纤（</w:t>
      </w:r>
      <w:r>
        <w:rPr>
          <w:rFonts w:hint="eastAsia" w:ascii="宋体" w:hAnsi="宋体" w:eastAsia="宋体"/>
          <w:sz w:val="30"/>
          <w:szCs w:val="30"/>
          <w:lang w:val="en-US" w:eastAsia="zh-CN"/>
        </w:rPr>
        <w:t>12色，</w:t>
      </w:r>
      <w:r>
        <w:rPr>
          <w:rFonts w:hint="eastAsia" w:ascii="宋体" w:hAnsi="宋体" w:eastAsia="宋体"/>
          <w:sz w:val="30"/>
          <w:szCs w:val="30"/>
        </w:rPr>
        <w:t>SC/UPC</w:t>
      </w:r>
      <w:r>
        <w:rPr>
          <w:rFonts w:hint="eastAsia" w:ascii="宋体" w:hAnsi="宋体" w:eastAsia="宋体"/>
          <w:sz w:val="30"/>
          <w:szCs w:val="30"/>
          <w:lang w:val="en-US" w:eastAsia="zh-CN"/>
        </w:rPr>
        <w:t>插头</w:t>
      </w:r>
      <w:r>
        <w:rPr>
          <w:rFonts w:hint="eastAsia" w:ascii="宋体" w:hAnsi="宋体" w:eastAsia="宋体"/>
          <w:sz w:val="30"/>
          <w:szCs w:val="30"/>
        </w:rPr>
        <w:t>），盘内尾纤长度一般为1.0m~1.5m。</w:t>
      </w:r>
    </w:p>
    <w:p>
      <w:pPr>
        <w:spacing w:line="360" w:lineRule="auto"/>
        <w:ind w:firstLine="600"/>
        <w:rPr>
          <w:rFonts w:hint="eastAsia" w:ascii="宋体" w:hAnsi="宋体" w:eastAsia="宋体"/>
          <w:sz w:val="30"/>
          <w:szCs w:val="30"/>
          <w:lang w:val="en-US" w:eastAsia="zh-CN"/>
        </w:rPr>
      </w:pPr>
      <w:r>
        <w:rPr>
          <w:rFonts w:hint="eastAsia" w:ascii="宋体" w:hAnsi="宋体" w:eastAsia="宋体"/>
          <w:b/>
          <w:sz w:val="30"/>
          <w:szCs w:val="30"/>
        </w:rPr>
        <w:t>2、576芯免跳纤光缆交接箱：</w:t>
      </w:r>
      <w:r>
        <w:rPr>
          <w:rFonts w:hint="eastAsia" w:ascii="宋体" w:hAnsi="宋体" w:eastAsia="宋体"/>
          <w:sz w:val="30"/>
          <w:szCs w:val="30"/>
        </w:rPr>
        <w:t>插片式I型，容量576芯，不锈钢箱体，落地式，双面开门，含底座箱体最大参考尺寸1560×800×630mm，数量1台。配置包括箱体、底座、光缆固定开剥单元、144芯直熔单元</w:t>
      </w:r>
      <w:r>
        <w:rPr>
          <w:rFonts w:hint="eastAsia" w:ascii="宋体" w:hAnsi="宋体" w:eastAsia="宋体"/>
          <w:sz w:val="30"/>
          <w:szCs w:val="30"/>
          <w:highlight w:val="none"/>
          <w:lang w:eastAsia="zh-CN"/>
        </w:rPr>
        <w:t>、</w:t>
      </w:r>
      <w:r>
        <w:rPr>
          <w:rFonts w:hint="eastAsia" w:ascii="宋体" w:hAnsi="宋体" w:eastAsia="宋体"/>
          <w:sz w:val="30"/>
          <w:szCs w:val="30"/>
        </w:rPr>
        <w:t>高压防护接地装置等全套配件及附件。每个箱体内需配置</w:t>
      </w:r>
      <w:r>
        <w:rPr>
          <w:rFonts w:hint="eastAsia" w:ascii="宋体" w:hAnsi="宋体" w:eastAsia="宋体"/>
          <w:sz w:val="30"/>
          <w:szCs w:val="30"/>
          <w:lang w:val="en-US" w:eastAsia="zh-CN"/>
        </w:rPr>
        <w:t>2个直熔盘；配置</w:t>
      </w:r>
      <w:r>
        <w:rPr>
          <w:rFonts w:hint="eastAsia" w:ascii="宋体" w:hAnsi="宋体" w:eastAsia="宋体"/>
          <w:sz w:val="30"/>
          <w:szCs w:val="30"/>
        </w:rPr>
        <w:t>2个12芯</w:t>
      </w:r>
      <w:r>
        <w:rPr>
          <w:rFonts w:hint="eastAsia" w:ascii="宋体" w:hAnsi="宋体" w:eastAsia="宋体"/>
          <w:sz w:val="30"/>
          <w:szCs w:val="30"/>
          <w:lang w:val="en-US" w:eastAsia="zh-CN"/>
        </w:rPr>
        <w:t>熔配一</w:t>
      </w:r>
      <w:r>
        <w:rPr>
          <w:rFonts w:hint="eastAsia" w:ascii="宋体" w:hAnsi="宋体" w:eastAsia="宋体"/>
          <w:sz w:val="30"/>
          <w:szCs w:val="30"/>
        </w:rPr>
        <w:t>体化托盘，</w:t>
      </w:r>
      <w:r>
        <w:rPr>
          <w:rFonts w:hint="eastAsia" w:ascii="宋体" w:hAnsi="宋体" w:eastAsia="宋体"/>
          <w:sz w:val="30"/>
          <w:szCs w:val="30"/>
          <w:lang w:val="en-US" w:eastAsia="zh-CN"/>
        </w:rPr>
        <w:t>每个熔配</w:t>
      </w:r>
      <w:r>
        <w:rPr>
          <w:rFonts w:hint="eastAsia" w:ascii="宋体" w:hAnsi="宋体" w:eastAsia="宋体"/>
          <w:sz w:val="30"/>
          <w:szCs w:val="30"/>
        </w:rPr>
        <w:t>一体</w:t>
      </w:r>
      <w:r>
        <w:rPr>
          <w:rFonts w:hint="eastAsia" w:ascii="宋体" w:hAnsi="宋体" w:eastAsia="宋体"/>
          <w:sz w:val="30"/>
          <w:szCs w:val="30"/>
          <w:lang w:val="en-US" w:eastAsia="zh-CN"/>
        </w:rPr>
        <w:t>化托</w:t>
      </w:r>
      <w:r>
        <w:rPr>
          <w:rFonts w:hint="eastAsia" w:ascii="宋体" w:hAnsi="宋体" w:eastAsia="宋体"/>
          <w:sz w:val="30"/>
          <w:szCs w:val="30"/>
        </w:rPr>
        <w:t>盘内</w:t>
      </w:r>
      <w:r>
        <w:rPr>
          <w:rFonts w:hint="eastAsia" w:ascii="宋体" w:hAnsi="宋体" w:eastAsia="宋体"/>
          <w:sz w:val="30"/>
          <w:szCs w:val="30"/>
          <w:lang w:val="en-US" w:eastAsia="zh-CN"/>
        </w:rPr>
        <w:t>需</w:t>
      </w:r>
      <w:r>
        <w:rPr>
          <w:rFonts w:hint="eastAsia" w:ascii="宋体" w:hAnsi="宋体" w:eastAsia="宋体"/>
          <w:sz w:val="30"/>
          <w:szCs w:val="30"/>
        </w:rPr>
        <w:t>配置12个SC/UPC型适配器</w:t>
      </w:r>
      <w:r>
        <w:rPr>
          <w:rFonts w:hint="eastAsia" w:ascii="宋体" w:hAnsi="宋体" w:eastAsia="宋体"/>
          <w:sz w:val="30"/>
          <w:szCs w:val="30"/>
          <w:lang w:eastAsia="zh-CN"/>
        </w:rPr>
        <w:t>，</w:t>
      </w:r>
      <w:r>
        <w:rPr>
          <w:rFonts w:hint="eastAsia" w:ascii="宋体" w:hAnsi="宋体" w:eastAsia="宋体"/>
          <w:sz w:val="30"/>
          <w:szCs w:val="30"/>
          <w:lang w:val="en-US" w:eastAsia="zh-CN"/>
        </w:rPr>
        <w:t>1根</w:t>
      </w:r>
      <w:r>
        <w:rPr>
          <w:rFonts w:hint="eastAsia" w:ascii="宋体" w:hAnsi="宋体" w:eastAsia="宋体"/>
          <w:sz w:val="30"/>
          <w:szCs w:val="30"/>
        </w:rPr>
        <w:t>12</w:t>
      </w:r>
      <w:r>
        <w:rPr>
          <w:rFonts w:hint="eastAsia" w:ascii="宋体" w:hAnsi="宋体" w:eastAsia="宋体"/>
          <w:sz w:val="30"/>
          <w:szCs w:val="30"/>
          <w:lang w:val="en-US" w:eastAsia="zh-CN"/>
        </w:rPr>
        <w:t>芯束状</w:t>
      </w:r>
      <w:r>
        <w:rPr>
          <w:rFonts w:hint="eastAsia" w:ascii="宋体" w:hAnsi="宋体" w:eastAsia="宋体"/>
          <w:sz w:val="30"/>
          <w:szCs w:val="30"/>
        </w:rPr>
        <w:t>0.9mm尾纤（</w:t>
      </w:r>
      <w:r>
        <w:rPr>
          <w:rFonts w:hint="eastAsia" w:ascii="宋体" w:hAnsi="宋体" w:eastAsia="宋体"/>
          <w:sz w:val="30"/>
          <w:szCs w:val="30"/>
          <w:lang w:val="en-US" w:eastAsia="zh-CN"/>
        </w:rPr>
        <w:t>12色，</w:t>
      </w:r>
      <w:r>
        <w:rPr>
          <w:rFonts w:hint="eastAsia" w:ascii="宋体" w:hAnsi="宋体" w:eastAsia="宋体"/>
          <w:sz w:val="30"/>
          <w:szCs w:val="30"/>
        </w:rPr>
        <w:t>SC/UPC</w:t>
      </w:r>
      <w:r>
        <w:rPr>
          <w:rFonts w:hint="eastAsia" w:ascii="宋体" w:hAnsi="宋体" w:eastAsia="宋体"/>
          <w:sz w:val="30"/>
          <w:szCs w:val="30"/>
          <w:lang w:val="en-US" w:eastAsia="zh-CN"/>
        </w:rPr>
        <w:t>插头</w:t>
      </w:r>
      <w:r>
        <w:rPr>
          <w:rFonts w:hint="eastAsia" w:ascii="宋体" w:hAnsi="宋体" w:eastAsia="宋体"/>
          <w:sz w:val="30"/>
          <w:szCs w:val="30"/>
        </w:rPr>
        <w:t>），盘内尾纤长度一般为1.0m~1.5m</w:t>
      </w:r>
      <w:r>
        <w:rPr>
          <w:rFonts w:hint="eastAsia" w:ascii="宋体" w:hAnsi="宋体" w:eastAsia="宋体"/>
          <w:sz w:val="30"/>
          <w:szCs w:val="30"/>
          <w:lang w:eastAsia="zh-CN"/>
        </w:rPr>
        <w:t>；</w:t>
      </w:r>
      <w:r>
        <w:rPr>
          <w:rFonts w:hint="eastAsia" w:ascii="宋体" w:hAnsi="宋体" w:eastAsia="宋体"/>
          <w:sz w:val="30"/>
          <w:szCs w:val="30"/>
          <w:lang w:val="en-US" w:eastAsia="zh-CN"/>
        </w:rPr>
        <w:t>配置2个12芯熔接存储一体化托盘，每个熔接存储一体化</w:t>
      </w:r>
      <w:r>
        <w:rPr>
          <w:rFonts w:hint="eastAsia" w:ascii="宋体" w:hAnsi="宋体" w:eastAsia="宋体"/>
          <w:sz w:val="30"/>
          <w:szCs w:val="30"/>
        </w:rPr>
        <w:t>盘内配置12根直径2mm</w:t>
      </w:r>
      <w:r>
        <w:rPr>
          <w:rFonts w:hint="eastAsia" w:ascii="宋体" w:hAnsi="宋体" w:eastAsia="宋体"/>
          <w:sz w:val="30"/>
          <w:szCs w:val="30"/>
          <w:lang w:val="en-US" w:eastAsia="zh-CN"/>
        </w:rPr>
        <w:t>的</w:t>
      </w:r>
      <w:r>
        <w:rPr>
          <w:rFonts w:hint="eastAsia" w:ascii="宋体" w:hAnsi="宋体" w:eastAsia="宋体"/>
          <w:sz w:val="30"/>
          <w:szCs w:val="30"/>
        </w:rPr>
        <w:t>单芯尾纤（</w:t>
      </w:r>
      <w:r>
        <w:rPr>
          <w:rFonts w:hint="eastAsia" w:ascii="宋体" w:hAnsi="宋体" w:eastAsia="宋体"/>
          <w:sz w:val="30"/>
          <w:szCs w:val="30"/>
          <w:lang w:val="en-US" w:eastAsia="zh-CN"/>
        </w:rPr>
        <w:t>12色，</w:t>
      </w:r>
      <w:r>
        <w:rPr>
          <w:rFonts w:hint="eastAsia" w:ascii="宋体" w:hAnsi="宋体" w:eastAsia="宋体"/>
          <w:sz w:val="30"/>
          <w:szCs w:val="30"/>
        </w:rPr>
        <w:t>SC/UPC</w:t>
      </w:r>
      <w:r>
        <w:rPr>
          <w:rFonts w:hint="eastAsia" w:ascii="宋体" w:hAnsi="宋体" w:eastAsia="宋体"/>
          <w:sz w:val="30"/>
          <w:szCs w:val="30"/>
          <w:lang w:val="en-US" w:eastAsia="zh-CN"/>
        </w:rPr>
        <w:t>插头</w:t>
      </w:r>
      <w:r>
        <w:rPr>
          <w:rFonts w:hint="eastAsia" w:ascii="宋体" w:hAnsi="宋体" w:eastAsia="宋体"/>
          <w:sz w:val="30"/>
          <w:szCs w:val="30"/>
        </w:rPr>
        <w:t>)，盘内尾纤长度一般为1.8m~2.2m。</w:t>
      </w:r>
    </w:p>
    <w:p>
      <w:pPr>
        <w:spacing w:line="360" w:lineRule="auto"/>
        <w:ind w:firstLine="600"/>
        <w:rPr>
          <w:rFonts w:hint="eastAsia" w:ascii="宋体" w:hAnsi="宋体" w:eastAsia="宋体"/>
          <w:sz w:val="30"/>
          <w:szCs w:val="30"/>
        </w:rPr>
      </w:pPr>
      <w:r>
        <w:rPr>
          <w:rFonts w:hint="eastAsia" w:ascii="宋体" w:hAnsi="宋体" w:eastAsia="宋体"/>
          <w:b/>
          <w:sz w:val="30"/>
          <w:szCs w:val="30"/>
        </w:rPr>
        <w:t>3、144芯免跳纤光缆交接箱：</w:t>
      </w:r>
      <w:r>
        <w:rPr>
          <w:rFonts w:hint="eastAsia" w:ascii="宋体" w:hAnsi="宋体" w:eastAsia="宋体"/>
          <w:sz w:val="30"/>
          <w:szCs w:val="30"/>
        </w:rPr>
        <w:t>插片式I型，容量144芯，不锈钢箱体，落地式，单面右开门，含底座箱体参考尺寸1100x620x350mm，数量1台。配置包括箱体、底座、光缆固定开剥单元、</w:t>
      </w:r>
      <w:r>
        <w:rPr>
          <w:rFonts w:hint="eastAsia" w:ascii="宋体" w:hAnsi="宋体" w:eastAsia="宋体"/>
          <w:sz w:val="30"/>
          <w:szCs w:val="30"/>
          <w:lang w:val="en-US" w:eastAsia="zh-CN"/>
        </w:rPr>
        <w:t>72</w:t>
      </w:r>
      <w:r>
        <w:rPr>
          <w:rFonts w:hint="eastAsia" w:ascii="宋体" w:hAnsi="宋体" w:eastAsia="宋体"/>
          <w:sz w:val="30"/>
          <w:szCs w:val="30"/>
        </w:rPr>
        <w:t>芯直熔单元</w:t>
      </w:r>
      <w:r>
        <w:rPr>
          <w:rFonts w:hint="eastAsia" w:ascii="宋体" w:hAnsi="宋体" w:eastAsia="宋体"/>
          <w:sz w:val="30"/>
          <w:szCs w:val="30"/>
          <w:lang w:eastAsia="zh-CN"/>
        </w:rPr>
        <w:t>、</w:t>
      </w:r>
      <w:r>
        <w:rPr>
          <w:rFonts w:hint="eastAsia" w:ascii="宋体" w:hAnsi="宋体" w:eastAsia="宋体"/>
          <w:sz w:val="30"/>
          <w:szCs w:val="30"/>
        </w:rPr>
        <w:t>高压防护接地装置等全套配件及附件。每个箱体内需配置</w:t>
      </w:r>
      <w:r>
        <w:rPr>
          <w:rFonts w:hint="eastAsia" w:ascii="宋体" w:hAnsi="宋体" w:eastAsia="宋体"/>
          <w:sz w:val="30"/>
          <w:szCs w:val="30"/>
          <w:lang w:val="en-US" w:eastAsia="zh-CN"/>
        </w:rPr>
        <w:t>2个直熔盘；配置</w:t>
      </w:r>
      <w:r>
        <w:rPr>
          <w:rFonts w:hint="eastAsia" w:ascii="宋体" w:hAnsi="宋体" w:eastAsia="宋体"/>
          <w:sz w:val="30"/>
          <w:szCs w:val="30"/>
        </w:rPr>
        <w:t>2个12芯</w:t>
      </w:r>
      <w:r>
        <w:rPr>
          <w:rFonts w:hint="eastAsia" w:ascii="宋体" w:hAnsi="宋体" w:eastAsia="宋体"/>
          <w:sz w:val="30"/>
          <w:szCs w:val="30"/>
          <w:lang w:val="en-US" w:eastAsia="zh-CN"/>
        </w:rPr>
        <w:t>熔配一</w:t>
      </w:r>
      <w:r>
        <w:rPr>
          <w:rFonts w:hint="eastAsia" w:ascii="宋体" w:hAnsi="宋体" w:eastAsia="宋体"/>
          <w:sz w:val="30"/>
          <w:szCs w:val="30"/>
        </w:rPr>
        <w:t>体化托盘，</w:t>
      </w:r>
      <w:r>
        <w:rPr>
          <w:rFonts w:hint="eastAsia" w:ascii="宋体" w:hAnsi="宋体" w:eastAsia="宋体"/>
          <w:sz w:val="30"/>
          <w:szCs w:val="30"/>
          <w:lang w:val="en-US" w:eastAsia="zh-CN"/>
        </w:rPr>
        <w:t>每个熔配</w:t>
      </w:r>
      <w:r>
        <w:rPr>
          <w:rFonts w:hint="eastAsia" w:ascii="宋体" w:hAnsi="宋体" w:eastAsia="宋体"/>
          <w:sz w:val="30"/>
          <w:szCs w:val="30"/>
        </w:rPr>
        <w:t>一体</w:t>
      </w:r>
      <w:r>
        <w:rPr>
          <w:rFonts w:hint="eastAsia" w:ascii="宋体" w:hAnsi="宋体" w:eastAsia="宋体"/>
          <w:sz w:val="30"/>
          <w:szCs w:val="30"/>
          <w:lang w:val="en-US" w:eastAsia="zh-CN"/>
        </w:rPr>
        <w:t>化托</w:t>
      </w:r>
      <w:r>
        <w:rPr>
          <w:rFonts w:hint="eastAsia" w:ascii="宋体" w:hAnsi="宋体" w:eastAsia="宋体"/>
          <w:sz w:val="30"/>
          <w:szCs w:val="30"/>
        </w:rPr>
        <w:t>盘内</w:t>
      </w:r>
      <w:r>
        <w:rPr>
          <w:rFonts w:hint="eastAsia" w:ascii="宋体" w:hAnsi="宋体" w:eastAsia="宋体"/>
          <w:sz w:val="30"/>
          <w:szCs w:val="30"/>
          <w:lang w:val="en-US" w:eastAsia="zh-CN"/>
        </w:rPr>
        <w:t>需</w:t>
      </w:r>
      <w:r>
        <w:rPr>
          <w:rFonts w:hint="eastAsia" w:ascii="宋体" w:hAnsi="宋体" w:eastAsia="宋体"/>
          <w:sz w:val="30"/>
          <w:szCs w:val="30"/>
        </w:rPr>
        <w:t>配置12个SC/UPC型适配器</w:t>
      </w:r>
      <w:r>
        <w:rPr>
          <w:rFonts w:hint="eastAsia" w:ascii="宋体" w:hAnsi="宋体" w:eastAsia="宋体"/>
          <w:sz w:val="30"/>
          <w:szCs w:val="30"/>
          <w:lang w:eastAsia="zh-CN"/>
        </w:rPr>
        <w:t>，</w:t>
      </w:r>
      <w:r>
        <w:rPr>
          <w:rFonts w:hint="eastAsia" w:ascii="宋体" w:hAnsi="宋体" w:eastAsia="宋体"/>
          <w:sz w:val="30"/>
          <w:szCs w:val="30"/>
          <w:lang w:val="en-US" w:eastAsia="zh-CN"/>
        </w:rPr>
        <w:t>1根</w:t>
      </w:r>
      <w:r>
        <w:rPr>
          <w:rFonts w:hint="eastAsia" w:ascii="宋体" w:hAnsi="宋体" w:eastAsia="宋体"/>
          <w:sz w:val="30"/>
          <w:szCs w:val="30"/>
        </w:rPr>
        <w:t>12</w:t>
      </w:r>
      <w:r>
        <w:rPr>
          <w:rFonts w:hint="eastAsia" w:ascii="宋体" w:hAnsi="宋体" w:eastAsia="宋体"/>
          <w:sz w:val="30"/>
          <w:szCs w:val="30"/>
          <w:lang w:val="en-US" w:eastAsia="zh-CN"/>
        </w:rPr>
        <w:t>芯束状</w:t>
      </w:r>
      <w:r>
        <w:rPr>
          <w:rFonts w:hint="eastAsia" w:ascii="宋体" w:hAnsi="宋体" w:eastAsia="宋体"/>
          <w:sz w:val="30"/>
          <w:szCs w:val="30"/>
        </w:rPr>
        <w:t>0.9mm尾纤（</w:t>
      </w:r>
      <w:r>
        <w:rPr>
          <w:rFonts w:hint="eastAsia" w:ascii="宋体" w:hAnsi="宋体" w:eastAsia="宋体"/>
          <w:sz w:val="30"/>
          <w:szCs w:val="30"/>
          <w:lang w:val="en-US" w:eastAsia="zh-CN"/>
        </w:rPr>
        <w:t>12色，</w:t>
      </w:r>
      <w:r>
        <w:rPr>
          <w:rFonts w:hint="eastAsia" w:ascii="宋体" w:hAnsi="宋体" w:eastAsia="宋体"/>
          <w:sz w:val="30"/>
          <w:szCs w:val="30"/>
        </w:rPr>
        <w:t>SC/UPC</w:t>
      </w:r>
      <w:r>
        <w:rPr>
          <w:rFonts w:hint="eastAsia" w:ascii="宋体" w:hAnsi="宋体" w:eastAsia="宋体"/>
          <w:sz w:val="30"/>
          <w:szCs w:val="30"/>
          <w:lang w:val="en-US" w:eastAsia="zh-CN"/>
        </w:rPr>
        <w:t>插头</w:t>
      </w:r>
      <w:r>
        <w:rPr>
          <w:rFonts w:hint="eastAsia" w:ascii="宋体" w:hAnsi="宋体" w:eastAsia="宋体"/>
          <w:sz w:val="30"/>
          <w:szCs w:val="30"/>
        </w:rPr>
        <w:t>），盘内尾纤长度一般为1.0m~1.5m</w:t>
      </w:r>
      <w:r>
        <w:rPr>
          <w:rFonts w:hint="eastAsia" w:ascii="宋体" w:hAnsi="宋体" w:eastAsia="宋体"/>
          <w:sz w:val="30"/>
          <w:szCs w:val="30"/>
          <w:lang w:eastAsia="zh-CN"/>
        </w:rPr>
        <w:t>。</w:t>
      </w:r>
      <w:r>
        <w:rPr>
          <w:rFonts w:hint="eastAsia" w:ascii="宋体" w:hAnsi="宋体" w:eastAsia="宋体"/>
          <w:sz w:val="30"/>
          <w:szCs w:val="30"/>
          <w:lang w:val="en-US" w:eastAsia="zh-CN"/>
        </w:rPr>
        <w:t>配置2个12芯熔接存储一体化托盘，每个熔接存储一体化</w:t>
      </w:r>
      <w:r>
        <w:rPr>
          <w:rFonts w:hint="eastAsia" w:ascii="宋体" w:hAnsi="宋体" w:eastAsia="宋体"/>
          <w:sz w:val="30"/>
          <w:szCs w:val="30"/>
        </w:rPr>
        <w:t>盘内配置12根直径2mm</w:t>
      </w:r>
      <w:r>
        <w:rPr>
          <w:rFonts w:hint="eastAsia" w:ascii="宋体" w:hAnsi="宋体" w:eastAsia="宋体"/>
          <w:sz w:val="30"/>
          <w:szCs w:val="30"/>
          <w:lang w:val="en-US" w:eastAsia="zh-CN"/>
        </w:rPr>
        <w:t>的</w:t>
      </w:r>
      <w:r>
        <w:rPr>
          <w:rFonts w:hint="eastAsia" w:ascii="宋体" w:hAnsi="宋体" w:eastAsia="宋体"/>
          <w:sz w:val="30"/>
          <w:szCs w:val="30"/>
        </w:rPr>
        <w:t>单芯尾纤（</w:t>
      </w:r>
      <w:r>
        <w:rPr>
          <w:rFonts w:hint="eastAsia" w:ascii="宋体" w:hAnsi="宋体" w:eastAsia="宋体"/>
          <w:sz w:val="30"/>
          <w:szCs w:val="30"/>
          <w:lang w:val="en-US" w:eastAsia="zh-CN"/>
        </w:rPr>
        <w:t>12色，</w:t>
      </w:r>
      <w:r>
        <w:rPr>
          <w:rFonts w:hint="eastAsia" w:ascii="宋体" w:hAnsi="宋体" w:eastAsia="宋体"/>
          <w:sz w:val="30"/>
          <w:szCs w:val="30"/>
        </w:rPr>
        <w:t>SC/UPC</w:t>
      </w:r>
      <w:r>
        <w:rPr>
          <w:rFonts w:hint="eastAsia" w:ascii="宋体" w:hAnsi="宋体" w:eastAsia="宋体"/>
          <w:sz w:val="30"/>
          <w:szCs w:val="30"/>
          <w:lang w:val="en-US" w:eastAsia="zh-CN"/>
        </w:rPr>
        <w:t>插头</w:t>
      </w:r>
      <w:r>
        <w:rPr>
          <w:rFonts w:hint="eastAsia" w:ascii="宋体" w:hAnsi="宋体" w:eastAsia="宋体"/>
          <w:sz w:val="30"/>
          <w:szCs w:val="30"/>
        </w:rPr>
        <w:t>)，盘内尾纤长度一般为1.8m~2.2m。</w:t>
      </w:r>
    </w:p>
    <w:p>
      <w:pPr>
        <w:spacing w:line="360" w:lineRule="auto"/>
        <w:ind w:firstLine="600"/>
        <w:rPr>
          <w:rFonts w:ascii="宋体" w:hAnsi="宋体" w:eastAsia="宋体"/>
          <w:sz w:val="30"/>
          <w:szCs w:val="30"/>
        </w:rPr>
      </w:pPr>
      <w:r>
        <w:rPr>
          <w:rFonts w:hint="eastAsia" w:ascii="宋体" w:hAnsi="宋体" w:eastAsia="宋体"/>
          <w:b/>
          <w:sz w:val="30"/>
          <w:szCs w:val="30"/>
        </w:rPr>
        <w:t>4、标识要求：</w:t>
      </w:r>
      <w:r>
        <w:rPr>
          <w:rFonts w:hint="eastAsia" w:ascii="宋体" w:hAnsi="宋体" w:eastAsia="宋体"/>
          <w:sz w:val="30"/>
          <w:szCs w:val="30"/>
        </w:rPr>
        <w:t>中国联通LOGO位于箱体前门外面左上部，厂家位于右上部，其它位置不能</w:t>
      </w:r>
      <w:r>
        <w:rPr>
          <w:rFonts w:ascii="宋体" w:hAnsi="宋体" w:eastAsia="宋体"/>
          <w:sz w:val="30"/>
          <w:szCs w:val="30"/>
        </w:rPr>
        <w:t>出现</w:t>
      </w:r>
      <w:r>
        <w:rPr>
          <w:rFonts w:hint="eastAsia" w:ascii="宋体" w:hAnsi="宋体" w:eastAsia="宋体"/>
          <w:sz w:val="30"/>
          <w:szCs w:val="30"/>
        </w:rPr>
        <w:t>厂家信息</w:t>
      </w:r>
      <w:r>
        <w:rPr>
          <w:rFonts w:ascii="宋体" w:hAnsi="宋体" w:eastAsia="宋体"/>
          <w:sz w:val="30"/>
          <w:szCs w:val="30"/>
        </w:rPr>
        <w:t>等任何标识信息</w:t>
      </w:r>
      <w:r>
        <w:rPr>
          <w:rFonts w:hint="eastAsia" w:ascii="宋体" w:hAnsi="宋体" w:eastAsia="宋体"/>
          <w:sz w:val="30"/>
          <w:szCs w:val="30"/>
        </w:rPr>
        <w:t>。前门上应</w:t>
      </w:r>
      <w:r>
        <w:rPr>
          <w:rFonts w:ascii="宋体" w:hAnsi="宋体" w:eastAsia="宋体"/>
          <w:sz w:val="30"/>
          <w:szCs w:val="30"/>
        </w:rPr>
        <w:t>固定有信息表，标明</w:t>
      </w:r>
      <w:r>
        <w:rPr>
          <w:rFonts w:hint="eastAsia" w:ascii="宋体" w:hAnsi="宋体" w:eastAsia="宋体"/>
          <w:sz w:val="30"/>
          <w:szCs w:val="30"/>
        </w:rPr>
        <w:t>用途（</w:t>
      </w:r>
      <w:r>
        <w:rPr>
          <w:rFonts w:ascii="宋体" w:hAnsi="宋体" w:eastAsia="宋体"/>
          <w:sz w:val="30"/>
          <w:szCs w:val="30"/>
        </w:rPr>
        <w:t>中国联通集采测试</w:t>
      </w:r>
      <w:r>
        <w:rPr>
          <w:rFonts w:hint="eastAsia" w:ascii="宋体" w:hAnsi="宋体" w:eastAsia="宋体"/>
          <w:sz w:val="30"/>
          <w:szCs w:val="30"/>
        </w:rPr>
        <w:t>）、箱体容量</w:t>
      </w:r>
      <w:r>
        <w:rPr>
          <w:rFonts w:ascii="宋体" w:hAnsi="宋体" w:eastAsia="宋体"/>
          <w:sz w:val="30"/>
          <w:szCs w:val="30"/>
        </w:rPr>
        <w:t>等常规信息</w:t>
      </w:r>
      <w:r>
        <w:rPr>
          <w:rFonts w:hint="eastAsia" w:ascii="宋体" w:hAnsi="宋体" w:eastAsia="宋体"/>
          <w:sz w:val="30"/>
          <w:szCs w:val="30"/>
        </w:rPr>
        <w:t>。</w:t>
      </w:r>
    </w:p>
    <w:p>
      <w:pPr>
        <w:spacing w:line="360" w:lineRule="auto"/>
        <w:ind w:left="180" w:firstLine="420"/>
        <w:rPr>
          <w:rFonts w:ascii="宋体" w:hAnsi="宋体" w:eastAsia="宋体"/>
          <w:b/>
          <w:color w:val="000000"/>
          <w:sz w:val="30"/>
          <w:szCs w:val="30"/>
        </w:rPr>
      </w:pPr>
      <w:r>
        <w:rPr>
          <w:rFonts w:hint="eastAsia" w:ascii="宋体" w:hAnsi="宋体" w:eastAsia="宋体"/>
          <w:b/>
          <w:color w:val="000000"/>
          <w:sz w:val="30"/>
          <w:szCs w:val="30"/>
        </w:rPr>
        <w:t>十、数字通信电缆（15个品种，其中4个选送）</w:t>
      </w:r>
    </w:p>
    <w:p>
      <w:pPr>
        <w:spacing w:line="360" w:lineRule="auto"/>
        <w:ind w:firstLine="600"/>
        <w:rPr>
          <w:rFonts w:ascii="宋体" w:hAnsi="宋体" w:eastAsia="宋体"/>
          <w:b/>
          <w:sz w:val="30"/>
          <w:szCs w:val="30"/>
        </w:rPr>
      </w:pPr>
      <w:r>
        <w:rPr>
          <w:rFonts w:hint="eastAsia" w:ascii="宋体" w:hAnsi="宋体" w:eastAsia="宋体"/>
          <w:b/>
          <w:sz w:val="30"/>
          <w:szCs w:val="30"/>
        </w:rPr>
        <w:t>1、5类数字电缆：</w:t>
      </w:r>
    </w:p>
    <w:p>
      <w:pPr>
        <w:spacing w:line="360" w:lineRule="auto"/>
        <w:ind w:firstLine="600"/>
        <w:rPr>
          <w:rFonts w:ascii="宋体" w:hAnsi="宋体" w:eastAsia="宋体"/>
          <w:sz w:val="30"/>
          <w:szCs w:val="30"/>
        </w:rPr>
      </w:pPr>
      <w:r>
        <w:rPr>
          <w:rFonts w:hint="eastAsia" w:ascii="宋体" w:hAnsi="宋体" w:eastAsia="宋体"/>
          <w:sz w:val="30"/>
          <w:szCs w:val="30"/>
        </w:rPr>
        <w:t>4对0.50mm标称直径，非屏蔽5类，实心高密度聚乙烯（HDPE）绝缘，聚氯乙烯护套水平对绞电缆，HSYV–5  4×2×0.50。数量1条，样品应连续，且无外力所致损坏，长度≥105米。</w:t>
      </w:r>
    </w:p>
    <w:p>
      <w:pPr>
        <w:spacing w:line="360" w:lineRule="auto"/>
        <w:ind w:firstLine="600"/>
        <w:rPr>
          <w:rFonts w:ascii="宋体" w:hAnsi="宋体" w:eastAsia="宋体"/>
          <w:b/>
          <w:sz w:val="30"/>
          <w:szCs w:val="30"/>
        </w:rPr>
      </w:pPr>
      <w:r>
        <w:rPr>
          <w:rFonts w:hint="eastAsia" w:ascii="宋体" w:hAnsi="宋体" w:eastAsia="宋体"/>
          <w:b/>
          <w:sz w:val="30"/>
          <w:szCs w:val="30"/>
        </w:rPr>
        <w:t>2、5e类数字电缆：</w:t>
      </w:r>
    </w:p>
    <w:p>
      <w:pPr>
        <w:spacing w:line="360" w:lineRule="auto"/>
        <w:ind w:firstLine="600"/>
        <w:rPr>
          <w:rFonts w:ascii="宋体" w:hAnsi="宋体" w:eastAsia="宋体"/>
          <w:sz w:val="30"/>
          <w:szCs w:val="30"/>
        </w:rPr>
      </w:pPr>
      <w:r>
        <w:rPr>
          <w:rFonts w:hint="eastAsia" w:ascii="宋体" w:hAnsi="宋体" w:eastAsia="宋体"/>
          <w:sz w:val="30"/>
          <w:szCs w:val="30"/>
        </w:rPr>
        <w:t>（1）4对0.50mm标称直径，非屏蔽5e类，实心高密度聚乙烯（HDPE）绝缘，聚氯乙烯护套水平对绞电缆，HSYV–5e  4×2×0.50。</w:t>
      </w:r>
    </w:p>
    <w:p>
      <w:pPr>
        <w:spacing w:line="360" w:lineRule="auto"/>
        <w:ind w:firstLine="600"/>
        <w:rPr>
          <w:rFonts w:ascii="宋体" w:hAnsi="宋体" w:eastAsia="宋体"/>
          <w:sz w:val="30"/>
          <w:szCs w:val="30"/>
        </w:rPr>
      </w:pPr>
      <w:r>
        <w:rPr>
          <w:rFonts w:hint="eastAsia" w:ascii="宋体" w:hAnsi="宋体" w:eastAsia="宋体"/>
          <w:sz w:val="30"/>
          <w:szCs w:val="30"/>
        </w:rPr>
        <w:t>（2）4对0.50mm标称直径，非屏蔽5e类，实心高密度聚乙烯（HDPE）绝缘，低烟无卤阻燃聚烯烃护套水平对绞电缆，HSYZ–5e  4×2×0.50。</w:t>
      </w:r>
    </w:p>
    <w:p>
      <w:pPr>
        <w:spacing w:line="360" w:lineRule="auto"/>
        <w:ind w:firstLine="600"/>
        <w:rPr>
          <w:rFonts w:ascii="宋体" w:hAnsi="宋体" w:eastAsia="宋体"/>
          <w:sz w:val="30"/>
          <w:szCs w:val="30"/>
        </w:rPr>
      </w:pPr>
      <w:r>
        <w:rPr>
          <w:rFonts w:hint="eastAsia" w:ascii="宋体" w:hAnsi="宋体" w:eastAsia="宋体"/>
          <w:sz w:val="30"/>
          <w:szCs w:val="30"/>
        </w:rPr>
        <w:t>以上电缆各1条，样品应连续，且无外力所致损坏，长度≥105米。</w:t>
      </w:r>
    </w:p>
    <w:p>
      <w:pPr>
        <w:spacing w:line="360" w:lineRule="auto"/>
        <w:ind w:firstLine="600"/>
        <w:rPr>
          <w:rFonts w:ascii="宋体" w:hAnsi="宋体" w:eastAsia="宋体"/>
          <w:b/>
          <w:sz w:val="30"/>
          <w:szCs w:val="30"/>
        </w:rPr>
      </w:pPr>
      <w:r>
        <w:rPr>
          <w:rFonts w:hint="eastAsia" w:ascii="宋体" w:hAnsi="宋体" w:eastAsia="宋体"/>
          <w:b/>
          <w:sz w:val="30"/>
          <w:szCs w:val="30"/>
        </w:rPr>
        <w:t>3、6类数字电缆：</w:t>
      </w:r>
    </w:p>
    <w:p>
      <w:pPr>
        <w:spacing w:line="360" w:lineRule="auto"/>
        <w:ind w:firstLine="600"/>
        <w:rPr>
          <w:rFonts w:ascii="宋体" w:hAnsi="宋体" w:eastAsia="宋体"/>
          <w:sz w:val="30"/>
          <w:szCs w:val="30"/>
        </w:rPr>
      </w:pPr>
      <w:r>
        <w:rPr>
          <w:rFonts w:hint="eastAsia" w:ascii="宋体" w:hAnsi="宋体" w:eastAsia="宋体"/>
          <w:sz w:val="30"/>
          <w:szCs w:val="30"/>
        </w:rPr>
        <w:t>（1）4对0.57mm标称直径，非屏蔽6类，实心高密度聚乙烯（HDPE）绝缘，聚氯乙烯护套水平对绞电缆，HSYV–6  4×2×0.57。</w:t>
      </w:r>
    </w:p>
    <w:p>
      <w:pPr>
        <w:spacing w:line="360" w:lineRule="auto"/>
        <w:ind w:firstLine="600"/>
        <w:rPr>
          <w:rFonts w:ascii="宋体" w:hAnsi="宋体" w:eastAsia="宋体"/>
          <w:sz w:val="30"/>
          <w:szCs w:val="30"/>
        </w:rPr>
      </w:pPr>
      <w:r>
        <w:rPr>
          <w:rFonts w:hint="eastAsia" w:ascii="宋体" w:hAnsi="宋体" w:eastAsia="宋体"/>
          <w:sz w:val="30"/>
          <w:szCs w:val="30"/>
        </w:rPr>
        <w:t>（2）4对0.57mm标称直径，非屏蔽6类，实心高密度聚乙烯（HDPE）绝缘，低烟无卤阻燃聚烯烃护套水平对绞电缆，HSYZ–6  4×2×0.57。</w:t>
      </w:r>
    </w:p>
    <w:p>
      <w:pPr>
        <w:spacing w:line="360" w:lineRule="auto"/>
        <w:ind w:firstLine="600"/>
        <w:rPr>
          <w:rFonts w:ascii="宋体" w:hAnsi="宋体" w:eastAsia="宋体"/>
          <w:sz w:val="30"/>
          <w:szCs w:val="30"/>
        </w:rPr>
      </w:pPr>
      <w:r>
        <w:rPr>
          <w:rFonts w:hint="eastAsia" w:ascii="宋体" w:hAnsi="宋体" w:eastAsia="宋体"/>
          <w:sz w:val="30"/>
          <w:szCs w:val="30"/>
        </w:rPr>
        <w:t>（3）4对0.57mm标称直径，总屏蔽6类，实心高密度聚乙烯（HDPE）绝缘，聚氯乙烯护套水平对绞电缆，HSYVP–6  4×2×0.57。</w:t>
      </w:r>
    </w:p>
    <w:p>
      <w:pPr>
        <w:spacing w:line="360" w:lineRule="auto"/>
        <w:ind w:firstLine="600"/>
        <w:rPr>
          <w:rFonts w:ascii="宋体" w:hAnsi="宋体" w:eastAsia="宋体"/>
          <w:sz w:val="30"/>
          <w:szCs w:val="30"/>
        </w:rPr>
      </w:pPr>
      <w:r>
        <w:rPr>
          <w:rFonts w:hint="eastAsia" w:ascii="宋体" w:hAnsi="宋体" w:eastAsia="宋体"/>
          <w:sz w:val="30"/>
          <w:szCs w:val="30"/>
        </w:rPr>
        <w:t>（4）4对0.57mm标称直径，总屏蔽6类，实心高密度聚乙烯（HDPE）绝缘，低烟无卤阻燃聚烯烃护套水平对绞电缆，HSYZP–6  4×2×0.57。</w:t>
      </w:r>
    </w:p>
    <w:p>
      <w:pPr>
        <w:spacing w:line="360" w:lineRule="auto"/>
        <w:ind w:firstLine="600"/>
        <w:rPr>
          <w:rFonts w:ascii="宋体" w:hAnsi="宋体" w:eastAsia="宋体"/>
          <w:sz w:val="30"/>
          <w:szCs w:val="30"/>
        </w:rPr>
      </w:pPr>
      <w:r>
        <w:rPr>
          <w:rFonts w:hint="eastAsia" w:ascii="宋体" w:hAnsi="宋体" w:eastAsia="宋体"/>
          <w:sz w:val="30"/>
          <w:szCs w:val="30"/>
        </w:rPr>
        <w:t>以上电缆各1条，样品应连续，且无外力所致损坏，长度≥105米。</w:t>
      </w:r>
    </w:p>
    <w:p>
      <w:pPr>
        <w:spacing w:line="360" w:lineRule="auto"/>
        <w:ind w:firstLine="600"/>
        <w:rPr>
          <w:rFonts w:ascii="宋体" w:hAnsi="宋体" w:eastAsia="宋体"/>
          <w:b/>
          <w:sz w:val="30"/>
          <w:szCs w:val="30"/>
        </w:rPr>
      </w:pPr>
      <w:r>
        <w:rPr>
          <w:rFonts w:hint="eastAsia" w:ascii="宋体" w:hAnsi="宋体" w:eastAsia="宋体"/>
          <w:b/>
          <w:sz w:val="30"/>
          <w:szCs w:val="30"/>
        </w:rPr>
        <w:t>4、6A类数字电缆：</w:t>
      </w:r>
    </w:p>
    <w:p>
      <w:pPr>
        <w:spacing w:line="360" w:lineRule="auto"/>
        <w:ind w:firstLine="600"/>
        <w:rPr>
          <w:rFonts w:ascii="宋体" w:hAnsi="宋体" w:eastAsia="宋体"/>
          <w:sz w:val="30"/>
          <w:szCs w:val="30"/>
        </w:rPr>
      </w:pPr>
      <w:r>
        <w:rPr>
          <w:rFonts w:hint="eastAsia" w:ascii="宋体" w:hAnsi="宋体" w:eastAsia="宋体"/>
          <w:sz w:val="30"/>
          <w:szCs w:val="30"/>
        </w:rPr>
        <w:t>（1）4对0.57mm标称直径，非屏蔽6A类，实心高密度聚乙烯（HDPE）绝缘，低烟无卤阻燃聚烯烃护套水平对绞电缆，HSYZ–6A  4×2×0.57。</w:t>
      </w:r>
    </w:p>
    <w:p>
      <w:pPr>
        <w:spacing w:line="360" w:lineRule="auto"/>
        <w:ind w:firstLine="600"/>
        <w:rPr>
          <w:rFonts w:ascii="宋体" w:hAnsi="宋体" w:eastAsia="宋体"/>
          <w:sz w:val="30"/>
          <w:szCs w:val="30"/>
        </w:rPr>
      </w:pPr>
      <w:r>
        <w:rPr>
          <w:rFonts w:hint="eastAsia" w:ascii="宋体" w:hAnsi="宋体" w:eastAsia="宋体"/>
          <w:sz w:val="30"/>
          <w:szCs w:val="30"/>
        </w:rPr>
        <w:t>（2）4对0.57mm标称直径，4线对铝箔单独屏蔽+缆芯排流线，6A类，皮-泡-皮聚乙烯绝缘，低烟无卤阻燃聚烯烃护套水平对绞电缆，HSYPZ–6A  4×2×0.57P。</w:t>
      </w:r>
    </w:p>
    <w:p>
      <w:pPr>
        <w:spacing w:line="360" w:lineRule="auto"/>
        <w:ind w:firstLine="600"/>
        <w:rPr>
          <w:rFonts w:ascii="宋体" w:hAnsi="宋体" w:eastAsia="宋体"/>
          <w:sz w:val="30"/>
          <w:szCs w:val="30"/>
        </w:rPr>
      </w:pPr>
      <w:r>
        <w:rPr>
          <w:rFonts w:hint="eastAsia" w:ascii="宋体" w:hAnsi="宋体" w:eastAsia="宋体"/>
          <w:sz w:val="30"/>
          <w:szCs w:val="30"/>
        </w:rPr>
        <w:t>（3）4对0.57mm标称直径，4线对铝箔单独屏蔽+缆芯编织总屏蔽，6A类，皮-泡-皮聚乙烯绝缘，聚氯乙烯护套水平对绞电缆，HSYPVP–6A  4×2×0.57P。</w:t>
      </w:r>
    </w:p>
    <w:p>
      <w:pPr>
        <w:spacing w:line="360" w:lineRule="auto"/>
        <w:ind w:firstLine="600"/>
        <w:rPr>
          <w:rFonts w:ascii="宋体" w:hAnsi="宋体" w:eastAsia="宋体"/>
          <w:sz w:val="30"/>
          <w:szCs w:val="30"/>
        </w:rPr>
      </w:pPr>
      <w:r>
        <w:rPr>
          <w:rFonts w:hint="eastAsia" w:ascii="宋体" w:hAnsi="宋体" w:eastAsia="宋体"/>
          <w:sz w:val="30"/>
          <w:szCs w:val="30"/>
        </w:rPr>
        <w:t>（4）4对0.57mm标称直径，4线对铝箔单独屏蔽+缆芯编织总屏蔽，6A类，皮-泡-皮聚乙烯绝缘，低烟无卤阻燃聚烯烃护套水平对绞电缆，HSYPZP–6A  4×2×0.57P。</w:t>
      </w:r>
    </w:p>
    <w:p>
      <w:pPr>
        <w:spacing w:line="360" w:lineRule="auto"/>
        <w:ind w:firstLine="600"/>
        <w:rPr>
          <w:rFonts w:ascii="宋体" w:hAnsi="宋体" w:eastAsia="宋体"/>
          <w:sz w:val="30"/>
          <w:szCs w:val="30"/>
        </w:rPr>
      </w:pPr>
      <w:r>
        <w:rPr>
          <w:rFonts w:hint="eastAsia" w:ascii="宋体" w:hAnsi="宋体" w:eastAsia="宋体"/>
          <w:sz w:val="30"/>
          <w:szCs w:val="30"/>
        </w:rPr>
        <w:t>以上电缆各1条，样品应连续，且无外力所致损坏，长度≥105米。</w:t>
      </w:r>
    </w:p>
    <w:p>
      <w:pPr>
        <w:spacing w:line="360" w:lineRule="auto"/>
        <w:ind w:firstLine="600"/>
        <w:rPr>
          <w:rFonts w:ascii="宋体" w:hAnsi="宋体" w:eastAsia="宋体"/>
          <w:b/>
          <w:sz w:val="30"/>
          <w:szCs w:val="30"/>
        </w:rPr>
      </w:pPr>
      <w:r>
        <w:rPr>
          <w:rFonts w:hint="eastAsia" w:ascii="宋体" w:hAnsi="宋体" w:eastAsia="宋体"/>
          <w:b/>
          <w:sz w:val="30"/>
          <w:szCs w:val="30"/>
        </w:rPr>
        <w:t>5、7类数字电缆（选送）：</w:t>
      </w:r>
    </w:p>
    <w:p>
      <w:pPr>
        <w:spacing w:line="360" w:lineRule="auto"/>
        <w:ind w:firstLine="600"/>
        <w:rPr>
          <w:rFonts w:ascii="宋体" w:hAnsi="宋体" w:eastAsia="宋体"/>
          <w:sz w:val="30"/>
          <w:szCs w:val="30"/>
        </w:rPr>
      </w:pPr>
      <w:r>
        <w:rPr>
          <w:rFonts w:hint="eastAsia" w:ascii="宋体" w:hAnsi="宋体" w:eastAsia="宋体"/>
          <w:sz w:val="30"/>
          <w:szCs w:val="30"/>
        </w:rPr>
        <w:t>（1）4对0.60mm标称直径，4线对铝箔单独屏蔽+缆芯编织总屏蔽，7类，皮-泡-皮聚乙烯绝缘，聚氯乙烯护套水平对绞电缆，HSYPVP–7  4×2×0.60P。</w:t>
      </w:r>
    </w:p>
    <w:p>
      <w:pPr>
        <w:spacing w:line="360" w:lineRule="auto"/>
        <w:ind w:firstLine="600"/>
        <w:rPr>
          <w:rFonts w:ascii="宋体" w:hAnsi="宋体" w:eastAsia="宋体"/>
          <w:sz w:val="30"/>
          <w:szCs w:val="30"/>
        </w:rPr>
      </w:pPr>
      <w:r>
        <w:rPr>
          <w:rFonts w:hint="eastAsia" w:ascii="宋体" w:hAnsi="宋体" w:eastAsia="宋体"/>
          <w:sz w:val="30"/>
          <w:szCs w:val="30"/>
        </w:rPr>
        <w:t>（2）4对0.60mm标称直径，4线对铝箔单独屏蔽+缆芯编织总屏蔽，7类，皮-泡-皮聚乙烯绝缘，低烟无卤阻燃聚烯烃护套水平对绞电缆，HSYPZP–7  4×2×0.60P。</w:t>
      </w:r>
    </w:p>
    <w:p>
      <w:pPr>
        <w:spacing w:line="360" w:lineRule="auto"/>
        <w:ind w:firstLine="600"/>
        <w:rPr>
          <w:rFonts w:ascii="宋体" w:hAnsi="宋体" w:eastAsia="宋体"/>
          <w:sz w:val="30"/>
          <w:szCs w:val="30"/>
        </w:rPr>
      </w:pPr>
      <w:r>
        <w:rPr>
          <w:rFonts w:hint="eastAsia" w:ascii="宋体" w:hAnsi="宋体" w:eastAsia="宋体"/>
          <w:sz w:val="30"/>
          <w:szCs w:val="30"/>
        </w:rPr>
        <w:t>以上电缆各1条，样品应连续，且无外力所致损坏，长度≥105米。</w:t>
      </w:r>
    </w:p>
    <w:p>
      <w:pPr>
        <w:spacing w:line="360" w:lineRule="auto"/>
        <w:ind w:firstLine="600"/>
        <w:rPr>
          <w:rFonts w:ascii="宋体" w:hAnsi="宋体" w:eastAsia="宋体"/>
          <w:b/>
          <w:sz w:val="30"/>
          <w:szCs w:val="30"/>
        </w:rPr>
      </w:pPr>
      <w:r>
        <w:rPr>
          <w:rFonts w:hint="eastAsia" w:ascii="宋体" w:hAnsi="宋体" w:eastAsia="宋体"/>
          <w:b/>
          <w:sz w:val="30"/>
          <w:szCs w:val="30"/>
        </w:rPr>
        <w:t>6、7A类数字电缆（选送）：</w:t>
      </w:r>
    </w:p>
    <w:p>
      <w:pPr>
        <w:spacing w:line="360" w:lineRule="auto"/>
        <w:ind w:firstLine="600"/>
        <w:rPr>
          <w:rFonts w:ascii="宋体" w:hAnsi="宋体" w:eastAsia="宋体"/>
          <w:sz w:val="30"/>
          <w:szCs w:val="30"/>
        </w:rPr>
      </w:pPr>
      <w:r>
        <w:rPr>
          <w:rFonts w:hint="eastAsia" w:ascii="宋体" w:hAnsi="宋体" w:eastAsia="宋体"/>
          <w:sz w:val="30"/>
          <w:szCs w:val="30"/>
        </w:rPr>
        <w:t>（1）4对0.60mm标称直径，4线对铝箔单独屏蔽+缆芯编织总屏蔽，7A类，皮-泡-皮聚乙烯绝缘，聚氯乙烯护套水平对绞电缆，HSYPVP–7A  4×2×0.60P。</w:t>
      </w:r>
    </w:p>
    <w:p>
      <w:pPr>
        <w:spacing w:line="360" w:lineRule="auto"/>
        <w:ind w:firstLine="600"/>
        <w:rPr>
          <w:rFonts w:ascii="宋体" w:hAnsi="宋体" w:eastAsia="宋体"/>
          <w:sz w:val="30"/>
          <w:szCs w:val="30"/>
        </w:rPr>
      </w:pPr>
      <w:r>
        <w:rPr>
          <w:rFonts w:hint="eastAsia" w:ascii="宋体" w:hAnsi="宋体" w:eastAsia="宋体"/>
          <w:sz w:val="30"/>
          <w:szCs w:val="30"/>
        </w:rPr>
        <w:t>（2）4对0.60mm标称直径，4线对铝箔单独屏蔽+缆芯编织总屏蔽，7A类，皮-泡-皮聚乙烯绝缘，低烟无卤阻燃聚烯烃护套水平对绞电缆，HSYPZP–7A  4×2×0.60P。</w:t>
      </w:r>
    </w:p>
    <w:p>
      <w:pPr>
        <w:spacing w:line="360" w:lineRule="auto"/>
        <w:ind w:firstLine="600"/>
        <w:rPr>
          <w:rFonts w:ascii="宋体" w:hAnsi="宋体" w:eastAsia="宋体"/>
          <w:sz w:val="30"/>
          <w:szCs w:val="30"/>
        </w:rPr>
      </w:pPr>
      <w:r>
        <w:rPr>
          <w:rFonts w:hint="eastAsia" w:ascii="宋体" w:hAnsi="宋体" w:eastAsia="宋体"/>
          <w:sz w:val="30"/>
          <w:szCs w:val="30"/>
        </w:rPr>
        <w:t xml:space="preserve">以上电缆各1条，样品应连续，且无外力所致损坏，长度≥105米。 </w:t>
      </w:r>
    </w:p>
    <w:p>
      <w:pPr>
        <w:spacing w:line="360" w:lineRule="auto"/>
        <w:ind w:firstLine="600"/>
        <w:rPr>
          <w:rFonts w:ascii="宋体" w:hAnsi="宋体" w:eastAsia="宋体"/>
          <w:b/>
          <w:sz w:val="30"/>
          <w:szCs w:val="30"/>
        </w:rPr>
      </w:pPr>
      <w:r>
        <w:rPr>
          <w:rFonts w:hint="eastAsia" w:ascii="宋体" w:hAnsi="宋体" w:eastAsia="宋体"/>
          <w:b/>
          <w:sz w:val="30"/>
          <w:szCs w:val="30"/>
        </w:rPr>
        <w:t>7、标识要求</w:t>
      </w:r>
    </w:p>
    <w:p>
      <w:pPr>
        <w:spacing w:line="360" w:lineRule="auto"/>
        <w:ind w:firstLine="600"/>
        <w:rPr>
          <w:rFonts w:ascii="宋体" w:hAnsi="宋体" w:eastAsia="宋体"/>
          <w:sz w:val="30"/>
          <w:szCs w:val="30"/>
        </w:rPr>
      </w:pPr>
      <w:r>
        <w:rPr>
          <w:rFonts w:hint="eastAsia" w:ascii="宋体" w:hAnsi="宋体" w:eastAsia="宋体"/>
          <w:sz w:val="30"/>
          <w:szCs w:val="30"/>
        </w:rPr>
        <w:t>样品</w:t>
      </w:r>
      <w:r>
        <w:rPr>
          <w:rFonts w:ascii="宋体" w:hAnsi="宋体" w:eastAsia="宋体"/>
          <w:sz w:val="30"/>
          <w:szCs w:val="30"/>
        </w:rPr>
        <w:t>外护套</w:t>
      </w:r>
      <w:r>
        <w:rPr>
          <w:rFonts w:hint="eastAsia" w:ascii="宋体" w:hAnsi="宋体" w:eastAsia="宋体"/>
          <w:sz w:val="30"/>
          <w:szCs w:val="30"/>
        </w:rPr>
        <w:t>不能</w:t>
      </w:r>
      <w:r>
        <w:rPr>
          <w:rFonts w:ascii="宋体" w:hAnsi="宋体" w:eastAsia="宋体"/>
          <w:sz w:val="30"/>
          <w:szCs w:val="30"/>
        </w:rPr>
        <w:t>出现米标</w:t>
      </w:r>
      <w:r>
        <w:rPr>
          <w:rFonts w:hint="eastAsia" w:ascii="宋体" w:hAnsi="宋体" w:eastAsia="宋体"/>
          <w:sz w:val="30"/>
          <w:szCs w:val="30"/>
        </w:rPr>
        <w:t>、厂家信息</w:t>
      </w:r>
      <w:r>
        <w:rPr>
          <w:rFonts w:ascii="宋体" w:hAnsi="宋体" w:eastAsia="宋体"/>
          <w:sz w:val="30"/>
          <w:szCs w:val="30"/>
        </w:rPr>
        <w:t>等任何标识信息</w:t>
      </w:r>
      <w:r>
        <w:rPr>
          <w:rFonts w:hint="eastAsia" w:ascii="宋体" w:hAnsi="宋体" w:eastAsia="宋体"/>
          <w:sz w:val="30"/>
          <w:szCs w:val="30"/>
        </w:rPr>
        <w:t>，电缆交货盘或包装箱体外侧面需喷涂厂家信息（面积不得大于A</w:t>
      </w:r>
      <w:r>
        <w:rPr>
          <w:rFonts w:ascii="宋体" w:hAnsi="宋体" w:eastAsia="宋体"/>
          <w:sz w:val="30"/>
          <w:szCs w:val="30"/>
        </w:rPr>
        <w:t>4纸大小</w:t>
      </w:r>
      <w:r>
        <w:rPr>
          <w:rFonts w:hint="eastAsia" w:ascii="宋体" w:hAnsi="宋体" w:eastAsia="宋体"/>
          <w:sz w:val="30"/>
          <w:szCs w:val="30"/>
        </w:rPr>
        <w:t>），缆盘上应</w:t>
      </w:r>
      <w:r>
        <w:rPr>
          <w:rFonts w:ascii="宋体" w:hAnsi="宋体" w:eastAsia="宋体"/>
          <w:sz w:val="30"/>
          <w:szCs w:val="30"/>
        </w:rPr>
        <w:t>固定有信息表，标明</w:t>
      </w:r>
      <w:r>
        <w:rPr>
          <w:rFonts w:hint="eastAsia" w:ascii="宋体" w:hAnsi="宋体" w:eastAsia="宋体"/>
          <w:sz w:val="30"/>
          <w:szCs w:val="30"/>
        </w:rPr>
        <w:t>用途（</w:t>
      </w:r>
      <w:r>
        <w:rPr>
          <w:rFonts w:ascii="宋体" w:hAnsi="宋体" w:eastAsia="宋体"/>
          <w:sz w:val="30"/>
          <w:szCs w:val="30"/>
        </w:rPr>
        <w:t>中国联通集采测试</w:t>
      </w:r>
      <w:r>
        <w:rPr>
          <w:rFonts w:hint="eastAsia" w:ascii="宋体" w:hAnsi="宋体" w:eastAsia="宋体"/>
          <w:sz w:val="30"/>
          <w:szCs w:val="30"/>
        </w:rPr>
        <w:t>）、厂商</w:t>
      </w:r>
      <w:r>
        <w:rPr>
          <w:rFonts w:ascii="宋体" w:hAnsi="宋体" w:eastAsia="宋体"/>
          <w:sz w:val="30"/>
          <w:szCs w:val="30"/>
        </w:rPr>
        <w:t>名称、</w:t>
      </w:r>
      <w:r>
        <w:rPr>
          <w:rFonts w:hint="eastAsia" w:ascii="宋体" w:hAnsi="宋体" w:eastAsia="宋体"/>
          <w:sz w:val="30"/>
          <w:szCs w:val="30"/>
        </w:rPr>
        <w:t>电缆</w:t>
      </w:r>
      <w:r>
        <w:rPr>
          <w:rFonts w:ascii="宋体" w:hAnsi="宋体" w:eastAsia="宋体"/>
          <w:sz w:val="30"/>
          <w:szCs w:val="30"/>
        </w:rPr>
        <w:t>类型、</w:t>
      </w:r>
      <w:r>
        <w:rPr>
          <w:rFonts w:hint="eastAsia" w:ascii="宋体" w:hAnsi="宋体" w:eastAsia="宋体"/>
          <w:sz w:val="30"/>
          <w:szCs w:val="30"/>
        </w:rPr>
        <w:t>电缆</w:t>
      </w:r>
      <w:r>
        <w:rPr>
          <w:rFonts w:ascii="宋体" w:hAnsi="宋体" w:eastAsia="宋体"/>
          <w:sz w:val="30"/>
          <w:szCs w:val="30"/>
        </w:rPr>
        <w:t>长度等常规信息</w:t>
      </w:r>
      <w:r>
        <w:rPr>
          <w:rFonts w:hint="eastAsia" w:ascii="宋体" w:hAnsi="宋体" w:eastAsia="宋体"/>
          <w:sz w:val="30"/>
          <w:szCs w:val="30"/>
        </w:rPr>
        <w:t>。</w:t>
      </w: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 w:name="仿宋_GB2312">
    <w:altName w:val="仿宋"/>
    <w:panose1 w:val="00000000000000000000"/>
    <w:charset w:val="82"/>
    <w:family w:val="modern"/>
    <w:pitch w:val="default"/>
    <w:sig w:usb0="00000000" w:usb1="00000000" w:usb2="00000010" w:usb3="00000000" w:csb0="00040000" w:csb1="00000000"/>
  </w:font>
  <w:font w:name="微软雅黑">
    <w:panose1 w:val="020B0503020204020204"/>
    <w:charset w:val="86"/>
    <w:family w:val="auto"/>
    <w:pitch w:val="default"/>
    <w:sig w:usb0="80000287" w:usb1="28C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b/>
      </w:rPr>
      <w:fldChar w:fldCharType="begin"/>
    </w:r>
    <w:r>
      <w:rPr>
        <w:rFonts w:hint="eastAsia"/>
        <w:b/>
      </w:rPr>
      <w:instrText xml:space="preserve">PAGE \* Arabic \* MERGEFORMAT</w:instrText>
    </w:r>
    <w:r>
      <w:fldChar w:fldCharType="separate"/>
    </w:r>
    <w:r>
      <w:rPr>
        <w:b/>
        <w:lang w:val="zh-CN"/>
      </w:rPr>
      <w:t>11</w:t>
    </w:r>
    <w:r>
      <w:rPr>
        <w:b/>
      </w:rPr>
      <w:fldChar w:fldCharType="end"/>
    </w:r>
    <w:r>
      <w:rPr>
        <w:lang w:val="zh-CN"/>
      </w:rPr>
      <w:t xml:space="preserve"> / </w:t>
    </w:r>
    <w:r>
      <w:rPr>
        <w:b/>
      </w:rPr>
      <w:fldChar w:fldCharType="begin"/>
    </w:r>
    <w:r>
      <w:rPr>
        <w:rFonts w:hint="eastAsia"/>
        <w:b/>
      </w:rPr>
      <w:instrText xml:space="preserve">NUMPAGES \* Arabic \* MERGEFORMAT</w:instrText>
    </w:r>
    <w:r>
      <w:fldChar w:fldCharType="separate"/>
    </w:r>
    <w:r>
      <w:rPr>
        <w:b/>
        <w:lang w:val="zh-CN"/>
      </w:rPr>
      <w:t>11</w:t>
    </w:r>
    <w:r>
      <w:rPr>
        <w:b/>
      </w:rP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doNotDisplayPageBoundaries w:val="1"/>
  <w:bordersDoNotSurroundHeader w:val="1"/>
  <w:bordersDoNotSurroundFooter w:val="1"/>
  <w:documentProtection w:enforcement="0"/>
  <w:defaultTabStop w:val="420"/>
  <w:displayHorizontalDrawingGridEvery w:val="0"/>
  <w:displayVerticalDrawingGridEvery w:val="2"/>
  <w:characterSpacingControl w:val="compressPunctuation"/>
  <w:compat>
    <w:balanceSingleByteDoubleByteWidth/>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6ED5"/>
    <w:rsid w:val="00000571"/>
    <w:rsid w:val="00041FC0"/>
    <w:rsid w:val="000709E7"/>
    <w:rsid w:val="000B7345"/>
    <w:rsid w:val="00103B5E"/>
    <w:rsid w:val="001114A8"/>
    <w:rsid w:val="00140457"/>
    <w:rsid w:val="001F3859"/>
    <w:rsid w:val="0022600D"/>
    <w:rsid w:val="0023328F"/>
    <w:rsid w:val="0023642B"/>
    <w:rsid w:val="0025705F"/>
    <w:rsid w:val="002662E6"/>
    <w:rsid w:val="002F4442"/>
    <w:rsid w:val="0037063C"/>
    <w:rsid w:val="003A31F9"/>
    <w:rsid w:val="003A5A84"/>
    <w:rsid w:val="003A7110"/>
    <w:rsid w:val="003C6ED5"/>
    <w:rsid w:val="003D0BBD"/>
    <w:rsid w:val="004225B8"/>
    <w:rsid w:val="00472B8D"/>
    <w:rsid w:val="004B29C6"/>
    <w:rsid w:val="005003B4"/>
    <w:rsid w:val="00501288"/>
    <w:rsid w:val="0050471B"/>
    <w:rsid w:val="00506C5D"/>
    <w:rsid w:val="00510DA7"/>
    <w:rsid w:val="0052076E"/>
    <w:rsid w:val="00550C84"/>
    <w:rsid w:val="00576D55"/>
    <w:rsid w:val="00584A58"/>
    <w:rsid w:val="00586FE5"/>
    <w:rsid w:val="00606BD9"/>
    <w:rsid w:val="00614F1F"/>
    <w:rsid w:val="00632BA3"/>
    <w:rsid w:val="00633E74"/>
    <w:rsid w:val="00667B93"/>
    <w:rsid w:val="006B288A"/>
    <w:rsid w:val="006D388B"/>
    <w:rsid w:val="006E04D6"/>
    <w:rsid w:val="007C2688"/>
    <w:rsid w:val="007E174B"/>
    <w:rsid w:val="008423C7"/>
    <w:rsid w:val="00855A34"/>
    <w:rsid w:val="00866A3E"/>
    <w:rsid w:val="008921EF"/>
    <w:rsid w:val="00895797"/>
    <w:rsid w:val="008A723C"/>
    <w:rsid w:val="00925CC3"/>
    <w:rsid w:val="00944265"/>
    <w:rsid w:val="0098590C"/>
    <w:rsid w:val="00990543"/>
    <w:rsid w:val="009A64B0"/>
    <w:rsid w:val="009B1196"/>
    <w:rsid w:val="009F0C53"/>
    <w:rsid w:val="00A64362"/>
    <w:rsid w:val="00AA25FB"/>
    <w:rsid w:val="00AD2163"/>
    <w:rsid w:val="00AD69C4"/>
    <w:rsid w:val="00AD7174"/>
    <w:rsid w:val="00B1534B"/>
    <w:rsid w:val="00B26564"/>
    <w:rsid w:val="00B55771"/>
    <w:rsid w:val="00B747C8"/>
    <w:rsid w:val="00BF503D"/>
    <w:rsid w:val="00C25E78"/>
    <w:rsid w:val="00C3252E"/>
    <w:rsid w:val="00C40783"/>
    <w:rsid w:val="00C67666"/>
    <w:rsid w:val="00C83E84"/>
    <w:rsid w:val="00C97931"/>
    <w:rsid w:val="00CC7422"/>
    <w:rsid w:val="00CF2C88"/>
    <w:rsid w:val="00D34A18"/>
    <w:rsid w:val="00D46680"/>
    <w:rsid w:val="00D56D19"/>
    <w:rsid w:val="00D767FF"/>
    <w:rsid w:val="00D7746A"/>
    <w:rsid w:val="00E04C9A"/>
    <w:rsid w:val="00E06713"/>
    <w:rsid w:val="00E242CB"/>
    <w:rsid w:val="00E520AC"/>
    <w:rsid w:val="00E62161"/>
    <w:rsid w:val="00EC76D5"/>
    <w:rsid w:val="00EF694A"/>
    <w:rsid w:val="00F34B5B"/>
    <w:rsid w:val="00FC5ED3"/>
    <w:rsid w:val="01016CC7"/>
    <w:rsid w:val="01207534"/>
    <w:rsid w:val="02A5205A"/>
    <w:rsid w:val="03651D7A"/>
    <w:rsid w:val="037A033D"/>
    <w:rsid w:val="04517932"/>
    <w:rsid w:val="04E02BC4"/>
    <w:rsid w:val="050B1961"/>
    <w:rsid w:val="0589101F"/>
    <w:rsid w:val="066D6826"/>
    <w:rsid w:val="06A61842"/>
    <w:rsid w:val="07241BE1"/>
    <w:rsid w:val="099D076E"/>
    <w:rsid w:val="09D46A8E"/>
    <w:rsid w:val="0B2F400A"/>
    <w:rsid w:val="0BE25EEB"/>
    <w:rsid w:val="0C6D3ED5"/>
    <w:rsid w:val="0DDF54C8"/>
    <w:rsid w:val="0ED9078C"/>
    <w:rsid w:val="12127637"/>
    <w:rsid w:val="128C09AD"/>
    <w:rsid w:val="1326796B"/>
    <w:rsid w:val="139E0BBD"/>
    <w:rsid w:val="151B5D7B"/>
    <w:rsid w:val="1559172E"/>
    <w:rsid w:val="168F4694"/>
    <w:rsid w:val="185870BD"/>
    <w:rsid w:val="18650968"/>
    <w:rsid w:val="18AE09AB"/>
    <w:rsid w:val="18BF7EB4"/>
    <w:rsid w:val="19043BA1"/>
    <w:rsid w:val="1909763A"/>
    <w:rsid w:val="1938151F"/>
    <w:rsid w:val="19761A84"/>
    <w:rsid w:val="19BC7A98"/>
    <w:rsid w:val="1B5A6D2C"/>
    <w:rsid w:val="1CC210BF"/>
    <w:rsid w:val="1D0101DD"/>
    <w:rsid w:val="1D8E2D3B"/>
    <w:rsid w:val="1DA3089D"/>
    <w:rsid w:val="20262B75"/>
    <w:rsid w:val="21A010EF"/>
    <w:rsid w:val="21BB5000"/>
    <w:rsid w:val="22241405"/>
    <w:rsid w:val="22A36C70"/>
    <w:rsid w:val="22AE49F5"/>
    <w:rsid w:val="23815DF9"/>
    <w:rsid w:val="23BE38F4"/>
    <w:rsid w:val="252E2424"/>
    <w:rsid w:val="254C6024"/>
    <w:rsid w:val="25FA66EB"/>
    <w:rsid w:val="26482033"/>
    <w:rsid w:val="270C312F"/>
    <w:rsid w:val="275B166C"/>
    <w:rsid w:val="27986D08"/>
    <w:rsid w:val="27A22E0A"/>
    <w:rsid w:val="29294E0A"/>
    <w:rsid w:val="2A0D6A41"/>
    <w:rsid w:val="2A1A7BBA"/>
    <w:rsid w:val="2BEE5FDC"/>
    <w:rsid w:val="2C4336AF"/>
    <w:rsid w:val="2D4F4281"/>
    <w:rsid w:val="2D7E2CD7"/>
    <w:rsid w:val="2DF00C36"/>
    <w:rsid w:val="309A1319"/>
    <w:rsid w:val="31936B9B"/>
    <w:rsid w:val="327B7D81"/>
    <w:rsid w:val="32AA7599"/>
    <w:rsid w:val="338B2AB8"/>
    <w:rsid w:val="34B26E3B"/>
    <w:rsid w:val="352A14AA"/>
    <w:rsid w:val="37416333"/>
    <w:rsid w:val="38101971"/>
    <w:rsid w:val="38147F9F"/>
    <w:rsid w:val="385D52E4"/>
    <w:rsid w:val="39F00CC5"/>
    <w:rsid w:val="3ADF1E0D"/>
    <w:rsid w:val="3B255C67"/>
    <w:rsid w:val="3C14581F"/>
    <w:rsid w:val="3C32249C"/>
    <w:rsid w:val="3C645159"/>
    <w:rsid w:val="3CEB6E38"/>
    <w:rsid w:val="3CEC7E47"/>
    <w:rsid w:val="3CFA6FC0"/>
    <w:rsid w:val="3ED815F2"/>
    <w:rsid w:val="405E0A54"/>
    <w:rsid w:val="426F6A0F"/>
    <w:rsid w:val="432F432C"/>
    <w:rsid w:val="436A5533"/>
    <w:rsid w:val="439A3F22"/>
    <w:rsid w:val="43EC6D69"/>
    <w:rsid w:val="44FC0B34"/>
    <w:rsid w:val="47746EB0"/>
    <w:rsid w:val="48E53FDF"/>
    <w:rsid w:val="494C28EF"/>
    <w:rsid w:val="49CC309D"/>
    <w:rsid w:val="4A9552A3"/>
    <w:rsid w:val="4AF91977"/>
    <w:rsid w:val="4B2F3C56"/>
    <w:rsid w:val="4BA53C22"/>
    <w:rsid w:val="4CBF63C1"/>
    <w:rsid w:val="4D196BE2"/>
    <w:rsid w:val="4E130CF0"/>
    <w:rsid w:val="4E3657DE"/>
    <w:rsid w:val="4EA006BC"/>
    <w:rsid w:val="4EA368C0"/>
    <w:rsid w:val="4EB93238"/>
    <w:rsid w:val="4F210D86"/>
    <w:rsid w:val="4F3D5620"/>
    <w:rsid w:val="506B7748"/>
    <w:rsid w:val="513D4359"/>
    <w:rsid w:val="51506C35"/>
    <w:rsid w:val="521E7CEE"/>
    <w:rsid w:val="53BB644B"/>
    <w:rsid w:val="53F02F50"/>
    <w:rsid w:val="54FE406C"/>
    <w:rsid w:val="56323908"/>
    <w:rsid w:val="56C647AB"/>
    <w:rsid w:val="588724C9"/>
    <w:rsid w:val="59E26F1A"/>
    <w:rsid w:val="5E385FE3"/>
    <w:rsid w:val="5E3C10BE"/>
    <w:rsid w:val="5FC97007"/>
    <w:rsid w:val="60FC46BC"/>
    <w:rsid w:val="610C2A2F"/>
    <w:rsid w:val="627030AB"/>
    <w:rsid w:val="63721F7A"/>
    <w:rsid w:val="63E51E8D"/>
    <w:rsid w:val="64D11293"/>
    <w:rsid w:val="6519062A"/>
    <w:rsid w:val="65681F80"/>
    <w:rsid w:val="65E23E49"/>
    <w:rsid w:val="664A03B8"/>
    <w:rsid w:val="66CC5804"/>
    <w:rsid w:val="66DE5222"/>
    <w:rsid w:val="66FF1D45"/>
    <w:rsid w:val="6A035F85"/>
    <w:rsid w:val="6A8035BF"/>
    <w:rsid w:val="6A931974"/>
    <w:rsid w:val="6AA857C9"/>
    <w:rsid w:val="6AAF4C62"/>
    <w:rsid w:val="6ACA7A72"/>
    <w:rsid w:val="6BBB48E1"/>
    <w:rsid w:val="6C5C4302"/>
    <w:rsid w:val="6CBB1DF6"/>
    <w:rsid w:val="6DB36998"/>
    <w:rsid w:val="6E544BC1"/>
    <w:rsid w:val="70CB37B7"/>
    <w:rsid w:val="71492C6D"/>
    <w:rsid w:val="72390142"/>
    <w:rsid w:val="72F73938"/>
    <w:rsid w:val="7311573F"/>
    <w:rsid w:val="749B24A4"/>
    <w:rsid w:val="75094996"/>
    <w:rsid w:val="757338C0"/>
    <w:rsid w:val="769C0793"/>
    <w:rsid w:val="76C6127F"/>
    <w:rsid w:val="77F07DF9"/>
    <w:rsid w:val="785302FF"/>
    <w:rsid w:val="786C1BA1"/>
    <w:rsid w:val="78B93235"/>
    <w:rsid w:val="79672883"/>
    <w:rsid w:val="7B9F4E9D"/>
    <w:rsid w:val="7BDB15C7"/>
    <w:rsid w:val="7DD30542"/>
    <w:rsid w:val="7E500164"/>
    <w:rsid w:val="7E5379CA"/>
    <w:rsid w:val="7FA50C59"/>
    <w:rsid w:val="7FEB47EE"/>
  </w:rsids>
  <m:mathPr>
    <m:mathFont m:val="Cambria Math"/>
    <m:brkBin m:val="before"/>
    <m:brkBinSub m:val="--"/>
    <m:smallFrac m:val="1"/>
    <m:dispDef/>
    <m:lMargin m:val="1440"/>
    <m:rMargin m:val="144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7"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jc w:val="both"/>
    </w:pPr>
    <w:rPr>
      <w:rFonts w:asciiTheme="minorHAnsi" w:hAnsiTheme="minorHAnsi" w:eastAsiaTheme="minorEastAsia" w:cstheme="minorBidi"/>
      <w:sz w:val="21"/>
      <w:szCs w:val="21"/>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w:basedOn w:val="1"/>
    <w:link w:val="16"/>
    <w:qFormat/>
    <w:uiPriority w:val="0"/>
    <w:pPr>
      <w:spacing w:line="360" w:lineRule="auto"/>
      <w:ind w:right="277"/>
    </w:pPr>
    <w:rPr>
      <w:rFonts w:ascii="仿宋_GB2312" w:hAnsi="Times New Roman" w:eastAsia="仿宋_GB2312" w:cs="Times New Roman"/>
      <w:sz w:val="28"/>
      <w:szCs w:val="28"/>
      <w:lang w:val="zh-CN"/>
    </w:rPr>
  </w:style>
  <w:style w:type="paragraph" w:styleId="3">
    <w:name w:val="footer"/>
    <w:basedOn w:val="1"/>
    <w:link w:val="11"/>
    <w:unhideWhenUsed/>
    <w:qFormat/>
    <w:uiPriority w:val="0"/>
    <w:pPr>
      <w:tabs>
        <w:tab w:val="center" w:pos="4153"/>
        <w:tab w:val="right" w:pos="8306"/>
      </w:tabs>
      <w:snapToGrid w:val="0"/>
      <w:jc w:val="left"/>
    </w:pPr>
    <w:rPr>
      <w:sz w:val="18"/>
      <w:szCs w:val="18"/>
    </w:rPr>
  </w:style>
  <w:style w:type="paragraph" w:styleId="4">
    <w:name w:val="header"/>
    <w:basedOn w:val="1"/>
    <w:link w:val="10"/>
    <w:unhideWhenUsed/>
    <w:qFormat/>
    <w:uiPriority w:val="0"/>
    <w:pPr>
      <w:pBdr>
        <w:bottom w:val="single" w:color="000000" w:sz="6" w:space="1"/>
      </w:pBdr>
      <w:tabs>
        <w:tab w:val="center" w:pos="4153"/>
        <w:tab w:val="right" w:pos="8306"/>
      </w:tabs>
      <w:snapToGrid w:val="0"/>
      <w:jc w:val="center"/>
    </w:pPr>
    <w:rPr>
      <w:sz w:val="18"/>
      <w:szCs w:val="18"/>
    </w:rPr>
  </w:style>
  <w:style w:type="paragraph" w:styleId="5">
    <w:name w:val="Normal (Web)"/>
    <w:basedOn w:val="1"/>
    <w:qFormat/>
    <w:uiPriority w:val="0"/>
    <w:pPr>
      <w:spacing w:beforeAutospacing="1" w:afterAutospacing="1"/>
      <w:jc w:val="left"/>
    </w:pPr>
    <w:rPr>
      <w:sz w:val="24"/>
      <w:szCs w:val="24"/>
      <w:lang w:bidi="zh-CN"/>
    </w:rPr>
  </w:style>
  <w:style w:type="table" w:styleId="7">
    <w:name w:val="Table Grid"/>
    <w:basedOn w:val="6"/>
    <w:qFormat/>
    <w:uiPriority w:val="37"/>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9">
    <w:name w:val="Hyperlink"/>
    <w:basedOn w:val="8"/>
    <w:qFormat/>
    <w:uiPriority w:val="0"/>
    <w:rPr>
      <w:color w:val="0000FF"/>
      <w:u w:val="single"/>
    </w:rPr>
  </w:style>
  <w:style w:type="character" w:customStyle="1" w:styleId="10">
    <w:name w:val="页眉 Char"/>
    <w:basedOn w:val="8"/>
    <w:link w:val="4"/>
    <w:qFormat/>
    <w:uiPriority w:val="0"/>
    <w:rPr>
      <w:sz w:val="18"/>
      <w:szCs w:val="18"/>
    </w:rPr>
  </w:style>
  <w:style w:type="character" w:customStyle="1" w:styleId="11">
    <w:name w:val="页脚 Char"/>
    <w:basedOn w:val="8"/>
    <w:link w:val="3"/>
    <w:qFormat/>
    <w:uiPriority w:val="0"/>
    <w:rPr>
      <w:sz w:val="18"/>
      <w:szCs w:val="18"/>
    </w:rPr>
  </w:style>
  <w:style w:type="paragraph" w:customStyle="1" w:styleId="12">
    <w:name w:val="列出段落1"/>
    <w:basedOn w:val="1"/>
    <w:qFormat/>
    <w:uiPriority w:val="0"/>
    <w:pPr>
      <w:ind w:firstLine="420"/>
    </w:pPr>
    <w:rPr>
      <w:rFonts w:ascii="Calibri" w:hAnsi="Calibri" w:eastAsia="宋体" w:cs="Times New Roman"/>
    </w:rPr>
  </w:style>
  <w:style w:type="paragraph" w:customStyle="1" w:styleId="13">
    <w:name w:val="封面上部"/>
    <w:basedOn w:val="1"/>
    <w:qFormat/>
    <w:uiPriority w:val="0"/>
    <w:pPr>
      <w:spacing w:line="360" w:lineRule="auto"/>
      <w:jc w:val="center"/>
    </w:pPr>
    <w:rPr>
      <w:rFonts w:ascii="黑体" w:hAnsi="Times New Roman" w:eastAsia="黑体" w:cs="Times New Roman"/>
      <w:sz w:val="44"/>
      <w:szCs w:val="44"/>
    </w:rPr>
  </w:style>
  <w:style w:type="paragraph" w:customStyle="1" w:styleId="14">
    <w:name w:val="列表段落1"/>
    <w:basedOn w:val="1"/>
    <w:qFormat/>
    <w:uiPriority w:val="0"/>
    <w:pPr>
      <w:spacing w:before="120" w:after="120" w:line="400" w:lineRule="exact"/>
      <w:ind w:firstLine="420"/>
    </w:pPr>
    <w:rPr>
      <w:rFonts w:ascii="宋体" w:hAnsi="Calibri" w:eastAsia="宋体" w:cs="Times New Roman"/>
      <w:sz w:val="24"/>
      <w:szCs w:val="24"/>
    </w:rPr>
  </w:style>
  <w:style w:type="character" w:customStyle="1" w:styleId="15">
    <w:name w:val="正文文本 字符"/>
    <w:basedOn w:val="8"/>
    <w:semiHidden/>
    <w:qFormat/>
    <w:uiPriority w:val="0"/>
  </w:style>
  <w:style w:type="character" w:customStyle="1" w:styleId="16">
    <w:name w:val="正文文本 Char"/>
    <w:link w:val="2"/>
    <w:qFormat/>
    <w:uiPriority w:val="0"/>
    <w:rPr>
      <w:rFonts w:ascii="仿宋_GB2312" w:hAnsi="Times New Roman" w:eastAsia="仿宋_GB2312" w:cs="Times New Roman"/>
      <w:sz w:val="28"/>
      <w:szCs w:val="28"/>
      <w:lang w:val="zh-CN"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822</Words>
  <Characters>4691</Characters>
  <Lines>39</Lines>
  <Paragraphs>11</Paragraphs>
  <TotalTime>1</TotalTime>
  <ScaleCrop>false</ScaleCrop>
  <LinksUpToDate>false</LinksUpToDate>
  <CharactersWithSpaces>5502</CharactersWithSpaces>
  <Application>WPS Office_11.1.0.10168_F1E327BC-269C-435d-A152-05C5408002CA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2021-02-22T02:35:00Z</dcterms:created>
  <dc:creator>Jinggang Liu(联通集团物资采购与管理部)</dc:creator>
  <cp:lastModifiedBy>李洪栋-网研院</cp:lastModifiedBy>
  <dcterms:modified xsi:type="dcterms:W3CDTF">2021-03-26T22:39:24Z</dcterms:modified>
  <cp:revision>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2052-11.1.0.10168</vt:lpwstr>
  </property>
</Properties>
</file>