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F20AE7">
      <w:pPr>
        <w:spacing w:line="276" w:lineRule="auto"/>
        <w:jc w:val="center"/>
        <w:rPr>
          <w:rFonts w:ascii="微软雅黑" w:eastAsia="微软雅黑" w:hAnsi="微软雅黑"/>
          <w:sz w:val="44"/>
        </w:rPr>
      </w:pPr>
      <w:r>
        <w:rPr>
          <w:rFonts w:ascii="微软雅黑" w:eastAsia="微软雅黑" w:hAnsi="微软雅黑" w:hint="eastAsia"/>
          <w:sz w:val="44"/>
        </w:rPr>
        <w:t>中国联通光跳</w:t>
      </w:r>
      <w:proofErr w:type="gramStart"/>
      <w:r>
        <w:rPr>
          <w:rFonts w:ascii="微软雅黑" w:eastAsia="微软雅黑" w:hAnsi="微软雅黑" w:hint="eastAsia"/>
          <w:sz w:val="44"/>
        </w:rPr>
        <w:t>纤</w:t>
      </w:r>
      <w:proofErr w:type="gramEnd"/>
      <w:r>
        <w:rPr>
          <w:rFonts w:ascii="微软雅黑" w:eastAsia="微软雅黑" w:hAnsi="微软雅黑" w:hint="eastAsia"/>
          <w:sz w:val="44"/>
        </w:rPr>
        <w:t>技术规范书（2020版）</w:t>
      </w: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F20AE7">
      <w:pPr>
        <w:spacing w:line="360" w:lineRule="auto"/>
        <w:jc w:val="center"/>
        <w:rPr>
          <w:rFonts w:ascii="宋体" w:hAnsi="宋体" w:cs="宋体"/>
          <w:b/>
          <w:bCs/>
        </w:rPr>
      </w:pPr>
      <w:r>
        <w:rPr>
          <w:rFonts w:ascii="黑体" w:eastAsia="黑体" w:hAnsi="宋体" w:cs="宋体" w:hint="eastAsia"/>
          <w:b/>
          <w:bCs/>
          <w:sz w:val="36"/>
          <w:szCs w:val="36"/>
        </w:rPr>
        <w:t xml:space="preserve"> </w:t>
      </w:r>
      <w:r>
        <w:rPr>
          <w:rFonts w:ascii="黑体" w:eastAsia="黑体" w:hAnsi="宋体" w:cs="宋体" w:hint="eastAsia"/>
          <w:b/>
          <w:bCs/>
          <w:sz w:val="44"/>
          <w:szCs w:val="44"/>
        </w:rPr>
        <w:t xml:space="preserve"> </w:t>
      </w: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微软雅黑" w:eastAsia="微软雅黑" w:hAnsi="微软雅黑" w:cs="宋体"/>
          <w:bCs/>
        </w:rPr>
      </w:pPr>
    </w:p>
    <w:p w:rsidR="000B027C" w:rsidRDefault="00F20AE7">
      <w:pPr>
        <w:spacing w:line="360" w:lineRule="auto"/>
        <w:jc w:val="center"/>
        <w:rPr>
          <w:rFonts w:ascii="微软雅黑" w:eastAsia="微软雅黑" w:hAnsi="微软雅黑" w:cs="宋体"/>
          <w:bCs/>
          <w:sz w:val="24"/>
          <w:szCs w:val="44"/>
        </w:rPr>
      </w:pPr>
      <w:r>
        <w:rPr>
          <w:rFonts w:ascii="微软雅黑" w:eastAsia="微软雅黑" w:hAnsi="微软雅黑" w:cs="宋体" w:hint="eastAsia"/>
          <w:bCs/>
          <w:sz w:val="24"/>
          <w:szCs w:val="44"/>
        </w:rPr>
        <w:t>中国联合网络通信有限公司</w:t>
      </w:r>
    </w:p>
    <w:p w:rsidR="000B027C" w:rsidRDefault="00F20AE7">
      <w:pPr>
        <w:spacing w:line="360" w:lineRule="auto"/>
        <w:jc w:val="center"/>
        <w:rPr>
          <w:rFonts w:ascii="微软雅黑" w:eastAsia="微软雅黑" w:hAnsi="微软雅黑" w:cs="宋体"/>
          <w:bCs/>
          <w:sz w:val="24"/>
          <w:szCs w:val="44"/>
        </w:rPr>
      </w:pPr>
      <w:r>
        <w:rPr>
          <w:rFonts w:ascii="微软雅黑" w:eastAsia="微软雅黑" w:hAnsi="微软雅黑" w:cs="宋体" w:hint="eastAsia"/>
          <w:bCs/>
          <w:sz w:val="24"/>
          <w:szCs w:val="44"/>
        </w:rPr>
        <w:t>20</w:t>
      </w:r>
      <w:r>
        <w:rPr>
          <w:rFonts w:ascii="微软雅黑" w:eastAsia="微软雅黑" w:hAnsi="微软雅黑" w:cs="宋体"/>
          <w:bCs/>
          <w:sz w:val="24"/>
          <w:szCs w:val="44"/>
        </w:rPr>
        <w:t>21</w:t>
      </w:r>
      <w:r>
        <w:rPr>
          <w:rFonts w:ascii="微软雅黑" w:eastAsia="微软雅黑" w:hAnsi="微软雅黑" w:cs="宋体" w:hint="eastAsia"/>
          <w:bCs/>
          <w:sz w:val="24"/>
          <w:szCs w:val="44"/>
        </w:rPr>
        <w:t>.</w:t>
      </w:r>
      <w:r>
        <w:rPr>
          <w:rFonts w:ascii="微软雅黑" w:eastAsia="微软雅黑" w:hAnsi="微软雅黑" w:cs="宋体"/>
          <w:bCs/>
          <w:sz w:val="24"/>
          <w:szCs w:val="44"/>
        </w:rPr>
        <w:t>02</w:t>
      </w: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0B027C">
      <w:pPr>
        <w:spacing w:line="360" w:lineRule="auto"/>
        <w:jc w:val="center"/>
        <w:rPr>
          <w:rFonts w:ascii="宋体" w:hAnsi="宋体" w:cs="宋体"/>
          <w:b/>
          <w:bCs/>
        </w:rPr>
      </w:pPr>
    </w:p>
    <w:p w:rsidR="000B027C" w:rsidRDefault="00F20AE7">
      <w:pPr>
        <w:pStyle w:val="10"/>
        <w:rPr>
          <w:rFonts w:ascii="微软雅黑" w:eastAsia="微软雅黑" w:hAnsi="微软雅黑"/>
          <w:b w:val="0"/>
          <w:sz w:val="28"/>
          <w:szCs w:val="28"/>
        </w:rPr>
      </w:pPr>
      <w:r>
        <w:rPr>
          <w:rFonts w:ascii="微软雅黑" w:eastAsia="微软雅黑" w:hAnsi="微软雅黑" w:hint="eastAsia"/>
          <w:b w:val="0"/>
          <w:sz w:val="28"/>
          <w:szCs w:val="28"/>
        </w:rPr>
        <w:t>目录</w:t>
      </w:r>
    </w:p>
    <w:p w:rsidR="000B027C" w:rsidRDefault="00F20AE7">
      <w:pPr>
        <w:pStyle w:val="10"/>
        <w:spacing w:line="240" w:lineRule="auto"/>
        <w:rPr>
          <w:rFonts w:ascii="微软雅黑" w:eastAsia="微软雅黑" w:hAnsi="微软雅黑" w:cstheme="minorBidi"/>
          <w:b w:val="0"/>
          <w:bCs w:val="0"/>
          <w:caps w:val="0"/>
          <w:kern w:val="2"/>
          <w:sz w:val="21"/>
          <w:szCs w:val="21"/>
        </w:rPr>
      </w:pPr>
      <w:r>
        <w:rPr>
          <w:rFonts w:ascii="微软雅黑" w:eastAsia="微软雅黑" w:hAnsi="微软雅黑" w:cs="宋体"/>
          <w:b w:val="0"/>
          <w:sz w:val="21"/>
          <w:szCs w:val="21"/>
        </w:rPr>
        <w:fldChar w:fldCharType="begin"/>
      </w:r>
      <w:r>
        <w:rPr>
          <w:rFonts w:ascii="微软雅黑" w:eastAsia="微软雅黑" w:hAnsi="微软雅黑" w:cs="宋体"/>
          <w:b w:val="0"/>
          <w:sz w:val="21"/>
          <w:szCs w:val="21"/>
        </w:rPr>
        <w:instrText xml:space="preserve"> </w:instrText>
      </w:r>
      <w:r>
        <w:rPr>
          <w:rFonts w:ascii="微软雅黑" w:eastAsia="微软雅黑" w:hAnsi="微软雅黑" w:cs="宋体" w:hint="eastAsia"/>
          <w:b w:val="0"/>
          <w:sz w:val="21"/>
          <w:szCs w:val="21"/>
        </w:rPr>
        <w:instrText>TOC \o "1-3" \h \z \u</w:instrText>
      </w:r>
      <w:r>
        <w:rPr>
          <w:rFonts w:ascii="微软雅黑" w:eastAsia="微软雅黑" w:hAnsi="微软雅黑" w:cs="宋体"/>
          <w:b w:val="0"/>
          <w:sz w:val="21"/>
          <w:szCs w:val="21"/>
        </w:rPr>
        <w:instrText xml:space="preserve"> </w:instrText>
      </w:r>
      <w:r>
        <w:rPr>
          <w:rFonts w:ascii="微软雅黑" w:eastAsia="微软雅黑" w:hAnsi="微软雅黑" w:cs="宋体"/>
          <w:b w:val="0"/>
          <w:sz w:val="21"/>
          <w:szCs w:val="21"/>
        </w:rPr>
        <w:fldChar w:fldCharType="separate"/>
      </w:r>
      <w:hyperlink w:anchor="_Toc64973491" w:history="1">
        <w:r>
          <w:rPr>
            <w:rStyle w:val="af8"/>
            <w:rFonts w:ascii="微软雅黑" w:eastAsia="微软雅黑" w:hAnsi="微软雅黑" w:cs="宋体"/>
            <w:b w:val="0"/>
            <w:sz w:val="21"/>
            <w:szCs w:val="21"/>
          </w:rPr>
          <w:t>1.</w:t>
        </w:r>
        <w:r>
          <w:rPr>
            <w:rStyle w:val="af8"/>
            <w:rFonts w:ascii="微软雅黑" w:eastAsia="微软雅黑" w:hAnsi="微软雅黑" w:cs="宋体" w:hint="eastAsia"/>
            <w:b w:val="0"/>
            <w:sz w:val="21"/>
            <w:szCs w:val="21"/>
          </w:rPr>
          <w:t>总则</w:t>
        </w:r>
        <w:r>
          <w:rPr>
            <w:rFonts w:ascii="微软雅黑" w:eastAsia="微软雅黑" w:hAnsi="微软雅黑"/>
            <w:b w:val="0"/>
            <w:sz w:val="21"/>
            <w:szCs w:val="21"/>
          </w:rPr>
          <w:tab/>
        </w:r>
        <w:r>
          <w:rPr>
            <w:rFonts w:ascii="微软雅黑" w:eastAsia="微软雅黑" w:hAnsi="微软雅黑"/>
            <w:b w:val="0"/>
            <w:sz w:val="21"/>
            <w:szCs w:val="21"/>
          </w:rPr>
          <w:fldChar w:fldCharType="begin"/>
        </w:r>
        <w:r>
          <w:rPr>
            <w:rFonts w:ascii="微软雅黑" w:eastAsia="微软雅黑" w:hAnsi="微软雅黑"/>
            <w:b w:val="0"/>
            <w:sz w:val="21"/>
            <w:szCs w:val="21"/>
          </w:rPr>
          <w:instrText xml:space="preserve"> PAGEREF _Toc64973491 \h </w:instrText>
        </w:r>
        <w:r>
          <w:rPr>
            <w:rFonts w:ascii="微软雅黑" w:eastAsia="微软雅黑" w:hAnsi="微软雅黑"/>
            <w:b w:val="0"/>
            <w:sz w:val="21"/>
            <w:szCs w:val="21"/>
          </w:rPr>
        </w:r>
        <w:r>
          <w:rPr>
            <w:rFonts w:ascii="微软雅黑" w:eastAsia="微软雅黑" w:hAnsi="微软雅黑"/>
            <w:b w:val="0"/>
            <w:sz w:val="21"/>
            <w:szCs w:val="21"/>
          </w:rPr>
          <w:fldChar w:fldCharType="separate"/>
        </w:r>
        <w:r>
          <w:rPr>
            <w:rFonts w:ascii="微软雅黑" w:eastAsia="微软雅黑" w:hAnsi="微软雅黑"/>
            <w:b w:val="0"/>
            <w:sz w:val="21"/>
            <w:szCs w:val="21"/>
          </w:rPr>
          <w:t>1</w:t>
        </w:r>
        <w:r>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492" w:history="1">
        <w:r w:rsidR="00F20AE7">
          <w:rPr>
            <w:rStyle w:val="af8"/>
            <w:rFonts w:ascii="微软雅黑" w:eastAsia="微软雅黑" w:hAnsi="微软雅黑" w:cs="宋体"/>
            <w:b w:val="0"/>
            <w:sz w:val="21"/>
            <w:szCs w:val="21"/>
          </w:rPr>
          <w:t>2.</w:t>
        </w:r>
        <w:r w:rsidR="00F20AE7">
          <w:rPr>
            <w:rStyle w:val="af8"/>
            <w:rFonts w:ascii="微软雅黑" w:eastAsia="微软雅黑" w:hAnsi="微软雅黑" w:cs="宋体" w:hint="eastAsia"/>
            <w:b w:val="0"/>
            <w:sz w:val="21"/>
            <w:szCs w:val="21"/>
          </w:rPr>
          <w:t>技术要求</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_Toc64973492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4</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493" w:history="1">
        <w:r w:rsidR="00F20AE7">
          <w:rPr>
            <w:rStyle w:val="af8"/>
            <w:rFonts w:ascii="微软雅黑" w:eastAsia="微软雅黑" w:hAnsi="微软雅黑" w:cs="宋体"/>
            <w:b w:val="0"/>
            <w:sz w:val="21"/>
            <w:szCs w:val="21"/>
          </w:rPr>
          <w:t xml:space="preserve">2.1 </w:t>
        </w:r>
        <w:r w:rsidR="00F20AE7">
          <w:rPr>
            <w:rStyle w:val="af8"/>
            <w:rFonts w:ascii="微软雅黑" w:eastAsia="微软雅黑" w:hAnsi="微软雅黑" w:cs="宋体" w:hint="eastAsia"/>
            <w:b w:val="0"/>
            <w:sz w:val="21"/>
            <w:szCs w:val="21"/>
          </w:rPr>
          <w:t>光纤连接器性能</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_Toc64973493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4</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494" w:history="1">
        <w:r w:rsidR="00F20AE7">
          <w:rPr>
            <w:rStyle w:val="af8"/>
            <w:rFonts w:ascii="微软雅黑" w:eastAsia="微软雅黑" w:hAnsi="微软雅黑" w:cs="宋体"/>
            <w:b w:val="0"/>
            <w:sz w:val="21"/>
            <w:szCs w:val="21"/>
          </w:rPr>
          <w:t xml:space="preserve">2.2 </w:t>
        </w:r>
        <w:r w:rsidR="00F20AE7">
          <w:rPr>
            <w:rStyle w:val="af8"/>
            <w:rFonts w:ascii="微软雅黑" w:eastAsia="微软雅黑" w:hAnsi="微软雅黑" w:cs="宋体" w:hint="eastAsia"/>
            <w:b w:val="0"/>
            <w:sz w:val="21"/>
            <w:szCs w:val="21"/>
          </w:rPr>
          <w:t>尾纤及软光纤性能</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_Toc64973494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6</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495" w:history="1">
        <w:r w:rsidR="00F20AE7">
          <w:rPr>
            <w:rStyle w:val="af8"/>
            <w:rFonts w:ascii="微软雅黑" w:eastAsia="微软雅黑" w:hAnsi="微软雅黑" w:cs="宋体"/>
            <w:b w:val="0"/>
            <w:sz w:val="21"/>
            <w:szCs w:val="21"/>
          </w:rPr>
          <w:t xml:space="preserve">2.3 </w:t>
        </w:r>
        <w:r w:rsidR="00F20AE7">
          <w:rPr>
            <w:rStyle w:val="af8"/>
            <w:rFonts w:ascii="微软雅黑" w:eastAsia="微软雅黑" w:hAnsi="微软雅黑" w:cs="宋体" w:hint="eastAsia"/>
            <w:b w:val="0"/>
            <w:sz w:val="21"/>
            <w:szCs w:val="21"/>
          </w:rPr>
          <w:t>使用环境条件</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_Toc64973495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7</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496" w:history="1">
        <w:r w:rsidR="00F20AE7">
          <w:rPr>
            <w:rStyle w:val="af8"/>
            <w:rFonts w:ascii="微软雅黑" w:eastAsia="微软雅黑" w:hAnsi="微软雅黑" w:cs="宋体"/>
            <w:b w:val="0"/>
            <w:sz w:val="21"/>
            <w:szCs w:val="21"/>
          </w:rPr>
          <w:t xml:space="preserve">2.4 </w:t>
        </w:r>
        <w:r w:rsidR="00F20AE7">
          <w:rPr>
            <w:rStyle w:val="af8"/>
            <w:rFonts w:ascii="微软雅黑" w:eastAsia="微软雅黑" w:hAnsi="微软雅黑" w:cs="宋体" w:hint="eastAsia"/>
            <w:b w:val="0"/>
            <w:sz w:val="21"/>
            <w:szCs w:val="21"/>
          </w:rPr>
          <w:t>标志、包装、运输和贮存</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_Toc64973496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8</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497" w:history="1">
        <w:r w:rsidR="00F20AE7">
          <w:rPr>
            <w:rStyle w:val="af8"/>
            <w:rFonts w:ascii="微软雅黑" w:eastAsia="微软雅黑" w:hAnsi="微软雅黑" w:cs="宋体"/>
            <w:b w:val="0"/>
            <w:sz w:val="21"/>
            <w:szCs w:val="21"/>
          </w:rPr>
          <w:t xml:space="preserve">2.5 </w:t>
        </w:r>
        <w:r w:rsidR="00F20AE7">
          <w:rPr>
            <w:rStyle w:val="af8"/>
            <w:rFonts w:ascii="微软雅黑" w:eastAsia="微软雅黑" w:hAnsi="微软雅黑" w:cs="宋体" w:hint="eastAsia"/>
            <w:b w:val="0"/>
            <w:sz w:val="21"/>
            <w:szCs w:val="21"/>
          </w:rPr>
          <w:t>节能环保功能要求</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_Toc64973497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9</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498" w:history="1">
        <w:r w:rsidR="00F20AE7">
          <w:rPr>
            <w:rStyle w:val="af8"/>
            <w:rFonts w:ascii="微软雅黑" w:eastAsia="微软雅黑" w:hAnsi="微软雅黑" w:cs="宋体"/>
            <w:b w:val="0"/>
            <w:sz w:val="21"/>
            <w:szCs w:val="21"/>
          </w:rPr>
          <w:t>3.</w:t>
        </w:r>
        <w:r w:rsidR="00F20AE7">
          <w:rPr>
            <w:rStyle w:val="af8"/>
            <w:rFonts w:ascii="微软雅黑" w:eastAsia="微软雅黑" w:hAnsi="微软雅黑" w:cs="宋体" w:hint="eastAsia"/>
            <w:b w:val="0"/>
            <w:sz w:val="21"/>
            <w:szCs w:val="21"/>
          </w:rPr>
          <w:t>质量保证体系</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_Toc64973498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9</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499" w:history="1">
        <w:r w:rsidR="00F20AE7">
          <w:rPr>
            <w:rStyle w:val="af8"/>
            <w:rFonts w:ascii="微软雅黑" w:eastAsia="微软雅黑" w:hAnsi="微软雅黑" w:cs="宋体"/>
            <w:b w:val="0"/>
            <w:sz w:val="21"/>
            <w:szCs w:val="21"/>
          </w:rPr>
          <w:t>3.1</w:t>
        </w:r>
        <w:r w:rsidR="00F20AE7">
          <w:rPr>
            <w:rStyle w:val="af8"/>
            <w:rFonts w:ascii="微软雅黑" w:eastAsia="微软雅黑" w:hAnsi="微软雅黑" w:cs="宋体" w:hint="eastAsia"/>
            <w:b w:val="0"/>
            <w:sz w:val="21"/>
            <w:szCs w:val="21"/>
          </w:rPr>
          <w:t xml:space="preserve">　概述</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_Toc64973499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9</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500" w:history="1">
        <w:r w:rsidR="00F20AE7">
          <w:rPr>
            <w:rStyle w:val="af8"/>
            <w:rFonts w:ascii="微软雅黑" w:eastAsia="微软雅黑" w:hAnsi="微软雅黑" w:cs="宋体"/>
            <w:b w:val="0"/>
            <w:sz w:val="21"/>
            <w:szCs w:val="21"/>
          </w:rPr>
          <w:t>3.2</w:t>
        </w:r>
        <w:r w:rsidR="00F20AE7">
          <w:rPr>
            <w:rStyle w:val="af8"/>
            <w:rFonts w:ascii="微软雅黑" w:eastAsia="微软雅黑" w:hAnsi="微软雅黑" w:cs="宋体" w:hint="eastAsia"/>
            <w:b w:val="0"/>
            <w:sz w:val="21"/>
            <w:szCs w:val="21"/>
          </w:rPr>
          <w:t xml:space="preserve">　质量保证系统和要求</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_Toc64973500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9</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501" w:history="1">
        <w:r w:rsidR="00F20AE7">
          <w:rPr>
            <w:rStyle w:val="af8"/>
            <w:rFonts w:ascii="微软雅黑" w:eastAsia="微软雅黑" w:hAnsi="微软雅黑" w:cs="宋体"/>
            <w:b w:val="0"/>
            <w:sz w:val="21"/>
            <w:szCs w:val="21"/>
          </w:rPr>
          <w:t>3.3</w:t>
        </w:r>
        <w:r w:rsidR="00F20AE7">
          <w:rPr>
            <w:rStyle w:val="af8"/>
            <w:rFonts w:ascii="微软雅黑" w:eastAsia="微软雅黑" w:hAnsi="微软雅黑" w:cs="宋体" w:hint="eastAsia"/>
            <w:b w:val="0"/>
            <w:sz w:val="21"/>
            <w:szCs w:val="21"/>
          </w:rPr>
          <w:t xml:space="preserve">　附加质量保证要求</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_Toc64973501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10</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502" w:history="1">
        <w:r w:rsidR="00F20AE7">
          <w:rPr>
            <w:rStyle w:val="af8"/>
            <w:rFonts w:ascii="微软雅黑" w:eastAsia="微软雅黑" w:hAnsi="微软雅黑" w:cs="宋体"/>
            <w:b w:val="0"/>
            <w:sz w:val="21"/>
            <w:szCs w:val="21"/>
          </w:rPr>
          <w:t>3.4</w:t>
        </w:r>
        <w:r w:rsidR="00F20AE7">
          <w:rPr>
            <w:rStyle w:val="af8"/>
            <w:rFonts w:ascii="微软雅黑" w:eastAsia="微软雅黑" w:hAnsi="微软雅黑" w:cs="宋体" w:hint="eastAsia"/>
            <w:b w:val="0"/>
            <w:sz w:val="21"/>
            <w:szCs w:val="21"/>
          </w:rPr>
          <w:t xml:space="preserve">　生产能力及规模</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_Toc64973502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10</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503" w:history="1">
        <w:r w:rsidR="00F20AE7">
          <w:rPr>
            <w:rStyle w:val="af8"/>
            <w:rFonts w:ascii="微软雅黑" w:eastAsia="微软雅黑" w:hAnsi="微软雅黑" w:cs="宋体"/>
            <w:b w:val="0"/>
            <w:sz w:val="21"/>
            <w:szCs w:val="21"/>
          </w:rPr>
          <w:t>4</w:t>
        </w:r>
        <w:r w:rsidR="00F20AE7">
          <w:rPr>
            <w:rStyle w:val="af8"/>
            <w:rFonts w:ascii="微软雅黑" w:eastAsia="微软雅黑" w:hAnsi="微软雅黑" w:cs="宋体" w:hint="eastAsia"/>
            <w:b w:val="0"/>
            <w:sz w:val="21"/>
            <w:szCs w:val="21"/>
          </w:rPr>
          <w:t>保修期</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_Toc64973503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10</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504" w:history="1">
        <w:r w:rsidR="00F20AE7">
          <w:rPr>
            <w:rStyle w:val="af8"/>
            <w:rFonts w:ascii="微软雅黑" w:eastAsia="微软雅黑" w:hAnsi="微软雅黑" w:cs="宋体"/>
            <w:b w:val="0"/>
            <w:sz w:val="21"/>
            <w:szCs w:val="21"/>
          </w:rPr>
          <w:t>5</w:t>
        </w:r>
        <w:r w:rsidR="00F20AE7">
          <w:rPr>
            <w:rStyle w:val="af8"/>
            <w:rFonts w:ascii="微软雅黑" w:eastAsia="微软雅黑" w:hAnsi="微软雅黑" w:cs="宋体" w:hint="eastAsia"/>
            <w:b w:val="0"/>
            <w:sz w:val="21"/>
            <w:szCs w:val="21"/>
          </w:rPr>
          <w:t>技术文件</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_Toc64973504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11</w:t>
        </w:r>
        <w:r w:rsidR="00F20AE7">
          <w:rPr>
            <w:rFonts w:ascii="微软雅黑" w:eastAsia="微软雅黑" w:hAnsi="微软雅黑"/>
            <w:b w:val="0"/>
            <w:sz w:val="21"/>
            <w:szCs w:val="21"/>
          </w:rPr>
          <w:fldChar w:fldCharType="end"/>
        </w:r>
      </w:hyperlink>
    </w:p>
    <w:p w:rsidR="000B027C" w:rsidRDefault="00E748DC">
      <w:pPr>
        <w:pStyle w:val="10"/>
        <w:spacing w:line="240" w:lineRule="auto"/>
        <w:rPr>
          <w:rFonts w:ascii="微软雅黑" w:eastAsia="微软雅黑" w:hAnsi="微软雅黑" w:cstheme="minorBidi"/>
          <w:b w:val="0"/>
          <w:bCs w:val="0"/>
          <w:caps w:val="0"/>
          <w:kern w:val="2"/>
          <w:sz w:val="21"/>
          <w:szCs w:val="21"/>
        </w:rPr>
      </w:pPr>
      <w:hyperlink w:anchor="_Toc64973505" w:history="1">
        <w:r w:rsidR="00F20AE7">
          <w:rPr>
            <w:rStyle w:val="af8"/>
            <w:rFonts w:ascii="微软雅黑" w:eastAsia="微软雅黑" w:hAnsi="微软雅黑" w:cs="宋体"/>
            <w:b w:val="0"/>
            <w:sz w:val="21"/>
            <w:szCs w:val="21"/>
          </w:rPr>
          <w:t xml:space="preserve">6 </w:t>
        </w:r>
        <w:r w:rsidR="00F20AE7">
          <w:rPr>
            <w:rStyle w:val="af8"/>
            <w:rFonts w:ascii="微软雅黑" w:eastAsia="微软雅黑" w:hAnsi="微软雅黑" w:cs="宋体" w:hint="eastAsia"/>
            <w:b w:val="0"/>
            <w:sz w:val="21"/>
            <w:szCs w:val="21"/>
          </w:rPr>
          <w:t>技术建议</w:t>
        </w:r>
        <w:r w:rsidR="00F20AE7">
          <w:rPr>
            <w:rFonts w:ascii="微软雅黑" w:eastAsia="微软雅黑" w:hAnsi="微软雅黑"/>
            <w:b w:val="0"/>
            <w:sz w:val="21"/>
            <w:szCs w:val="21"/>
          </w:rPr>
          <w:tab/>
        </w:r>
        <w:r w:rsidR="00F20AE7">
          <w:rPr>
            <w:rFonts w:ascii="微软雅黑" w:eastAsia="微软雅黑" w:hAnsi="微软雅黑"/>
            <w:b w:val="0"/>
            <w:sz w:val="21"/>
            <w:szCs w:val="21"/>
          </w:rPr>
          <w:fldChar w:fldCharType="begin"/>
        </w:r>
        <w:r w:rsidR="00F20AE7">
          <w:rPr>
            <w:rFonts w:ascii="微软雅黑" w:eastAsia="微软雅黑" w:hAnsi="微软雅黑"/>
            <w:b w:val="0"/>
            <w:sz w:val="21"/>
            <w:szCs w:val="21"/>
          </w:rPr>
          <w:instrText xml:space="preserve"> PAGEREF _Toc64973505 \h </w:instrText>
        </w:r>
        <w:r w:rsidR="00F20AE7">
          <w:rPr>
            <w:rFonts w:ascii="微软雅黑" w:eastAsia="微软雅黑" w:hAnsi="微软雅黑"/>
            <w:b w:val="0"/>
            <w:sz w:val="21"/>
            <w:szCs w:val="21"/>
          </w:rPr>
        </w:r>
        <w:r w:rsidR="00F20AE7">
          <w:rPr>
            <w:rFonts w:ascii="微软雅黑" w:eastAsia="微软雅黑" w:hAnsi="微软雅黑"/>
            <w:b w:val="0"/>
            <w:sz w:val="21"/>
            <w:szCs w:val="21"/>
          </w:rPr>
          <w:fldChar w:fldCharType="separate"/>
        </w:r>
        <w:r w:rsidR="00F20AE7">
          <w:rPr>
            <w:rFonts w:ascii="微软雅黑" w:eastAsia="微软雅黑" w:hAnsi="微软雅黑"/>
            <w:b w:val="0"/>
            <w:sz w:val="21"/>
            <w:szCs w:val="21"/>
          </w:rPr>
          <w:t>12</w:t>
        </w:r>
        <w:r w:rsidR="00F20AE7">
          <w:rPr>
            <w:rFonts w:ascii="微软雅黑" w:eastAsia="微软雅黑" w:hAnsi="微软雅黑"/>
            <w:b w:val="0"/>
            <w:sz w:val="21"/>
            <w:szCs w:val="21"/>
          </w:rPr>
          <w:fldChar w:fldCharType="end"/>
        </w:r>
      </w:hyperlink>
    </w:p>
    <w:p w:rsidR="000B027C" w:rsidRDefault="00F20AE7">
      <w:pPr>
        <w:spacing w:line="240" w:lineRule="auto"/>
        <w:jc w:val="center"/>
        <w:rPr>
          <w:rFonts w:ascii="微软雅黑" w:eastAsia="微软雅黑" w:hAnsi="微软雅黑" w:cs="宋体"/>
          <w:b/>
          <w:bCs/>
        </w:rPr>
      </w:pPr>
      <w:r>
        <w:rPr>
          <w:rFonts w:ascii="微软雅黑" w:eastAsia="微软雅黑" w:hAnsi="微软雅黑" w:cs="宋体"/>
          <w:bCs/>
        </w:rPr>
        <w:fldChar w:fldCharType="end"/>
      </w: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pPr>
    </w:p>
    <w:p w:rsidR="000B027C" w:rsidRDefault="000B027C">
      <w:pPr>
        <w:spacing w:line="360" w:lineRule="auto"/>
        <w:jc w:val="center"/>
        <w:rPr>
          <w:rFonts w:ascii="微软雅黑" w:eastAsia="微软雅黑" w:hAnsi="微软雅黑" w:cs="宋体"/>
          <w:b/>
          <w:bCs/>
        </w:rPr>
        <w:sectPr w:rsidR="000B027C">
          <w:headerReference w:type="default" r:id="rId9"/>
          <w:footerReference w:type="even" r:id="rId10"/>
          <w:footerReference w:type="default" r:id="rId11"/>
          <w:headerReference w:type="first" r:id="rId12"/>
          <w:pgSz w:w="11907" w:h="16840"/>
          <w:pgMar w:top="1418" w:right="1287" w:bottom="1418" w:left="2098" w:header="851" w:footer="992" w:gutter="0"/>
          <w:pgNumType w:start="0"/>
          <w:cols w:space="57"/>
          <w:titlePg/>
        </w:sectPr>
      </w:pPr>
    </w:p>
    <w:p w:rsidR="000B027C" w:rsidRDefault="00F20AE7">
      <w:pPr>
        <w:pStyle w:val="1"/>
        <w:spacing w:before="0" w:after="0" w:line="360" w:lineRule="auto"/>
        <w:ind w:firstLineChars="171" w:firstLine="410"/>
        <w:rPr>
          <w:rFonts w:ascii="微软雅黑" w:eastAsia="微软雅黑" w:hAnsi="微软雅黑" w:cs="宋体"/>
          <w:sz w:val="24"/>
          <w:szCs w:val="24"/>
        </w:rPr>
      </w:pPr>
      <w:bookmarkStart w:id="0" w:name="_Toc247357558"/>
      <w:bookmarkStart w:id="1" w:name="_Toc247356413"/>
      <w:bookmarkStart w:id="2" w:name="_Toc246910566"/>
      <w:bookmarkStart w:id="3" w:name="_Toc161823031"/>
      <w:bookmarkStart w:id="4" w:name="_Toc250562374"/>
      <w:bookmarkStart w:id="5" w:name="_Toc64973491"/>
      <w:r>
        <w:rPr>
          <w:rFonts w:ascii="微软雅黑" w:eastAsia="微软雅黑" w:hAnsi="微软雅黑" w:cs="宋体" w:hint="eastAsia"/>
          <w:sz w:val="24"/>
          <w:szCs w:val="24"/>
        </w:rPr>
        <w:lastRenderedPageBreak/>
        <w:t>1.</w:t>
      </w:r>
      <w:r>
        <w:rPr>
          <w:rFonts w:ascii="微软雅黑" w:eastAsia="微软雅黑" w:hAnsi="微软雅黑" w:cs="宋体"/>
          <w:sz w:val="24"/>
          <w:szCs w:val="24"/>
        </w:rPr>
        <w:t>总则</w:t>
      </w:r>
      <w:bookmarkEnd w:id="0"/>
      <w:bookmarkEnd w:id="1"/>
      <w:bookmarkEnd w:id="2"/>
      <w:bookmarkEnd w:id="3"/>
      <w:bookmarkEnd w:id="4"/>
      <w:bookmarkEnd w:id="5"/>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sz w:val="24"/>
          <w:szCs w:val="24"/>
        </w:rPr>
      </w:pPr>
      <w:r>
        <w:rPr>
          <w:rFonts w:ascii="微软雅黑" w:eastAsia="微软雅黑" w:hAnsi="微软雅黑" w:hint="eastAsia"/>
          <w:sz w:val="24"/>
          <w:szCs w:val="24"/>
        </w:rPr>
        <w:t>1.1</w:t>
      </w:r>
      <w:r>
        <w:rPr>
          <w:rFonts w:ascii="微软雅黑" w:eastAsia="微软雅黑" w:hAnsi="微软雅黑"/>
          <w:sz w:val="24"/>
          <w:szCs w:val="24"/>
        </w:rPr>
        <w:t xml:space="preserve"> </w:t>
      </w:r>
      <w:r>
        <w:rPr>
          <w:rFonts w:ascii="微软雅黑" w:eastAsia="微软雅黑" w:hAnsi="微软雅黑" w:hint="eastAsia"/>
          <w:sz w:val="24"/>
          <w:szCs w:val="24"/>
        </w:rPr>
        <w:t>本文件为中国联通光跳</w:t>
      </w:r>
      <w:proofErr w:type="gramStart"/>
      <w:r>
        <w:rPr>
          <w:rFonts w:ascii="微软雅黑" w:eastAsia="微软雅黑" w:hAnsi="微软雅黑" w:hint="eastAsia"/>
          <w:sz w:val="24"/>
          <w:szCs w:val="24"/>
        </w:rPr>
        <w:t>纤</w:t>
      </w:r>
      <w:proofErr w:type="gramEnd"/>
      <w:r>
        <w:rPr>
          <w:rFonts w:ascii="微软雅黑" w:eastAsia="微软雅黑" w:hAnsi="微软雅黑" w:hint="eastAsia"/>
          <w:sz w:val="24"/>
          <w:szCs w:val="24"/>
        </w:rPr>
        <w:t>技术规范书（2020版），同时作为中国联合网络通信有限公司及其所属企业（以下简称“中国联通”或“招标人”）进行网络业务功能及供货、安装、调测、验收的要求。</w:t>
      </w: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sz w:val="24"/>
          <w:szCs w:val="24"/>
        </w:rPr>
      </w:pPr>
      <w:bookmarkStart w:id="6" w:name="_Toc247357559"/>
      <w:bookmarkStart w:id="7" w:name="_Toc247356414"/>
      <w:r>
        <w:rPr>
          <w:rFonts w:ascii="微软雅黑" w:eastAsia="微软雅黑" w:hAnsi="微软雅黑" w:hint="eastAsia"/>
          <w:sz w:val="24"/>
          <w:szCs w:val="24"/>
        </w:rPr>
        <w:t>1.2 投标方必须对所有供货质量和服务质量负责，即：保证所有供货符合技术要求、服务质量要求、交货验收要求、价格规定要求。</w:t>
      </w: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sz w:val="24"/>
          <w:szCs w:val="24"/>
        </w:rPr>
      </w:pPr>
      <w:bookmarkStart w:id="8" w:name="_Toc447288496"/>
      <w:r>
        <w:rPr>
          <w:rFonts w:ascii="微软雅黑" w:eastAsia="微软雅黑" w:hAnsi="微软雅黑" w:hint="eastAsia"/>
          <w:sz w:val="24"/>
          <w:szCs w:val="24"/>
        </w:rPr>
        <w:t>1.3</w:t>
      </w:r>
      <w:bookmarkEnd w:id="8"/>
      <w:r>
        <w:rPr>
          <w:rFonts w:ascii="微软雅黑" w:eastAsia="微软雅黑" w:hAnsi="微软雅黑"/>
          <w:sz w:val="24"/>
          <w:szCs w:val="24"/>
        </w:rPr>
        <w:t xml:space="preserve"> </w:t>
      </w:r>
      <w:r>
        <w:rPr>
          <w:rFonts w:ascii="微软雅黑" w:eastAsia="微软雅黑" w:hAnsi="微软雅黑" w:hint="eastAsia"/>
          <w:sz w:val="24"/>
          <w:szCs w:val="24"/>
        </w:rPr>
        <w:t>本技术规范书未规定的其它技术要求应不劣于ITU-T、IEC建议和中国国家标准、通信行业标准的要求。</w:t>
      </w: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sz w:val="24"/>
          <w:szCs w:val="24"/>
        </w:rPr>
      </w:pPr>
      <w:r>
        <w:rPr>
          <w:rFonts w:ascii="微软雅黑" w:eastAsia="微软雅黑" w:hAnsi="微软雅黑" w:hint="eastAsia"/>
          <w:sz w:val="24"/>
          <w:szCs w:val="24"/>
        </w:rPr>
        <w:t>1.4</w:t>
      </w:r>
      <w:r>
        <w:rPr>
          <w:rFonts w:ascii="微软雅黑" w:eastAsia="微软雅黑" w:hAnsi="微软雅黑"/>
          <w:sz w:val="24"/>
          <w:szCs w:val="24"/>
        </w:rPr>
        <w:t xml:space="preserve"> </w:t>
      </w:r>
      <w:r>
        <w:rPr>
          <w:rFonts w:ascii="微软雅黑" w:eastAsia="微软雅黑" w:hAnsi="微软雅黑" w:hint="eastAsia"/>
          <w:sz w:val="24"/>
          <w:szCs w:val="24"/>
        </w:rPr>
        <w:t>本技术规范书未标明日期的ITU-T、IEC建议和中国国家标准、通信行业标准均使用最新版本（截至到发标日）。对于那些在本文件中尚未</w:t>
      </w:r>
      <w:proofErr w:type="gramStart"/>
      <w:r>
        <w:rPr>
          <w:rFonts w:ascii="微软雅黑" w:eastAsia="微软雅黑" w:hAnsi="微软雅黑" w:hint="eastAsia"/>
          <w:sz w:val="24"/>
          <w:szCs w:val="24"/>
        </w:rPr>
        <w:t>作出</w:t>
      </w:r>
      <w:proofErr w:type="gramEnd"/>
      <w:r>
        <w:rPr>
          <w:rFonts w:ascii="微软雅黑" w:eastAsia="微软雅黑" w:hAnsi="微软雅黑" w:hint="eastAsia"/>
          <w:sz w:val="24"/>
          <w:szCs w:val="24"/>
        </w:rPr>
        <w:t>明确规定，而ITU-T、IEC建议和中国国家标准、通信行业标准、中国联通企业标准已有具体技术指标要求的，应满足上述建议和标准。</w:t>
      </w: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sz w:val="24"/>
          <w:szCs w:val="24"/>
          <w:highlight w:val="yellow"/>
        </w:rPr>
      </w:pPr>
      <w:r>
        <w:rPr>
          <w:rFonts w:ascii="微软雅黑" w:eastAsia="微软雅黑" w:hAnsi="微软雅黑" w:hint="eastAsia"/>
          <w:sz w:val="24"/>
          <w:szCs w:val="24"/>
          <w:highlight w:val="yellow"/>
        </w:rPr>
        <w:t>1</w:t>
      </w:r>
      <w:r>
        <w:rPr>
          <w:rFonts w:ascii="微软雅黑" w:eastAsia="微软雅黑" w:hAnsi="微软雅黑"/>
          <w:sz w:val="24"/>
          <w:szCs w:val="24"/>
          <w:highlight w:val="yellow"/>
        </w:rPr>
        <w:t xml:space="preserve">.5 </w:t>
      </w:r>
      <w:r>
        <w:rPr>
          <w:rFonts w:ascii="微软雅黑" w:eastAsia="微软雅黑" w:hAnsi="微软雅黑" w:hint="eastAsia"/>
          <w:sz w:val="24"/>
          <w:szCs w:val="24"/>
          <w:highlight w:val="yellow"/>
        </w:rPr>
        <w:t>若招标方与投标方在设备清单方面存在争议，以招标方技术规范书要求为准。</w:t>
      </w: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sz w:val="24"/>
          <w:szCs w:val="24"/>
        </w:rPr>
      </w:pPr>
      <w:r>
        <w:rPr>
          <w:rFonts w:ascii="微软雅黑" w:eastAsia="微软雅黑" w:hAnsi="微软雅黑" w:hint="eastAsia"/>
          <w:sz w:val="24"/>
          <w:szCs w:val="24"/>
          <w:highlight w:val="yellow"/>
        </w:rPr>
        <w:t>1.</w:t>
      </w:r>
      <w:r>
        <w:rPr>
          <w:rFonts w:ascii="微软雅黑" w:eastAsia="微软雅黑" w:hAnsi="微软雅黑"/>
          <w:sz w:val="24"/>
          <w:szCs w:val="24"/>
          <w:highlight w:val="yellow"/>
        </w:rPr>
        <w:t>6</w:t>
      </w:r>
      <w:r>
        <w:rPr>
          <w:rFonts w:ascii="微软雅黑" w:eastAsia="微软雅黑" w:hAnsi="微软雅黑" w:hint="eastAsia"/>
          <w:sz w:val="24"/>
          <w:szCs w:val="24"/>
          <w:highlight w:val="yellow"/>
        </w:rPr>
        <w:t xml:space="preserve"> 对于投标方提供的</w:t>
      </w:r>
      <w:proofErr w:type="gramStart"/>
      <w:r>
        <w:rPr>
          <w:rFonts w:ascii="微软雅黑" w:eastAsia="微软雅黑" w:hAnsi="微软雅黑" w:hint="eastAsia"/>
          <w:sz w:val="24"/>
          <w:szCs w:val="24"/>
          <w:highlight w:val="yellow"/>
        </w:rPr>
        <w:t>其它第三</w:t>
      </w:r>
      <w:proofErr w:type="gramEnd"/>
      <w:r>
        <w:rPr>
          <w:rFonts w:ascii="微软雅黑" w:eastAsia="微软雅黑" w:hAnsi="微软雅黑" w:hint="eastAsia"/>
          <w:sz w:val="24"/>
          <w:szCs w:val="24"/>
          <w:highlight w:val="yellow"/>
        </w:rPr>
        <w:t>方设备，须等同投标方自身生产的设备，向中国联通提供相同的服务和承诺。</w:t>
      </w:r>
    </w:p>
    <w:bookmarkEnd w:id="6"/>
    <w:bookmarkEnd w:id="7"/>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sz w:val="24"/>
          <w:szCs w:val="24"/>
        </w:rPr>
      </w:pPr>
      <w:r>
        <w:rPr>
          <w:rFonts w:ascii="微软雅黑" w:eastAsia="微软雅黑" w:hAnsi="微软雅黑" w:hint="eastAsia"/>
          <w:sz w:val="24"/>
          <w:szCs w:val="24"/>
        </w:rPr>
        <w:t>1.7 投标方应提供本次投标所供的FC、SC、LC接头和G.652、G.655、</w:t>
      </w:r>
      <w:r>
        <w:rPr>
          <w:rFonts w:ascii="微软雅黑" w:eastAsia="微软雅黑" w:hAnsi="微软雅黑"/>
          <w:sz w:val="24"/>
          <w:szCs w:val="24"/>
        </w:rPr>
        <w:t>G.654.E</w:t>
      </w:r>
      <w:r>
        <w:rPr>
          <w:rFonts w:ascii="微软雅黑" w:eastAsia="微软雅黑" w:hAnsi="微软雅黑" w:hint="eastAsia"/>
          <w:sz w:val="24"/>
          <w:szCs w:val="24"/>
        </w:rPr>
        <w:t>类型光跳</w:t>
      </w:r>
      <w:proofErr w:type="gramStart"/>
      <w:r>
        <w:rPr>
          <w:rFonts w:ascii="微软雅黑" w:eastAsia="微软雅黑" w:hAnsi="微软雅黑" w:hint="eastAsia"/>
          <w:sz w:val="24"/>
          <w:szCs w:val="24"/>
        </w:rPr>
        <w:t>纤</w:t>
      </w:r>
      <w:proofErr w:type="gramEnd"/>
      <w:r>
        <w:rPr>
          <w:rFonts w:ascii="微软雅黑" w:eastAsia="微软雅黑" w:hAnsi="微软雅黑" w:hint="eastAsia"/>
          <w:sz w:val="24"/>
          <w:szCs w:val="24"/>
        </w:rPr>
        <w:t>的生产地点，本次投标所供制式的光纤连接器陶瓷插芯的生产地点。</w:t>
      </w:r>
    </w:p>
    <w:p w:rsidR="000B027C" w:rsidRDefault="00F20AE7">
      <w:pPr>
        <w:pStyle w:val="af"/>
        <w:spacing w:line="360" w:lineRule="auto"/>
        <w:ind w:firstLineChars="150" w:firstLine="360"/>
        <w:rPr>
          <w:rFonts w:ascii="微软雅黑" w:eastAsia="微软雅黑" w:hAnsi="微软雅黑" w:cs="Times New Roman"/>
          <w:sz w:val="24"/>
          <w:szCs w:val="24"/>
          <w:highlight w:val="yellow"/>
        </w:rPr>
      </w:pPr>
      <w:r>
        <w:rPr>
          <w:rFonts w:ascii="微软雅黑" w:eastAsia="微软雅黑" w:hAnsi="微软雅黑" w:cs="Times New Roman" w:hint="eastAsia"/>
          <w:sz w:val="24"/>
          <w:szCs w:val="24"/>
          <w:highlight w:val="yellow"/>
        </w:rPr>
        <w:t>1.8投标方应对本文件的技术规范所提出的各项条款进行逐条答复、说明和解释，并写出具体技术数据和指标。首先对实现或满足程度明确做出“满足”、“部分满足”、“不满足”等应答。对于规范书中要求列举的条款，必须在点对点应答书中进行列举，不得简单答复“满足”等，否则视该条款的应答为“不满足”。如果回答“部分满足”，需要详细说明哪些部分满足，哪些部分不满足，并说明原因。</w:t>
      </w:r>
    </w:p>
    <w:p w:rsidR="000B027C" w:rsidRDefault="00F20AE7">
      <w:pPr>
        <w:widowControl/>
        <w:tabs>
          <w:tab w:val="left" w:pos="9072"/>
        </w:tabs>
        <w:autoSpaceDE w:val="0"/>
        <w:autoSpaceDN w:val="0"/>
        <w:spacing w:line="360" w:lineRule="auto"/>
        <w:ind w:firstLine="360"/>
        <w:textAlignment w:val="bottom"/>
        <w:rPr>
          <w:rFonts w:ascii="微软雅黑" w:eastAsia="微软雅黑" w:hAnsi="微软雅黑"/>
          <w:sz w:val="24"/>
          <w:szCs w:val="24"/>
        </w:rPr>
      </w:pPr>
      <w:r>
        <w:rPr>
          <w:rFonts w:ascii="微软雅黑" w:eastAsia="微软雅黑" w:hAnsi="微软雅黑" w:hint="eastAsia"/>
          <w:sz w:val="24"/>
          <w:szCs w:val="24"/>
          <w:highlight w:val="yellow"/>
        </w:rPr>
        <w:lastRenderedPageBreak/>
        <w:t>请投标方特别注意：在答复中，凡采用“详见”、“参见”等方式说明的条款，应指明参见文档的具体章节或页码，同时必须在点对点应答书中注有适当的总结性文字，简洁、明了地回答相应的条款。</w:t>
      </w:r>
    </w:p>
    <w:p w:rsidR="000B027C" w:rsidRDefault="00F20AE7">
      <w:pPr>
        <w:widowControl/>
        <w:tabs>
          <w:tab w:val="left" w:pos="9072"/>
        </w:tabs>
        <w:autoSpaceDE w:val="0"/>
        <w:autoSpaceDN w:val="0"/>
        <w:spacing w:line="360" w:lineRule="auto"/>
        <w:ind w:firstLine="360"/>
        <w:textAlignment w:val="bottom"/>
        <w:rPr>
          <w:rFonts w:ascii="微软雅黑" w:eastAsia="微软雅黑" w:hAnsi="微软雅黑"/>
          <w:sz w:val="24"/>
          <w:szCs w:val="24"/>
        </w:rPr>
      </w:pPr>
      <w:r>
        <w:rPr>
          <w:rFonts w:ascii="微软雅黑" w:eastAsia="微软雅黑" w:hAnsi="微软雅黑" w:hint="eastAsia"/>
          <w:sz w:val="24"/>
          <w:szCs w:val="24"/>
        </w:rPr>
        <w:t>1.9 本文件中未提出而厂商认为有必要说明的部分，以及更合理的技术性能，厂商应在</w:t>
      </w:r>
      <w:proofErr w:type="gramStart"/>
      <w:r>
        <w:rPr>
          <w:rFonts w:ascii="微软雅黑" w:eastAsia="微软雅黑" w:hAnsi="微软雅黑" w:hint="eastAsia"/>
          <w:sz w:val="24"/>
          <w:szCs w:val="24"/>
        </w:rPr>
        <w:t>应标书</w:t>
      </w:r>
      <w:proofErr w:type="gramEnd"/>
      <w:r>
        <w:rPr>
          <w:rFonts w:ascii="微软雅黑" w:eastAsia="微软雅黑" w:hAnsi="微软雅黑" w:hint="eastAsia"/>
          <w:sz w:val="24"/>
          <w:szCs w:val="24"/>
        </w:rPr>
        <w:t>中提供详细的资料和说明。</w:t>
      </w:r>
    </w:p>
    <w:p w:rsidR="000B027C" w:rsidRDefault="00F20AE7">
      <w:pPr>
        <w:widowControl/>
        <w:tabs>
          <w:tab w:val="left" w:pos="9072"/>
        </w:tabs>
        <w:autoSpaceDE w:val="0"/>
        <w:autoSpaceDN w:val="0"/>
        <w:spacing w:line="360" w:lineRule="auto"/>
        <w:ind w:right="26" w:firstLineChars="150" w:firstLine="360"/>
        <w:textAlignment w:val="bottom"/>
        <w:rPr>
          <w:rFonts w:ascii="微软雅黑" w:eastAsia="微软雅黑" w:hAnsi="微软雅黑"/>
          <w:sz w:val="24"/>
          <w:szCs w:val="24"/>
        </w:rPr>
      </w:pPr>
      <w:r>
        <w:rPr>
          <w:rFonts w:ascii="微软雅黑" w:eastAsia="微软雅黑" w:hAnsi="微软雅黑" w:hint="eastAsia"/>
          <w:sz w:val="24"/>
          <w:szCs w:val="24"/>
        </w:rPr>
        <w:t>1.10 投标方应详尽叙述所推荐产品的其它技术性能。生产商应具有完善的检测手段及相应的检测设备。</w:t>
      </w:r>
    </w:p>
    <w:p w:rsidR="000B027C" w:rsidRDefault="00F20AE7">
      <w:pPr>
        <w:widowControl/>
        <w:tabs>
          <w:tab w:val="left" w:pos="9072"/>
        </w:tabs>
        <w:autoSpaceDE w:val="0"/>
        <w:autoSpaceDN w:val="0"/>
        <w:spacing w:line="360" w:lineRule="auto"/>
        <w:ind w:right="26" w:firstLineChars="150" w:firstLine="360"/>
        <w:textAlignment w:val="bottom"/>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 xml:space="preserve">11 </w:t>
      </w:r>
      <w:r>
        <w:rPr>
          <w:rFonts w:ascii="微软雅黑" w:eastAsia="微软雅黑" w:hAnsi="微软雅黑"/>
          <w:sz w:val="24"/>
          <w:szCs w:val="24"/>
        </w:rPr>
        <w:t>对于</w:t>
      </w:r>
      <w:r>
        <w:rPr>
          <w:rFonts w:ascii="微软雅黑" w:eastAsia="微软雅黑" w:hAnsi="微软雅黑" w:hint="eastAsia"/>
          <w:sz w:val="24"/>
          <w:szCs w:val="24"/>
        </w:rPr>
        <w:t>本次招标中的各规格型号产品，投标方不能生产的，在报价表中对应的备注栏填写“不能提供该型号产品”。评标时，该类产品按所有投标方中该类产品的</w:t>
      </w:r>
      <w:proofErr w:type="gramStart"/>
      <w:r>
        <w:rPr>
          <w:rFonts w:ascii="微软雅黑" w:eastAsia="微软雅黑" w:hAnsi="微软雅黑" w:hint="eastAsia"/>
          <w:sz w:val="24"/>
          <w:szCs w:val="24"/>
        </w:rPr>
        <w:t>最</w:t>
      </w:r>
      <w:proofErr w:type="gramEnd"/>
      <w:r>
        <w:rPr>
          <w:rFonts w:ascii="微软雅黑" w:eastAsia="微软雅黑" w:hAnsi="微软雅黑" w:hint="eastAsia"/>
          <w:sz w:val="24"/>
          <w:szCs w:val="24"/>
        </w:rPr>
        <w:t>高价进行评标。</w:t>
      </w:r>
    </w:p>
    <w:p w:rsidR="000B027C" w:rsidRDefault="00F20AE7">
      <w:pPr>
        <w:spacing w:line="360" w:lineRule="auto"/>
        <w:rPr>
          <w:rFonts w:ascii="微软雅黑" w:eastAsia="微软雅黑" w:hAnsi="微软雅黑"/>
          <w:sz w:val="24"/>
          <w:szCs w:val="24"/>
        </w:rPr>
      </w:pPr>
      <w:r>
        <w:rPr>
          <w:rFonts w:ascii="微软雅黑" w:eastAsia="微软雅黑" w:hAnsi="微软雅黑" w:hint="eastAsia"/>
          <w:sz w:val="24"/>
          <w:szCs w:val="24"/>
        </w:rPr>
        <w:t xml:space="preserve">   </w:t>
      </w:r>
      <w:r>
        <w:rPr>
          <w:rFonts w:ascii="微软雅黑" w:eastAsia="微软雅黑" w:hAnsi="微软雅黑"/>
          <w:sz w:val="24"/>
          <w:szCs w:val="24"/>
        </w:rPr>
        <w:t>1.</w:t>
      </w:r>
      <w:r>
        <w:rPr>
          <w:rFonts w:ascii="微软雅黑" w:eastAsia="微软雅黑" w:hAnsi="微软雅黑" w:hint="eastAsia"/>
          <w:sz w:val="24"/>
          <w:szCs w:val="24"/>
        </w:rPr>
        <w:t>12  光跳</w:t>
      </w:r>
      <w:proofErr w:type="gramStart"/>
      <w:r>
        <w:rPr>
          <w:rFonts w:ascii="微软雅黑" w:eastAsia="微软雅黑" w:hAnsi="微软雅黑" w:hint="eastAsia"/>
          <w:sz w:val="24"/>
          <w:szCs w:val="24"/>
        </w:rPr>
        <w:t>纤</w:t>
      </w:r>
      <w:proofErr w:type="gramEnd"/>
      <w:r>
        <w:rPr>
          <w:rFonts w:ascii="微软雅黑" w:eastAsia="微软雅黑" w:hAnsi="微软雅黑" w:hint="eastAsia"/>
          <w:sz w:val="24"/>
          <w:szCs w:val="24"/>
        </w:rPr>
        <w:t>使用经验</w:t>
      </w:r>
    </w:p>
    <w:p w:rsidR="000B027C" w:rsidRDefault="00F20AE7">
      <w:pPr>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为本项目提供的光跳</w:t>
      </w:r>
      <w:proofErr w:type="gramStart"/>
      <w:r>
        <w:rPr>
          <w:rFonts w:ascii="微软雅黑" w:eastAsia="微软雅黑" w:hAnsi="微软雅黑" w:hint="eastAsia"/>
          <w:sz w:val="24"/>
          <w:szCs w:val="24"/>
        </w:rPr>
        <w:t>纤</w:t>
      </w:r>
      <w:proofErr w:type="gramEnd"/>
      <w:r>
        <w:rPr>
          <w:rFonts w:ascii="微软雅黑" w:eastAsia="微软雅黑" w:hAnsi="微软雅黑" w:hint="eastAsia"/>
          <w:sz w:val="24"/>
          <w:szCs w:val="24"/>
        </w:rPr>
        <w:t>类型必须是经过工程实际使用并通过竣工验收、同时必须是为两个以上电信运营商提供一年以上满意服务的设备类型。提供购买这种设备的用户证明，包括投入实际运行的电信主管部门的名称、地址、传真及电话号码，所供设备的详细类型及验收数据等也应同时给出。</w:t>
      </w:r>
    </w:p>
    <w:p w:rsidR="000B027C" w:rsidRDefault="00F20AE7">
      <w:pPr>
        <w:spacing w:line="360" w:lineRule="auto"/>
        <w:ind w:firstLineChars="200" w:firstLine="480"/>
        <w:rPr>
          <w:rFonts w:ascii="微软雅黑" w:eastAsia="微软雅黑" w:hAnsi="微软雅黑"/>
        </w:rPr>
      </w:pPr>
      <w:r>
        <w:rPr>
          <w:rFonts w:ascii="微软雅黑" w:eastAsia="微软雅黑" w:hAnsi="微软雅黑"/>
          <w:sz w:val="24"/>
          <w:szCs w:val="24"/>
        </w:rPr>
        <w:t>1.</w:t>
      </w:r>
      <w:r>
        <w:rPr>
          <w:rFonts w:ascii="微软雅黑" w:eastAsia="微软雅黑" w:hAnsi="微软雅黑" w:hint="eastAsia"/>
          <w:sz w:val="24"/>
          <w:szCs w:val="24"/>
        </w:rPr>
        <w:t>13 投标方应如实、严格填写下表，招标方保留核实的权力。</w:t>
      </w:r>
    </w:p>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表1.</w:t>
      </w:r>
      <w:r>
        <w:rPr>
          <w:rFonts w:ascii="微软雅黑" w:eastAsia="微软雅黑" w:hAnsi="微软雅黑"/>
          <w:sz w:val="21"/>
          <w:szCs w:val="21"/>
        </w:rPr>
        <w:t>1</w:t>
      </w:r>
      <w:r>
        <w:rPr>
          <w:rFonts w:ascii="微软雅黑" w:eastAsia="微软雅黑" w:hAnsi="微软雅黑" w:hint="eastAsia"/>
          <w:sz w:val="21"/>
          <w:szCs w:val="21"/>
        </w:rPr>
        <w:t xml:space="preserve">      </w:t>
      </w:r>
      <w:r>
        <w:rPr>
          <w:rFonts w:ascii="微软雅黑" w:eastAsia="微软雅黑" w:hAnsi="微软雅黑"/>
          <w:sz w:val="21"/>
          <w:szCs w:val="21"/>
        </w:rPr>
        <w:t>2019</w:t>
      </w:r>
      <w:r>
        <w:rPr>
          <w:rFonts w:ascii="微软雅黑" w:eastAsia="微软雅黑" w:hAnsi="微软雅黑" w:hint="eastAsia"/>
          <w:sz w:val="21"/>
          <w:szCs w:val="21"/>
        </w:rPr>
        <w:t>年1月至</w:t>
      </w:r>
      <w:r>
        <w:rPr>
          <w:rFonts w:ascii="微软雅黑" w:eastAsia="微软雅黑" w:hAnsi="微软雅黑"/>
          <w:sz w:val="21"/>
          <w:szCs w:val="21"/>
        </w:rPr>
        <w:t>2020</w:t>
      </w:r>
      <w:r>
        <w:rPr>
          <w:rFonts w:ascii="微软雅黑" w:eastAsia="微软雅黑" w:hAnsi="微软雅黑" w:hint="eastAsia"/>
          <w:sz w:val="21"/>
          <w:szCs w:val="21"/>
        </w:rPr>
        <w:t xml:space="preserve">年12月光连接器陶瓷芯及光纤采购记录表   </w:t>
      </w:r>
    </w:p>
    <w:tbl>
      <w:tblPr>
        <w:tblW w:w="8820" w:type="dxa"/>
        <w:jc w:val="center"/>
        <w:tblCellMar>
          <w:left w:w="0" w:type="dxa"/>
          <w:right w:w="0" w:type="dxa"/>
        </w:tblCellMar>
        <w:tblLook w:val="04A0" w:firstRow="1" w:lastRow="0" w:firstColumn="1" w:lastColumn="0" w:noHBand="0" w:noVBand="1"/>
      </w:tblPr>
      <w:tblGrid>
        <w:gridCol w:w="1800"/>
        <w:gridCol w:w="1080"/>
        <w:gridCol w:w="1620"/>
        <w:gridCol w:w="1800"/>
        <w:gridCol w:w="1260"/>
        <w:gridCol w:w="1260"/>
      </w:tblGrid>
      <w:tr w:rsidR="000B027C">
        <w:trPr>
          <w:trHeight w:val="285"/>
          <w:jc w:val="center"/>
        </w:trPr>
        <w:tc>
          <w:tcPr>
            <w:tcW w:w="18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陶瓷</w:t>
            </w:r>
            <w:proofErr w:type="gramStart"/>
            <w:r>
              <w:rPr>
                <w:rFonts w:ascii="微软雅黑" w:eastAsia="微软雅黑" w:hAnsi="微软雅黑" w:hint="eastAsia"/>
                <w:sz w:val="21"/>
                <w:szCs w:val="21"/>
              </w:rPr>
              <w:t>芯类型</w:t>
            </w:r>
            <w:proofErr w:type="gramEnd"/>
            <w:r>
              <w:rPr>
                <w:rFonts w:ascii="微软雅黑" w:eastAsia="微软雅黑" w:hAnsi="微软雅黑" w:hint="eastAsia"/>
                <w:sz w:val="21"/>
                <w:szCs w:val="21"/>
              </w:rPr>
              <w:t>及光纤类型</w:t>
            </w:r>
          </w:p>
        </w:tc>
        <w:tc>
          <w:tcPr>
            <w:tcW w:w="10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生产厂家</w:t>
            </w:r>
          </w:p>
        </w:tc>
        <w:tc>
          <w:tcPr>
            <w:tcW w:w="162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合同签订时间</w:t>
            </w:r>
          </w:p>
        </w:tc>
        <w:tc>
          <w:tcPr>
            <w:tcW w:w="180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合同数量</w:t>
            </w:r>
          </w:p>
          <w:p w:rsidR="000B027C" w:rsidRDefault="000B027C">
            <w:pPr>
              <w:pStyle w:val="13"/>
              <w:jc w:val="center"/>
              <w:rPr>
                <w:rFonts w:ascii="微软雅黑" w:eastAsia="微软雅黑" w:hAnsi="微软雅黑"/>
                <w:sz w:val="21"/>
                <w:szCs w:val="21"/>
              </w:rPr>
            </w:pPr>
          </w:p>
        </w:tc>
        <w:tc>
          <w:tcPr>
            <w:tcW w:w="1260" w:type="dxa"/>
            <w:tcBorders>
              <w:top w:val="single" w:sz="4" w:space="0" w:color="auto"/>
              <w:left w:val="nil"/>
              <w:bottom w:val="single" w:sz="4" w:space="0" w:color="auto"/>
              <w:right w:val="single" w:sz="4" w:space="0" w:color="auto"/>
            </w:tcBorders>
          </w:tcPr>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生产厂家</w:t>
            </w:r>
          </w:p>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联系人及电话</w:t>
            </w:r>
          </w:p>
        </w:tc>
        <w:tc>
          <w:tcPr>
            <w:tcW w:w="12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备注</w:t>
            </w:r>
          </w:p>
        </w:tc>
      </w:tr>
      <w:tr w:rsidR="000B027C">
        <w:trPr>
          <w:trHeight w:val="285"/>
          <w:jc w:val="center"/>
        </w:trPr>
        <w:tc>
          <w:tcPr>
            <w:tcW w:w="18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B027C" w:rsidRDefault="000B027C">
            <w:pPr>
              <w:pStyle w:val="13"/>
              <w:jc w:val="center"/>
              <w:rPr>
                <w:rFonts w:ascii="微软雅黑" w:eastAsia="微软雅黑" w:hAnsi="微软雅黑"/>
                <w:sz w:val="21"/>
                <w:szCs w:val="21"/>
              </w:rPr>
            </w:pPr>
          </w:p>
        </w:tc>
        <w:tc>
          <w:tcPr>
            <w:tcW w:w="108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027C" w:rsidRDefault="000B027C">
            <w:pPr>
              <w:pStyle w:val="13"/>
              <w:jc w:val="center"/>
              <w:rPr>
                <w:rFonts w:ascii="微软雅黑" w:eastAsia="微软雅黑" w:hAnsi="微软雅黑"/>
                <w:sz w:val="21"/>
                <w:szCs w:val="21"/>
              </w:rPr>
            </w:pPr>
          </w:p>
        </w:tc>
        <w:tc>
          <w:tcPr>
            <w:tcW w:w="162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027C" w:rsidRDefault="000B027C">
            <w:pPr>
              <w:pStyle w:val="13"/>
              <w:jc w:val="center"/>
              <w:rPr>
                <w:rFonts w:ascii="微软雅黑" w:eastAsia="微软雅黑" w:hAnsi="微软雅黑"/>
                <w:sz w:val="21"/>
                <w:szCs w:val="21"/>
              </w:rPr>
            </w:pPr>
          </w:p>
        </w:tc>
        <w:tc>
          <w:tcPr>
            <w:tcW w:w="180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027C" w:rsidRDefault="000B027C">
            <w:pPr>
              <w:pStyle w:val="13"/>
              <w:jc w:val="center"/>
              <w:rPr>
                <w:rFonts w:ascii="微软雅黑" w:eastAsia="微软雅黑" w:hAnsi="微软雅黑"/>
                <w:sz w:val="21"/>
                <w:szCs w:val="21"/>
              </w:rPr>
            </w:pPr>
          </w:p>
        </w:tc>
        <w:tc>
          <w:tcPr>
            <w:tcW w:w="1260" w:type="dxa"/>
            <w:tcBorders>
              <w:top w:val="single" w:sz="4" w:space="0" w:color="auto"/>
              <w:left w:val="nil"/>
              <w:bottom w:val="single" w:sz="4" w:space="0" w:color="auto"/>
              <w:right w:val="single" w:sz="4" w:space="0" w:color="auto"/>
            </w:tcBorders>
          </w:tcPr>
          <w:p w:rsidR="000B027C" w:rsidRDefault="000B027C">
            <w:pPr>
              <w:pStyle w:val="13"/>
              <w:ind w:rightChars="428" w:right="899"/>
              <w:jc w:val="center"/>
              <w:rPr>
                <w:rFonts w:ascii="微软雅黑" w:eastAsia="微软雅黑" w:hAnsi="微软雅黑"/>
                <w:sz w:val="21"/>
                <w:szCs w:val="21"/>
              </w:rPr>
            </w:pPr>
          </w:p>
        </w:tc>
        <w:tc>
          <w:tcPr>
            <w:tcW w:w="12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027C" w:rsidRDefault="000B027C">
            <w:pPr>
              <w:pStyle w:val="13"/>
              <w:jc w:val="center"/>
              <w:rPr>
                <w:rFonts w:ascii="微软雅黑" w:eastAsia="微软雅黑" w:hAnsi="微软雅黑"/>
                <w:sz w:val="21"/>
                <w:szCs w:val="21"/>
              </w:rPr>
            </w:pPr>
          </w:p>
        </w:tc>
      </w:tr>
      <w:tr w:rsidR="000B027C">
        <w:trPr>
          <w:trHeight w:val="106"/>
          <w:jc w:val="center"/>
        </w:trPr>
        <w:tc>
          <w:tcPr>
            <w:tcW w:w="18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B027C" w:rsidRDefault="000B027C">
            <w:pPr>
              <w:pStyle w:val="13"/>
              <w:jc w:val="center"/>
              <w:rPr>
                <w:rFonts w:ascii="微软雅黑" w:eastAsia="微软雅黑" w:hAnsi="微软雅黑"/>
                <w:sz w:val="21"/>
                <w:szCs w:val="21"/>
              </w:rPr>
            </w:pPr>
          </w:p>
        </w:tc>
        <w:tc>
          <w:tcPr>
            <w:tcW w:w="108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027C" w:rsidRDefault="000B027C">
            <w:pPr>
              <w:pStyle w:val="13"/>
              <w:jc w:val="center"/>
              <w:rPr>
                <w:rFonts w:ascii="微软雅黑" w:eastAsia="微软雅黑" w:hAnsi="微软雅黑"/>
                <w:sz w:val="21"/>
                <w:szCs w:val="21"/>
              </w:rPr>
            </w:pPr>
          </w:p>
        </w:tc>
        <w:tc>
          <w:tcPr>
            <w:tcW w:w="162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027C" w:rsidRDefault="000B027C">
            <w:pPr>
              <w:pStyle w:val="13"/>
              <w:jc w:val="center"/>
              <w:rPr>
                <w:rFonts w:ascii="微软雅黑" w:eastAsia="微软雅黑" w:hAnsi="微软雅黑"/>
                <w:sz w:val="21"/>
                <w:szCs w:val="21"/>
              </w:rPr>
            </w:pPr>
          </w:p>
        </w:tc>
        <w:tc>
          <w:tcPr>
            <w:tcW w:w="180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027C" w:rsidRDefault="000B027C">
            <w:pPr>
              <w:pStyle w:val="13"/>
              <w:jc w:val="center"/>
              <w:rPr>
                <w:rFonts w:ascii="微软雅黑" w:eastAsia="微软雅黑" w:hAnsi="微软雅黑"/>
                <w:sz w:val="21"/>
                <w:szCs w:val="21"/>
              </w:rPr>
            </w:pPr>
          </w:p>
        </w:tc>
        <w:tc>
          <w:tcPr>
            <w:tcW w:w="1260" w:type="dxa"/>
            <w:tcBorders>
              <w:top w:val="single" w:sz="4" w:space="0" w:color="auto"/>
              <w:left w:val="nil"/>
              <w:bottom w:val="single" w:sz="4" w:space="0" w:color="auto"/>
              <w:right w:val="single" w:sz="4" w:space="0" w:color="auto"/>
            </w:tcBorders>
          </w:tcPr>
          <w:p w:rsidR="000B027C" w:rsidRDefault="000B027C">
            <w:pPr>
              <w:pStyle w:val="13"/>
              <w:ind w:rightChars="428" w:right="899"/>
              <w:jc w:val="center"/>
              <w:rPr>
                <w:rFonts w:ascii="微软雅黑" w:eastAsia="微软雅黑" w:hAnsi="微软雅黑"/>
                <w:sz w:val="21"/>
                <w:szCs w:val="21"/>
              </w:rPr>
            </w:pPr>
          </w:p>
        </w:tc>
        <w:tc>
          <w:tcPr>
            <w:tcW w:w="12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027C" w:rsidRDefault="000B027C">
            <w:pPr>
              <w:pStyle w:val="13"/>
              <w:jc w:val="center"/>
              <w:rPr>
                <w:rFonts w:ascii="微软雅黑" w:eastAsia="微软雅黑" w:hAnsi="微软雅黑"/>
                <w:sz w:val="21"/>
                <w:szCs w:val="21"/>
              </w:rPr>
            </w:pPr>
          </w:p>
        </w:tc>
      </w:tr>
    </w:tbl>
    <w:p w:rsidR="000B027C" w:rsidRDefault="00F20AE7">
      <w:pPr>
        <w:pStyle w:val="13"/>
        <w:rPr>
          <w:rFonts w:ascii="微软雅黑" w:eastAsia="微软雅黑" w:hAnsi="微软雅黑"/>
          <w:sz w:val="24"/>
          <w:szCs w:val="24"/>
        </w:rPr>
      </w:pPr>
      <w:r>
        <w:rPr>
          <w:rFonts w:ascii="微软雅黑" w:eastAsia="微软雅黑" w:hAnsi="微软雅黑" w:hint="eastAsia"/>
          <w:sz w:val="24"/>
          <w:szCs w:val="24"/>
        </w:rPr>
        <w:t>注：请注明自产、外购的数量，注明采用的是国产陶瓷芯、进口陶瓷芯。</w:t>
      </w:r>
    </w:p>
    <w:p w:rsidR="000B027C" w:rsidRDefault="000B027C">
      <w:pPr>
        <w:pStyle w:val="13"/>
        <w:rPr>
          <w:rFonts w:ascii="微软雅黑" w:eastAsia="微软雅黑" w:hAnsi="微软雅黑"/>
          <w:sz w:val="24"/>
          <w:szCs w:val="24"/>
        </w:rPr>
      </w:pPr>
    </w:p>
    <w:p w:rsidR="000B027C" w:rsidRDefault="000B027C">
      <w:pPr>
        <w:pStyle w:val="13"/>
        <w:rPr>
          <w:rFonts w:ascii="微软雅黑" w:eastAsia="微软雅黑" w:hAnsi="微软雅黑"/>
          <w:sz w:val="24"/>
          <w:szCs w:val="24"/>
        </w:rPr>
      </w:pPr>
    </w:p>
    <w:p w:rsidR="000B027C" w:rsidRDefault="000B027C">
      <w:pPr>
        <w:pStyle w:val="13"/>
        <w:rPr>
          <w:rFonts w:ascii="微软雅黑" w:eastAsia="微软雅黑" w:hAnsi="微软雅黑"/>
          <w:sz w:val="24"/>
          <w:szCs w:val="24"/>
        </w:rPr>
      </w:pPr>
    </w:p>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表1.</w:t>
      </w:r>
      <w:r>
        <w:rPr>
          <w:rFonts w:ascii="微软雅黑" w:eastAsia="微软雅黑" w:hAnsi="微软雅黑"/>
          <w:sz w:val="21"/>
          <w:szCs w:val="21"/>
        </w:rPr>
        <w:t>2</w:t>
      </w:r>
      <w:r>
        <w:rPr>
          <w:rFonts w:ascii="微软雅黑" w:eastAsia="微软雅黑" w:hAnsi="微软雅黑" w:hint="eastAsia"/>
          <w:sz w:val="21"/>
          <w:szCs w:val="21"/>
        </w:rPr>
        <w:t xml:space="preserve">     </w:t>
      </w:r>
      <w:r>
        <w:rPr>
          <w:rFonts w:ascii="微软雅黑" w:eastAsia="微软雅黑" w:hAnsi="微软雅黑"/>
          <w:sz w:val="21"/>
          <w:szCs w:val="21"/>
        </w:rPr>
        <w:t>2019年1月至2020年12月</w:t>
      </w:r>
      <w:r>
        <w:rPr>
          <w:rFonts w:ascii="微软雅黑" w:eastAsia="微软雅黑" w:hAnsi="微软雅黑" w:hint="eastAsia"/>
          <w:sz w:val="21"/>
          <w:szCs w:val="21"/>
        </w:rPr>
        <w:t>（对中国联通）光跳</w:t>
      </w:r>
      <w:proofErr w:type="gramStart"/>
      <w:r>
        <w:rPr>
          <w:rFonts w:ascii="微软雅黑" w:eastAsia="微软雅黑" w:hAnsi="微软雅黑" w:hint="eastAsia"/>
          <w:sz w:val="21"/>
          <w:szCs w:val="21"/>
        </w:rPr>
        <w:t>纤</w:t>
      </w:r>
      <w:proofErr w:type="gramEnd"/>
      <w:r>
        <w:rPr>
          <w:rFonts w:ascii="微软雅黑" w:eastAsia="微软雅黑" w:hAnsi="微软雅黑" w:hint="eastAsia"/>
          <w:sz w:val="21"/>
          <w:szCs w:val="21"/>
        </w:rPr>
        <w:t>供货记录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712"/>
        <w:gridCol w:w="2507"/>
        <w:gridCol w:w="1018"/>
        <w:gridCol w:w="1311"/>
        <w:gridCol w:w="899"/>
        <w:gridCol w:w="1357"/>
      </w:tblGrid>
      <w:tr w:rsidR="000B027C">
        <w:trPr>
          <w:trHeight w:val="640"/>
        </w:trPr>
        <w:tc>
          <w:tcPr>
            <w:tcW w:w="571" w:type="pct"/>
            <w:shd w:val="clear" w:color="auto" w:fill="auto"/>
            <w:vAlign w:val="center"/>
          </w:tcPr>
          <w:p w:rsidR="000B027C" w:rsidRDefault="00F20AE7">
            <w:pPr>
              <w:pStyle w:val="13"/>
              <w:ind w:left="105" w:hangingChars="50" w:hanging="105"/>
              <w:jc w:val="center"/>
              <w:rPr>
                <w:rFonts w:ascii="微软雅黑" w:eastAsia="微软雅黑" w:hAnsi="微软雅黑"/>
                <w:sz w:val="21"/>
                <w:szCs w:val="21"/>
              </w:rPr>
            </w:pPr>
            <w:r>
              <w:rPr>
                <w:rFonts w:ascii="微软雅黑" w:eastAsia="微软雅黑" w:hAnsi="微软雅黑" w:hint="eastAsia"/>
                <w:sz w:val="21"/>
                <w:szCs w:val="21"/>
              </w:rPr>
              <w:t>省（市）公司</w:t>
            </w:r>
          </w:p>
        </w:tc>
        <w:tc>
          <w:tcPr>
            <w:tcW w:w="404" w:type="pct"/>
            <w:vAlign w:val="center"/>
          </w:tcPr>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生产厂家</w:t>
            </w:r>
          </w:p>
        </w:tc>
        <w:tc>
          <w:tcPr>
            <w:tcW w:w="1423" w:type="pct"/>
            <w:vAlign w:val="center"/>
          </w:tcPr>
          <w:p w:rsidR="000B027C" w:rsidRDefault="00F20AE7">
            <w:pPr>
              <w:pStyle w:val="13"/>
              <w:ind w:left="120" w:hanging="120"/>
              <w:jc w:val="center"/>
              <w:rPr>
                <w:rFonts w:ascii="微软雅黑" w:eastAsia="微软雅黑" w:hAnsi="微软雅黑"/>
                <w:sz w:val="21"/>
                <w:szCs w:val="21"/>
              </w:rPr>
            </w:pPr>
            <w:r>
              <w:rPr>
                <w:rFonts w:ascii="微软雅黑" w:eastAsia="微软雅黑" w:hAnsi="微软雅黑" w:hint="eastAsia"/>
                <w:sz w:val="21"/>
                <w:szCs w:val="21"/>
              </w:rPr>
              <w:t>型号</w:t>
            </w:r>
          </w:p>
        </w:tc>
        <w:tc>
          <w:tcPr>
            <w:tcW w:w="578" w:type="pct"/>
            <w:vAlign w:val="center"/>
          </w:tcPr>
          <w:p w:rsidR="000B027C" w:rsidRDefault="00F20AE7">
            <w:pPr>
              <w:pStyle w:val="13"/>
              <w:ind w:left="120" w:hanging="120"/>
              <w:jc w:val="center"/>
              <w:rPr>
                <w:rFonts w:ascii="微软雅黑" w:eastAsia="微软雅黑" w:hAnsi="微软雅黑"/>
                <w:sz w:val="21"/>
                <w:szCs w:val="21"/>
              </w:rPr>
            </w:pPr>
            <w:r>
              <w:rPr>
                <w:rFonts w:ascii="微软雅黑" w:eastAsia="微软雅黑" w:hAnsi="微软雅黑" w:hint="eastAsia"/>
                <w:sz w:val="21"/>
                <w:szCs w:val="21"/>
              </w:rPr>
              <w:t>数量（条）</w:t>
            </w:r>
          </w:p>
        </w:tc>
        <w:tc>
          <w:tcPr>
            <w:tcW w:w="744" w:type="pct"/>
            <w:vAlign w:val="center"/>
          </w:tcPr>
          <w:p w:rsidR="000B027C" w:rsidRDefault="00F20AE7">
            <w:pPr>
              <w:pStyle w:val="13"/>
              <w:ind w:left="120" w:hanging="120"/>
              <w:jc w:val="center"/>
              <w:rPr>
                <w:rFonts w:ascii="微软雅黑" w:eastAsia="微软雅黑" w:hAnsi="微软雅黑"/>
                <w:sz w:val="21"/>
                <w:szCs w:val="21"/>
              </w:rPr>
            </w:pPr>
            <w:r>
              <w:rPr>
                <w:rFonts w:ascii="微软雅黑" w:eastAsia="微软雅黑" w:hAnsi="微软雅黑" w:hint="eastAsia"/>
                <w:sz w:val="21"/>
                <w:szCs w:val="21"/>
              </w:rPr>
              <w:t>长度（米）</w:t>
            </w:r>
          </w:p>
        </w:tc>
        <w:tc>
          <w:tcPr>
            <w:tcW w:w="510" w:type="pct"/>
            <w:vAlign w:val="center"/>
          </w:tcPr>
          <w:p w:rsidR="000B027C" w:rsidRDefault="00F20AE7">
            <w:pPr>
              <w:pStyle w:val="13"/>
              <w:ind w:left="120" w:hanging="120"/>
              <w:jc w:val="center"/>
              <w:rPr>
                <w:rFonts w:ascii="微软雅黑" w:eastAsia="微软雅黑" w:hAnsi="微软雅黑"/>
                <w:sz w:val="21"/>
                <w:szCs w:val="21"/>
              </w:rPr>
            </w:pPr>
            <w:r>
              <w:rPr>
                <w:rFonts w:ascii="微软雅黑" w:eastAsia="微软雅黑" w:hAnsi="微软雅黑" w:hint="eastAsia"/>
                <w:sz w:val="21"/>
                <w:szCs w:val="21"/>
              </w:rPr>
              <w:t>供货时间</w:t>
            </w:r>
          </w:p>
        </w:tc>
        <w:tc>
          <w:tcPr>
            <w:tcW w:w="770" w:type="pct"/>
            <w:shd w:val="clear" w:color="auto" w:fill="auto"/>
            <w:vAlign w:val="center"/>
          </w:tcPr>
          <w:p w:rsidR="000B027C" w:rsidRDefault="00F20AE7">
            <w:pPr>
              <w:pStyle w:val="13"/>
              <w:ind w:left="120" w:hanging="120"/>
              <w:jc w:val="center"/>
              <w:rPr>
                <w:rFonts w:ascii="微软雅黑" w:eastAsia="微软雅黑" w:hAnsi="微软雅黑"/>
                <w:sz w:val="21"/>
                <w:szCs w:val="21"/>
              </w:rPr>
            </w:pPr>
            <w:r>
              <w:rPr>
                <w:rFonts w:ascii="微软雅黑" w:eastAsia="微软雅黑" w:hAnsi="微软雅黑" w:hint="eastAsia"/>
                <w:sz w:val="21"/>
                <w:szCs w:val="21"/>
              </w:rPr>
              <w:t>工程联系人及电话</w:t>
            </w: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FC/PC-FC/PC，G.652型光跳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FC/PC-SC/PC，G.652型光跳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SC/PC-SC/PC，G.652型光跳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LC/PC-FC/PC，G.652型光跳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FC/PC-FC/PC，G.655型光跳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FC/PC-SC/PC，G.655型光跳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SC/PC-SC/PC，G.655型光跳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LC/PC-FC/PC，G.655型光跳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F20AE7">
            <w:pPr>
              <w:pStyle w:val="13"/>
              <w:ind w:left="105" w:hangingChars="50" w:hanging="105"/>
              <w:jc w:val="center"/>
              <w:rPr>
                <w:rFonts w:ascii="微软雅黑" w:eastAsia="微软雅黑" w:hAnsi="微软雅黑"/>
                <w:sz w:val="21"/>
                <w:szCs w:val="21"/>
              </w:rPr>
            </w:pPr>
            <w:r>
              <w:rPr>
                <w:rFonts w:ascii="微软雅黑" w:eastAsia="微软雅黑" w:hAnsi="微软雅黑" w:hint="eastAsia"/>
                <w:sz w:val="21"/>
                <w:szCs w:val="21"/>
              </w:rPr>
              <w:t>供货累计值</w:t>
            </w: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tcPr>
          <w:p w:rsidR="000B027C" w:rsidRDefault="000B027C">
            <w:pPr>
              <w:pStyle w:val="13"/>
              <w:ind w:left="105" w:hangingChars="50" w:hanging="105"/>
              <w:jc w:val="center"/>
              <w:rPr>
                <w:rFonts w:ascii="微软雅黑" w:eastAsia="微软雅黑" w:hAnsi="微软雅黑"/>
                <w:sz w:val="21"/>
                <w:szCs w:val="21"/>
              </w:rPr>
            </w:pPr>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bl>
    <w:p w:rsidR="000B027C" w:rsidRDefault="00F20AE7">
      <w:pPr>
        <w:spacing w:line="360" w:lineRule="auto"/>
        <w:ind w:firstLineChars="200" w:firstLine="420"/>
        <w:rPr>
          <w:rFonts w:ascii="微软雅黑" w:eastAsia="微软雅黑" w:hAnsi="微软雅黑"/>
        </w:rPr>
      </w:pPr>
      <w:r>
        <w:rPr>
          <w:rFonts w:ascii="微软雅黑" w:eastAsia="微软雅黑" w:hAnsi="微软雅黑" w:hint="eastAsia"/>
        </w:rPr>
        <w:t>注：1、填报对中国联通各省（市）公司的供货记录；</w:t>
      </w:r>
    </w:p>
    <w:p w:rsidR="000B027C" w:rsidRDefault="00F20AE7">
      <w:pPr>
        <w:spacing w:line="360" w:lineRule="auto"/>
        <w:ind w:firstLineChars="200" w:firstLine="420"/>
        <w:rPr>
          <w:rFonts w:ascii="微软雅黑" w:eastAsia="微软雅黑" w:hAnsi="微软雅黑"/>
        </w:rPr>
      </w:pPr>
      <w:r>
        <w:rPr>
          <w:rFonts w:ascii="微软雅黑" w:eastAsia="微软雅黑" w:hAnsi="微软雅黑" w:hint="eastAsia"/>
        </w:rPr>
        <w:tab/>
        <w:t xml:space="preserve">    2、长度为光跳</w:t>
      </w:r>
      <w:proofErr w:type="gramStart"/>
      <w:r>
        <w:rPr>
          <w:rFonts w:ascii="微软雅黑" w:eastAsia="微软雅黑" w:hAnsi="微软雅黑" w:hint="eastAsia"/>
        </w:rPr>
        <w:t>纤</w:t>
      </w:r>
      <w:proofErr w:type="gramEnd"/>
      <w:r>
        <w:rPr>
          <w:rFonts w:ascii="微软雅黑" w:eastAsia="微软雅黑" w:hAnsi="微软雅黑" w:hint="eastAsia"/>
        </w:rPr>
        <w:t>总的长度之和；</w:t>
      </w:r>
    </w:p>
    <w:p w:rsidR="000B027C" w:rsidRDefault="00F20AE7">
      <w:pPr>
        <w:spacing w:line="360" w:lineRule="auto"/>
        <w:ind w:firstLineChars="400" w:firstLine="840"/>
        <w:rPr>
          <w:rFonts w:ascii="微软雅黑" w:eastAsia="微软雅黑" w:hAnsi="微软雅黑"/>
        </w:rPr>
      </w:pPr>
      <w:r>
        <w:rPr>
          <w:rFonts w:ascii="微软雅黑" w:eastAsia="微软雅黑" w:hAnsi="微软雅黑" w:hint="eastAsia"/>
        </w:rPr>
        <w:t>3、供货累计值为“各省（市）供货数量”的累计之</w:t>
      </w:r>
      <w:proofErr w:type="gramStart"/>
      <w:r>
        <w:rPr>
          <w:rFonts w:ascii="微软雅黑" w:eastAsia="微软雅黑" w:hAnsi="微软雅黑" w:hint="eastAsia"/>
        </w:rPr>
        <w:t>和</w:t>
      </w:r>
      <w:proofErr w:type="gramEnd"/>
      <w:r>
        <w:rPr>
          <w:rFonts w:ascii="微软雅黑" w:eastAsia="微软雅黑" w:hAnsi="微软雅黑" w:hint="eastAsia"/>
        </w:rPr>
        <w:t>。</w:t>
      </w:r>
    </w:p>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表1.</w:t>
      </w:r>
      <w:r>
        <w:rPr>
          <w:rFonts w:ascii="微软雅黑" w:eastAsia="微软雅黑" w:hAnsi="微软雅黑"/>
          <w:sz w:val="21"/>
          <w:szCs w:val="21"/>
        </w:rPr>
        <w:t>3</w:t>
      </w:r>
      <w:r>
        <w:rPr>
          <w:rFonts w:ascii="微软雅黑" w:eastAsia="微软雅黑" w:hAnsi="微软雅黑" w:hint="eastAsia"/>
          <w:sz w:val="21"/>
          <w:szCs w:val="21"/>
        </w:rPr>
        <w:t xml:space="preserve">  </w:t>
      </w:r>
      <w:r>
        <w:rPr>
          <w:rFonts w:ascii="微软雅黑" w:eastAsia="微软雅黑" w:hAnsi="微软雅黑"/>
          <w:sz w:val="21"/>
          <w:szCs w:val="21"/>
        </w:rPr>
        <w:t>2019年1月至2020年12月</w:t>
      </w:r>
      <w:r>
        <w:rPr>
          <w:rFonts w:ascii="微软雅黑" w:eastAsia="微软雅黑" w:hAnsi="微软雅黑" w:hint="eastAsia"/>
          <w:sz w:val="21"/>
          <w:szCs w:val="21"/>
        </w:rPr>
        <w:t>（对其他电信运营商）光跳</w:t>
      </w:r>
      <w:proofErr w:type="gramStart"/>
      <w:r>
        <w:rPr>
          <w:rFonts w:ascii="微软雅黑" w:eastAsia="微软雅黑" w:hAnsi="微软雅黑" w:hint="eastAsia"/>
          <w:sz w:val="21"/>
          <w:szCs w:val="21"/>
        </w:rPr>
        <w:t>纤</w:t>
      </w:r>
      <w:proofErr w:type="gramEnd"/>
      <w:r>
        <w:rPr>
          <w:rFonts w:ascii="微软雅黑" w:eastAsia="微软雅黑" w:hAnsi="微软雅黑" w:hint="eastAsia"/>
          <w:sz w:val="21"/>
          <w:szCs w:val="21"/>
        </w:rPr>
        <w:t>供货记录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712"/>
        <w:gridCol w:w="2507"/>
        <w:gridCol w:w="1018"/>
        <w:gridCol w:w="1311"/>
        <w:gridCol w:w="899"/>
        <w:gridCol w:w="1357"/>
      </w:tblGrid>
      <w:tr w:rsidR="000B027C">
        <w:trPr>
          <w:trHeight w:val="640"/>
        </w:trPr>
        <w:tc>
          <w:tcPr>
            <w:tcW w:w="571" w:type="pct"/>
            <w:shd w:val="clear" w:color="auto" w:fill="auto"/>
            <w:vAlign w:val="center"/>
          </w:tcPr>
          <w:p w:rsidR="000B027C" w:rsidRDefault="00F20AE7">
            <w:pPr>
              <w:pStyle w:val="13"/>
              <w:ind w:left="105" w:hangingChars="50" w:hanging="105"/>
              <w:jc w:val="center"/>
              <w:rPr>
                <w:rFonts w:ascii="微软雅黑" w:eastAsia="微软雅黑" w:hAnsi="微软雅黑"/>
                <w:sz w:val="21"/>
                <w:szCs w:val="21"/>
              </w:rPr>
            </w:pPr>
            <w:r>
              <w:rPr>
                <w:rFonts w:ascii="微软雅黑" w:eastAsia="微软雅黑" w:hAnsi="微软雅黑" w:hint="eastAsia"/>
                <w:sz w:val="21"/>
                <w:szCs w:val="21"/>
              </w:rPr>
              <w:t>省（市）公司</w:t>
            </w:r>
          </w:p>
        </w:tc>
        <w:tc>
          <w:tcPr>
            <w:tcW w:w="404" w:type="pct"/>
            <w:vAlign w:val="center"/>
          </w:tcPr>
          <w:p w:rsidR="000B027C" w:rsidRDefault="00F20AE7">
            <w:pPr>
              <w:pStyle w:val="13"/>
              <w:jc w:val="center"/>
              <w:rPr>
                <w:rFonts w:ascii="微软雅黑" w:eastAsia="微软雅黑" w:hAnsi="微软雅黑"/>
                <w:sz w:val="21"/>
                <w:szCs w:val="21"/>
              </w:rPr>
            </w:pPr>
            <w:r>
              <w:rPr>
                <w:rFonts w:ascii="微软雅黑" w:eastAsia="微软雅黑" w:hAnsi="微软雅黑" w:hint="eastAsia"/>
                <w:sz w:val="21"/>
                <w:szCs w:val="21"/>
              </w:rPr>
              <w:t>生产厂家</w:t>
            </w:r>
          </w:p>
        </w:tc>
        <w:tc>
          <w:tcPr>
            <w:tcW w:w="1423" w:type="pct"/>
            <w:vAlign w:val="center"/>
          </w:tcPr>
          <w:p w:rsidR="000B027C" w:rsidRDefault="00F20AE7">
            <w:pPr>
              <w:pStyle w:val="13"/>
              <w:ind w:left="120" w:hanging="120"/>
              <w:jc w:val="center"/>
              <w:rPr>
                <w:rFonts w:ascii="微软雅黑" w:eastAsia="微软雅黑" w:hAnsi="微软雅黑"/>
                <w:sz w:val="21"/>
                <w:szCs w:val="21"/>
              </w:rPr>
            </w:pPr>
            <w:r>
              <w:rPr>
                <w:rFonts w:ascii="微软雅黑" w:eastAsia="微软雅黑" w:hAnsi="微软雅黑" w:hint="eastAsia"/>
                <w:sz w:val="21"/>
                <w:szCs w:val="21"/>
              </w:rPr>
              <w:t>型号</w:t>
            </w:r>
          </w:p>
        </w:tc>
        <w:tc>
          <w:tcPr>
            <w:tcW w:w="578" w:type="pct"/>
            <w:vAlign w:val="center"/>
          </w:tcPr>
          <w:p w:rsidR="000B027C" w:rsidRDefault="00F20AE7">
            <w:pPr>
              <w:pStyle w:val="13"/>
              <w:ind w:left="120" w:hanging="120"/>
              <w:jc w:val="center"/>
              <w:rPr>
                <w:rFonts w:ascii="微软雅黑" w:eastAsia="微软雅黑" w:hAnsi="微软雅黑"/>
                <w:sz w:val="21"/>
                <w:szCs w:val="21"/>
              </w:rPr>
            </w:pPr>
            <w:r>
              <w:rPr>
                <w:rFonts w:ascii="微软雅黑" w:eastAsia="微软雅黑" w:hAnsi="微软雅黑" w:hint="eastAsia"/>
                <w:sz w:val="21"/>
                <w:szCs w:val="21"/>
              </w:rPr>
              <w:t>数量（条）</w:t>
            </w:r>
          </w:p>
        </w:tc>
        <w:tc>
          <w:tcPr>
            <w:tcW w:w="744" w:type="pct"/>
            <w:vAlign w:val="center"/>
          </w:tcPr>
          <w:p w:rsidR="000B027C" w:rsidRDefault="00F20AE7">
            <w:pPr>
              <w:pStyle w:val="13"/>
              <w:ind w:left="120" w:hanging="120"/>
              <w:jc w:val="center"/>
              <w:rPr>
                <w:rFonts w:ascii="微软雅黑" w:eastAsia="微软雅黑" w:hAnsi="微软雅黑"/>
                <w:sz w:val="21"/>
                <w:szCs w:val="21"/>
              </w:rPr>
            </w:pPr>
            <w:r>
              <w:rPr>
                <w:rFonts w:ascii="微软雅黑" w:eastAsia="微软雅黑" w:hAnsi="微软雅黑" w:hint="eastAsia"/>
                <w:sz w:val="21"/>
                <w:szCs w:val="21"/>
              </w:rPr>
              <w:t>长度（米）</w:t>
            </w:r>
          </w:p>
        </w:tc>
        <w:tc>
          <w:tcPr>
            <w:tcW w:w="510" w:type="pct"/>
            <w:vAlign w:val="center"/>
          </w:tcPr>
          <w:p w:rsidR="000B027C" w:rsidRDefault="00F20AE7">
            <w:pPr>
              <w:pStyle w:val="13"/>
              <w:ind w:left="120" w:hanging="120"/>
              <w:jc w:val="center"/>
              <w:rPr>
                <w:rFonts w:ascii="微软雅黑" w:eastAsia="微软雅黑" w:hAnsi="微软雅黑"/>
                <w:sz w:val="21"/>
                <w:szCs w:val="21"/>
              </w:rPr>
            </w:pPr>
            <w:r>
              <w:rPr>
                <w:rFonts w:ascii="微软雅黑" w:eastAsia="微软雅黑" w:hAnsi="微软雅黑" w:hint="eastAsia"/>
                <w:sz w:val="21"/>
                <w:szCs w:val="21"/>
              </w:rPr>
              <w:t>供货时间</w:t>
            </w:r>
          </w:p>
        </w:tc>
        <w:tc>
          <w:tcPr>
            <w:tcW w:w="770" w:type="pct"/>
            <w:shd w:val="clear" w:color="auto" w:fill="auto"/>
            <w:vAlign w:val="center"/>
          </w:tcPr>
          <w:p w:rsidR="000B027C" w:rsidRDefault="00F20AE7">
            <w:pPr>
              <w:pStyle w:val="13"/>
              <w:ind w:left="120" w:hanging="120"/>
              <w:jc w:val="center"/>
              <w:rPr>
                <w:rFonts w:ascii="微软雅黑" w:eastAsia="微软雅黑" w:hAnsi="微软雅黑"/>
                <w:sz w:val="21"/>
                <w:szCs w:val="21"/>
              </w:rPr>
            </w:pPr>
            <w:r>
              <w:rPr>
                <w:rFonts w:ascii="微软雅黑" w:eastAsia="微软雅黑" w:hAnsi="微软雅黑" w:hint="eastAsia"/>
                <w:sz w:val="21"/>
                <w:szCs w:val="21"/>
              </w:rPr>
              <w:t>工程联系人及电话</w:t>
            </w: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FC/PC-FC/PC，G.652型光跳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FC/PC-SC/PC，G.652型光跳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SC/PC-SC/PC，G.652型光跳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LC/PC-FC/PC，G.652型光跳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FC/PC-FC/PC，G.655型光跳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FC/PC-SC/PC，G.655型光跳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SC/PC-SC/PC，G.655型光跳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0B027C">
            <w:pPr>
              <w:pStyle w:val="13"/>
              <w:ind w:left="105" w:hangingChars="50" w:hanging="105"/>
              <w:jc w:val="center"/>
              <w:rPr>
                <w:rFonts w:ascii="微软雅黑" w:eastAsia="微软雅黑" w:hAnsi="微软雅黑"/>
                <w:sz w:val="21"/>
                <w:szCs w:val="21"/>
              </w:rPr>
            </w:pP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vAlign w:val="center"/>
          </w:tcPr>
          <w:p w:rsidR="000B027C" w:rsidRDefault="00F20AE7">
            <w:pPr>
              <w:jc w:val="center"/>
              <w:rPr>
                <w:rFonts w:ascii="微软雅黑" w:eastAsia="微软雅黑" w:hAnsi="微软雅黑"/>
                <w:sz w:val="18"/>
                <w:szCs w:val="18"/>
              </w:rPr>
            </w:pPr>
            <w:r>
              <w:rPr>
                <w:rFonts w:ascii="微软雅黑" w:eastAsia="微软雅黑" w:hAnsi="微软雅黑" w:hint="eastAsia"/>
                <w:sz w:val="18"/>
                <w:szCs w:val="18"/>
              </w:rPr>
              <w:t>LC/PC-FC/PC，G.655型光跳</w:t>
            </w:r>
            <w:proofErr w:type="gramStart"/>
            <w:r>
              <w:rPr>
                <w:rFonts w:ascii="微软雅黑" w:eastAsia="微软雅黑" w:hAnsi="微软雅黑" w:hint="eastAsia"/>
                <w:sz w:val="18"/>
                <w:szCs w:val="18"/>
              </w:rPr>
              <w:t>纤</w:t>
            </w:r>
            <w:proofErr w:type="gramEnd"/>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r w:rsidR="000B027C">
        <w:tc>
          <w:tcPr>
            <w:tcW w:w="571" w:type="pct"/>
            <w:vAlign w:val="center"/>
          </w:tcPr>
          <w:p w:rsidR="000B027C" w:rsidRDefault="00F20AE7">
            <w:pPr>
              <w:pStyle w:val="13"/>
              <w:ind w:left="105" w:hangingChars="50" w:hanging="105"/>
              <w:jc w:val="center"/>
              <w:rPr>
                <w:rFonts w:ascii="微软雅黑" w:eastAsia="微软雅黑" w:hAnsi="微软雅黑"/>
                <w:sz w:val="21"/>
                <w:szCs w:val="21"/>
              </w:rPr>
            </w:pPr>
            <w:r>
              <w:rPr>
                <w:rFonts w:ascii="微软雅黑" w:eastAsia="微软雅黑" w:hAnsi="微软雅黑" w:hint="eastAsia"/>
                <w:sz w:val="21"/>
                <w:szCs w:val="21"/>
              </w:rPr>
              <w:t>供货累计值</w:t>
            </w:r>
          </w:p>
        </w:tc>
        <w:tc>
          <w:tcPr>
            <w:tcW w:w="404" w:type="pct"/>
          </w:tcPr>
          <w:p w:rsidR="000B027C" w:rsidRDefault="000B027C">
            <w:pPr>
              <w:pStyle w:val="13"/>
              <w:ind w:left="105" w:hangingChars="50" w:hanging="105"/>
              <w:jc w:val="center"/>
              <w:rPr>
                <w:rFonts w:ascii="微软雅黑" w:eastAsia="微软雅黑" w:hAnsi="微软雅黑"/>
                <w:sz w:val="21"/>
                <w:szCs w:val="21"/>
              </w:rPr>
            </w:pPr>
          </w:p>
        </w:tc>
        <w:tc>
          <w:tcPr>
            <w:tcW w:w="1423" w:type="pct"/>
          </w:tcPr>
          <w:p w:rsidR="000B027C" w:rsidRDefault="000B027C">
            <w:pPr>
              <w:pStyle w:val="13"/>
              <w:ind w:left="105" w:hangingChars="50" w:hanging="105"/>
              <w:jc w:val="center"/>
              <w:rPr>
                <w:rFonts w:ascii="微软雅黑" w:eastAsia="微软雅黑" w:hAnsi="微软雅黑"/>
                <w:sz w:val="21"/>
                <w:szCs w:val="21"/>
              </w:rPr>
            </w:pPr>
          </w:p>
        </w:tc>
        <w:tc>
          <w:tcPr>
            <w:tcW w:w="578" w:type="pct"/>
          </w:tcPr>
          <w:p w:rsidR="000B027C" w:rsidRDefault="000B027C">
            <w:pPr>
              <w:pStyle w:val="13"/>
              <w:ind w:left="105" w:hangingChars="50" w:hanging="105"/>
              <w:jc w:val="center"/>
              <w:rPr>
                <w:rFonts w:ascii="微软雅黑" w:eastAsia="微软雅黑" w:hAnsi="微软雅黑"/>
                <w:sz w:val="21"/>
                <w:szCs w:val="21"/>
              </w:rPr>
            </w:pPr>
          </w:p>
        </w:tc>
        <w:tc>
          <w:tcPr>
            <w:tcW w:w="744" w:type="pct"/>
          </w:tcPr>
          <w:p w:rsidR="000B027C" w:rsidRDefault="000B027C">
            <w:pPr>
              <w:pStyle w:val="13"/>
              <w:ind w:left="105" w:hangingChars="50" w:hanging="105"/>
              <w:jc w:val="center"/>
              <w:rPr>
                <w:rFonts w:ascii="微软雅黑" w:eastAsia="微软雅黑" w:hAnsi="微软雅黑"/>
                <w:sz w:val="21"/>
                <w:szCs w:val="21"/>
              </w:rPr>
            </w:pPr>
          </w:p>
        </w:tc>
        <w:tc>
          <w:tcPr>
            <w:tcW w:w="510" w:type="pct"/>
          </w:tcPr>
          <w:p w:rsidR="000B027C" w:rsidRDefault="000B027C">
            <w:pPr>
              <w:pStyle w:val="13"/>
              <w:ind w:left="105" w:hangingChars="50" w:hanging="105"/>
              <w:jc w:val="center"/>
              <w:rPr>
                <w:rFonts w:ascii="微软雅黑" w:eastAsia="微软雅黑" w:hAnsi="微软雅黑"/>
                <w:sz w:val="21"/>
                <w:szCs w:val="21"/>
              </w:rPr>
            </w:pPr>
          </w:p>
        </w:tc>
        <w:tc>
          <w:tcPr>
            <w:tcW w:w="770" w:type="pct"/>
            <w:vAlign w:val="center"/>
          </w:tcPr>
          <w:p w:rsidR="000B027C" w:rsidRDefault="000B027C">
            <w:pPr>
              <w:pStyle w:val="13"/>
              <w:ind w:left="105" w:hangingChars="50" w:hanging="105"/>
              <w:jc w:val="center"/>
              <w:rPr>
                <w:rFonts w:ascii="微软雅黑" w:eastAsia="微软雅黑" w:hAnsi="微软雅黑"/>
                <w:sz w:val="21"/>
                <w:szCs w:val="21"/>
              </w:rPr>
            </w:pPr>
          </w:p>
        </w:tc>
      </w:tr>
    </w:tbl>
    <w:p w:rsidR="000B027C" w:rsidRDefault="000B027C">
      <w:pPr>
        <w:pStyle w:val="13"/>
        <w:rPr>
          <w:rFonts w:ascii="微软雅黑" w:eastAsia="微软雅黑" w:hAnsi="微软雅黑"/>
          <w:sz w:val="24"/>
          <w:szCs w:val="24"/>
        </w:rPr>
      </w:pP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lang w:val="en-ZA"/>
        </w:rPr>
      </w:pPr>
      <w:r>
        <w:rPr>
          <w:rFonts w:ascii="微软雅黑" w:eastAsia="微软雅黑" w:hAnsi="微软雅黑" w:cs="宋体" w:hint="eastAsia"/>
          <w:sz w:val="24"/>
          <w:szCs w:val="24"/>
          <w:highlight w:val="yellow"/>
          <w:lang w:val="en-ZA"/>
        </w:rPr>
        <w:t>1.</w:t>
      </w:r>
      <w:r>
        <w:rPr>
          <w:rFonts w:ascii="微软雅黑" w:eastAsia="微软雅黑" w:hAnsi="微软雅黑" w:cs="宋体"/>
          <w:sz w:val="24"/>
          <w:szCs w:val="24"/>
          <w:highlight w:val="yellow"/>
          <w:lang w:val="en-ZA"/>
        </w:rPr>
        <w:t>1</w:t>
      </w:r>
      <w:r>
        <w:rPr>
          <w:rFonts w:ascii="微软雅黑" w:eastAsia="微软雅黑" w:hAnsi="微软雅黑" w:cs="宋体" w:hint="eastAsia"/>
          <w:sz w:val="24"/>
          <w:szCs w:val="24"/>
          <w:highlight w:val="yellow"/>
          <w:lang w:val="en-ZA"/>
        </w:rPr>
        <w:t>4加注★的技术指标为A</w:t>
      </w:r>
      <w:proofErr w:type="gramStart"/>
      <w:r>
        <w:rPr>
          <w:rFonts w:ascii="微软雅黑" w:eastAsia="微软雅黑" w:hAnsi="微软雅黑" w:cs="宋体" w:hint="eastAsia"/>
          <w:sz w:val="24"/>
          <w:szCs w:val="24"/>
          <w:highlight w:val="yellow"/>
          <w:lang w:val="en-ZA"/>
        </w:rPr>
        <w:t>类关键</w:t>
      </w:r>
      <w:proofErr w:type="gramEnd"/>
      <w:r>
        <w:rPr>
          <w:rFonts w:ascii="微软雅黑" w:eastAsia="微软雅黑" w:hAnsi="微软雅黑" w:cs="宋体" w:hint="eastAsia"/>
          <w:sz w:val="24"/>
          <w:szCs w:val="24"/>
          <w:highlight w:val="yellow"/>
          <w:lang w:val="en-ZA"/>
        </w:rPr>
        <w:t>指标，不可偏离；其它技术指标为B类指标。任一项A</w:t>
      </w:r>
      <w:proofErr w:type="gramStart"/>
      <w:r>
        <w:rPr>
          <w:rFonts w:ascii="微软雅黑" w:eastAsia="微软雅黑" w:hAnsi="微软雅黑" w:cs="宋体" w:hint="eastAsia"/>
          <w:sz w:val="24"/>
          <w:szCs w:val="24"/>
          <w:highlight w:val="yellow"/>
          <w:lang w:val="en-ZA"/>
        </w:rPr>
        <w:t>类关键</w:t>
      </w:r>
      <w:proofErr w:type="gramEnd"/>
      <w:r>
        <w:rPr>
          <w:rFonts w:ascii="微软雅黑" w:eastAsia="微软雅黑" w:hAnsi="微软雅黑" w:cs="宋体" w:hint="eastAsia"/>
          <w:sz w:val="24"/>
          <w:szCs w:val="24"/>
          <w:highlight w:val="yellow"/>
          <w:lang w:val="en-ZA"/>
        </w:rPr>
        <w:t>指标不合格即判定该投标人本次招标测试不合格，不具备招标入围条件。对于B类指标，每任意两项不合格，则视为一个A</w:t>
      </w:r>
      <w:proofErr w:type="gramStart"/>
      <w:r>
        <w:rPr>
          <w:rFonts w:ascii="微软雅黑" w:eastAsia="微软雅黑" w:hAnsi="微软雅黑" w:cs="宋体" w:hint="eastAsia"/>
          <w:sz w:val="24"/>
          <w:szCs w:val="24"/>
          <w:highlight w:val="yellow"/>
          <w:lang w:val="en-ZA"/>
        </w:rPr>
        <w:t>类关键</w:t>
      </w:r>
      <w:proofErr w:type="gramEnd"/>
      <w:r>
        <w:rPr>
          <w:rFonts w:ascii="微软雅黑" w:eastAsia="微软雅黑" w:hAnsi="微软雅黑" w:cs="宋体" w:hint="eastAsia"/>
          <w:sz w:val="24"/>
          <w:szCs w:val="24"/>
          <w:highlight w:val="yellow"/>
          <w:lang w:val="en-ZA"/>
        </w:rPr>
        <w:t>指标不合格，即判定该投标人本次招标测试不合格，不具备招标入围条件。对于B类指标在招标测试时不合格，但可以上架的（B类不合格指标为一项），投标人必须保证在产品上架和供货时，不合格指标应达到本技术规范书要求，全部为合格指标。该规定也适用于后期抽检测试。</w:t>
      </w: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sz w:val="24"/>
          <w:szCs w:val="24"/>
        </w:rPr>
      </w:pPr>
      <w:r>
        <w:rPr>
          <w:rFonts w:ascii="微软雅黑" w:eastAsia="微软雅黑" w:hAnsi="微软雅黑" w:cs="宋体"/>
          <w:sz w:val="24"/>
          <w:szCs w:val="24"/>
          <w:lang w:val="en-ZA"/>
        </w:rPr>
        <w:t>1.</w:t>
      </w:r>
      <w:r>
        <w:rPr>
          <w:rFonts w:ascii="微软雅黑" w:eastAsia="微软雅黑" w:hAnsi="微软雅黑" w:cs="宋体" w:hint="eastAsia"/>
          <w:sz w:val="24"/>
          <w:szCs w:val="24"/>
          <w:lang w:val="en-ZA"/>
        </w:rPr>
        <w:t>1</w:t>
      </w:r>
      <w:r>
        <w:rPr>
          <w:rFonts w:ascii="微软雅黑" w:eastAsia="微软雅黑" w:hAnsi="微软雅黑" w:cs="宋体"/>
          <w:sz w:val="24"/>
          <w:szCs w:val="24"/>
          <w:lang w:val="en-ZA"/>
        </w:rPr>
        <w:t>5</w:t>
      </w:r>
      <w:r>
        <w:rPr>
          <w:rFonts w:ascii="微软雅黑" w:eastAsia="微软雅黑" w:hAnsi="微软雅黑" w:cs="宋体"/>
          <w:sz w:val="24"/>
          <w:szCs w:val="24"/>
        </w:rPr>
        <w:t xml:space="preserve"> </w:t>
      </w:r>
      <w:r>
        <w:rPr>
          <w:rFonts w:ascii="微软雅黑" w:eastAsia="微软雅黑" w:hAnsi="微软雅黑" w:cs="宋体" w:hint="eastAsia"/>
          <w:sz w:val="24"/>
          <w:szCs w:val="24"/>
        </w:rPr>
        <w:t>本文件的解释权属于招标人。</w:t>
      </w:r>
    </w:p>
    <w:p w:rsidR="000B027C" w:rsidRDefault="00F20AE7">
      <w:pPr>
        <w:pStyle w:val="1"/>
        <w:spacing w:before="0" w:after="0" w:line="360" w:lineRule="auto"/>
        <w:ind w:firstLineChars="171" w:firstLine="410"/>
        <w:rPr>
          <w:rFonts w:ascii="微软雅黑" w:eastAsia="微软雅黑" w:hAnsi="微软雅黑" w:cs="宋体"/>
          <w:sz w:val="24"/>
          <w:szCs w:val="24"/>
        </w:rPr>
      </w:pPr>
      <w:bookmarkStart w:id="9" w:name="_Toc64973492"/>
      <w:bookmarkStart w:id="10" w:name="_Toc250562380"/>
      <w:r>
        <w:rPr>
          <w:rFonts w:ascii="微软雅黑" w:eastAsia="微软雅黑" w:hAnsi="微软雅黑" w:cs="宋体" w:hint="eastAsia"/>
          <w:sz w:val="24"/>
          <w:szCs w:val="24"/>
        </w:rPr>
        <w:t>2.技术要求</w:t>
      </w:r>
      <w:bookmarkEnd w:id="9"/>
    </w:p>
    <w:bookmarkEnd w:id="10"/>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r>
        <w:rPr>
          <w:rFonts w:ascii="微软雅黑" w:eastAsia="微软雅黑" w:hAnsi="微软雅黑" w:cs="宋体" w:hint="eastAsia"/>
          <w:sz w:val="24"/>
          <w:szCs w:val="24"/>
        </w:rPr>
        <w:t>以下规定了本次所需采购的光跳</w:t>
      </w:r>
      <w:proofErr w:type="gramStart"/>
      <w:r>
        <w:rPr>
          <w:rFonts w:ascii="微软雅黑" w:eastAsia="微软雅黑" w:hAnsi="微软雅黑" w:cs="宋体" w:hint="eastAsia"/>
          <w:sz w:val="24"/>
          <w:szCs w:val="24"/>
        </w:rPr>
        <w:t>纤</w:t>
      </w:r>
      <w:proofErr w:type="gramEnd"/>
      <w:r>
        <w:rPr>
          <w:rFonts w:ascii="微软雅黑" w:eastAsia="微软雅黑" w:hAnsi="微软雅黑" w:cs="宋体" w:hint="eastAsia"/>
          <w:sz w:val="24"/>
          <w:szCs w:val="24"/>
        </w:rPr>
        <w:t>的技术要求。投标方所提出的任何替代指标应不劣于本技术规范书的要求。</w:t>
      </w:r>
    </w:p>
    <w:p w:rsidR="000B027C" w:rsidRDefault="00F20AE7">
      <w:pPr>
        <w:snapToGrid w:val="0"/>
        <w:spacing w:line="440" w:lineRule="exact"/>
        <w:ind w:right="16" w:firstLineChars="200" w:firstLine="480"/>
        <w:outlineLvl w:val="0"/>
        <w:rPr>
          <w:rFonts w:ascii="微软雅黑" w:eastAsia="微软雅黑" w:hAnsi="微软雅黑" w:cs="宋体"/>
          <w:sz w:val="24"/>
          <w:szCs w:val="24"/>
        </w:rPr>
      </w:pPr>
      <w:bookmarkStart w:id="11" w:name="_Toc64973493"/>
      <w:bookmarkStart w:id="12" w:name="_Toc447288499"/>
      <w:r>
        <w:rPr>
          <w:rFonts w:ascii="微软雅黑" w:eastAsia="微软雅黑" w:hAnsi="微软雅黑" w:cs="宋体" w:hint="eastAsia"/>
          <w:sz w:val="24"/>
          <w:szCs w:val="24"/>
        </w:rPr>
        <w:t>2.1</w:t>
      </w:r>
      <w:r>
        <w:rPr>
          <w:rFonts w:ascii="微软雅黑" w:eastAsia="微软雅黑" w:hAnsi="微软雅黑" w:cs="宋体"/>
          <w:sz w:val="24"/>
          <w:szCs w:val="24"/>
        </w:rPr>
        <w:t xml:space="preserve"> </w:t>
      </w:r>
      <w:r>
        <w:rPr>
          <w:rFonts w:ascii="微软雅黑" w:eastAsia="微软雅黑" w:hAnsi="微软雅黑" w:cs="宋体" w:hint="eastAsia"/>
          <w:sz w:val="24"/>
          <w:szCs w:val="24"/>
        </w:rPr>
        <w:t>光纤连接器性能</w:t>
      </w:r>
      <w:bookmarkEnd w:id="11"/>
      <w:bookmarkEnd w:id="12"/>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13" w:name="_Toc447288500"/>
      <w:r>
        <w:rPr>
          <w:rFonts w:ascii="微软雅黑" w:eastAsia="微软雅黑" w:hAnsi="微软雅黑" w:cs="宋体" w:hint="eastAsia"/>
          <w:sz w:val="24"/>
          <w:szCs w:val="24"/>
        </w:rPr>
        <w:t>2.1.</w:t>
      </w:r>
      <w:r>
        <w:rPr>
          <w:rFonts w:ascii="微软雅黑" w:eastAsia="微软雅黑" w:hAnsi="微软雅黑" w:cs="宋体"/>
          <w:sz w:val="24"/>
          <w:szCs w:val="24"/>
        </w:rPr>
        <w:t>1</w:t>
      </w:r>
      <w:r>
        <w:rPr>
          <w:rFonts w:ascii="微软雅黑" w:eastAsia="微软雅黑" w:hAnsi="微软雅黑" w:cs="宋体" w:hint="eastAsia"/>
          <w:sz w:val="24"/>
          <w:szCs w:val="24"/>
        </w:rPr>
        <w:t xml:space="preserve"> 光纤连接器配置</w:t>
      </w:r>
      <w:bookmarkEnd w:id="13"/>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14" w:name="_Toc447288501"/>
      <w:r>
        <w:rPr>
          <w:rFonts w:ascii="微软雅黑" w:eastAsia="微软雅黑" w:hAnsi="微软雅黑" w:cs="宋体" w:hint="eastAsia"/>
          <w:sz w:val="24"/>
          <w:szCs w:val="24"/>
        </w:rPr>
        <w:t>2.1.1.1本次招标的光纤连接器为FC/PC（FC/UPC</w:t>
      </w:r>
      <w:r>
        <w:rPr>
          <w:rFonts w:ascii="微软雅黑" w:eastAsia="微软雅黑" w:hAnsi="微软雅黑" w:cs="宋体"/>
          <w:sz w:val="24"/>
          <w:szCs w:val="24"/>
        </w:rPr>
        <w:t>）</w:t>
      </w:r>
      <w:r>
        <w:rPr>
          <w:rFonts w:ascii="微软雅黑" w:eastAsia="微软雅黑" w:hAnsi="微软雅黑" w:cs="宋体" w:hint="eastAsia"/>
          <w:sz w:val="24"/>
          <w:szCs w:val="24"/>
        </w:rPr>
        <w:t>型或SC/PC（SC/UPC</w:t>
      </w:r>
      <w:r>
        <w:rPr>
          <w:rFonts w:ascii="微软雅黑" w:eastAsia="微软雅黑" w:hAnsi="微软雅黑" w:cs="宋体"/>
          <w:sz w:val="24"/>
          <w:szCs w:val="24"/>
        </w:rPr>
        <w:t>）</w:t>
      </w:r>
      <w:r>
        <w:rPr>
          <w:rFonts w:ascii="微软雅黑" w:eastAsia="微软雅黑" w:hAnsi="微软雅黑" w:cs="宋体" w:hint="eastAsia"/>
          <w:sz w:val="24"/>
          <w:szCs w:val="24"/>
        </w:rPr>
        <w:t>型、LC/PC（LC/UPC</w:t>
      </w:r>
      <w:r>
        <w:rPr>
          <w:rFonts w:ascii="微软雅黑" w:eastAsia="微软雅黑" w:hAnsi="微软雅黑" w:cs="宋体"/>
          <w:sz w:val="24"/>
          <w:szCs w:val="24"/>
        </w:rPr>
        <w:t>）</w:t>
      </w:r>
      <w:r>
        <w:rPr>
          <w:rFonts w:ascii="微软雅黑" w:eastAsia="微软雅黑" w:hAnsi="微软雅黑" w:cs="宋体" w:hint="eastAsia"/>
          <w:sz w:val="24"/>
          <w:szCs w:val="24"/>
        </w:rPr>
        <w:t>型，具体连接器型号及尾纤长度将根据工程需要确定。</w:t>
      </w:r>
      <w:bookmarkEnd w:id="14"/>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15" w:name="_Toc447288502"/>
      <w:r>
        <w:rPr>
          <w:rFonts w:ascii="微软雅黑" w:eastAsia="微软雅黑" w:hAnsi="微软雅黑" w:cs="宋体" w:hint="eastAsia"/>
          <w:sz w:val="24"/>
          <w:szCs w:val="24"/>
        </w:rPr>
        <w:t>2.1.1.2 FC适配器的连接法兰及螺旋锁定等零件应使用HPb59-1的铜材或更好的材料，SC适配器的外壳等塑料零件应使用阻燃PBT或更好的材料。</w:t>
      </w:r>
      <w:bookmarkEnd w:id="15"/>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16" w:name="_Toc447288503"/>
      <w:r>
        <w:rPr>
          <w:rFonts w:ascii="微软雅黑" w:eastAsia="微软雅黑" w:hAnsi="微软雅黑" w:cs="宋体" w:hint="eastAsia"/>
          <w:sz w:val="24"/>
          <w:szCs w:val="24"/>
        </w:rPr>
        <w:lastRenderedPageBreak/>
        <w:t>2.1.1.3  投标方应明确本次投标的光跳线连接器所使用的陶瓷芯的品牌、生产厂家和生产地点</w:t>
      </w:r>
      <w:bookmarkEnd w:id="16"/>
      <w:r>
        <w:rPr>
          <w:rFonts w:ascii="微软雅黑" w:eastAsia="微软雅黑" w:hAnsi="微软雅黑" w:cs="宋体" w:hint="eastAsia"/>
          <w:sz w:val="24"/>
          <w:szCs w:val="24"/>
        </w:rPr>
        <w:t>。</w:t>
      </w: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17" w:name="_Toc447288504"/>
      <w:r>
        <w:rPr>
          <w:rFonts w:ascii="微软雅黑" w:eastAsia="微软雅黑" w:hAnsi="微软雅黑" w:cs="宋体" w:hint="eastAsia"/>
          <w:sz w:val="24"/>
          <w:szCs w:val="24"/>
        </w:rPr>
        <w:t>2.1.2</w:t>
      </w:r>
      <w:r>
        <w:rPr>
          <w:rFonts w:ascii="微软雅黑" w:eastAsia="微软雅黑" w:hAnsi="微软雅黑" w:cs="宋体"/>
          <w:sz w:val="24"/>
          <w:szCs w:val="24"/>
        </w:rPr>
        <w:t xml:space="preserve"> </w:t>
      </w:r>
      <w:r>
        <w:rPr>
          <w:rFonts w:ascii="微软雅黑" w:eastAsia="微软雅黑" w:hAnsi="微软雅黑" w:cs="宋体" w:hint="eastAsia"/>
          <w:sz w:val="24"/>
          <w:szCs w:val="24"/>
        </w:rPr>
        <w:t>光纤连接器光学性能要求</w:t>
      </w:r>
      <w:bookmarkEnd w:id="17"/>
      <w:r>
        <w:rPr>
          <w:rFonts w:ascii="微软雅黑" w:eastAsia="微软雅黑" w:hAnsi="微软雅黑" w:cs="宋体"/>
          <w:sz w:val="24"/>
          <w:szCs w:val="24"/>
        </w:rPr>
        <w:t xml:space="preserve"> </w:t>
      </w: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18" w:name="_Toc447288505"/>
      <w:r>
        <w:rPr>
          <w:rFonts w:ascii="微软雅黑" w:eastAsia="微软雅黑" w:hAnsi="微软雅黑" w:cs="宋体" w:hint="eastAsia"/>
          <w:sz w:val="24"/>
          <w:szCs w:val="24"/>
        </w:rPr>
        <w:t>光纤连接器光学性能指标应不低于YD/T778-2011标准5.5.2.1节的要求。主要指标应符合表</w:t>
      </w:r>
      <w:r>
        <w:rPr>
          <w:rFonts w:ascii="微软雅黑" w:eastAsia="微软雅黑" w:hAnsi="微软雅黑" w:cs="宋体"/>
          <w:sz w:val="24"/>
          <w:szCs w:val="24"/>
        </w:rPr>
        <w:t>2</w:t>
      </w:r>
      <w:r>
        <w:rPr>
          <w:rFonts w:ascii="微软雅黑" w:eastAsia="微软雅黑" w:hAnsi="微软雅黑" w:cs="宋体" w:hint="eastAsia"/>
          <w:sz w:val="24"/>
          <w:szCs w:val="24"/>
        </w:rPr>
        <w:t>.1 的要求。</w:t>
      </w:r>
      <w:bookmarkEnd w:id="18"/>
    </w:p>
    <w:p w:rsidR="000B027C" w:rsidRDefault="00F20AE7">
      <w:pPr>
        <w:widowControl/>
        <w:tabs>
          <w:tab w:val="left" w:pos="9072"/>
        </w:tabs>
        <w:autoSpaceDE w:val="0"/>
        <w:autoSpaceDN w:val="0"/>
        <w:spacing w:line="360" w:lineRule="auto"/>
        <w:ind w:right="26" w:firstLineChars="170" w:firstLine="408"/>
        <w:jc w:val="center"/>
        <w:textAlignment w:val="bottom"/>
        <w:rPr>
          <w:rFonts w:ascii="微软雅黑" w:eastAsia="微软雅黑" w:hAnsi="微软雅黑" w:cs="宋体"/>
          <w:sz w:val="24"/>
          <w:szCs w:val="24"/>
        </w:rPr>
      </w:pPr>
      <w:bookmarkStart w:id="19" w:name="_Toc447288506"/>
      <w:r>
        <w:rPr>
          <w:rFonts w:ascii="微软雅黑" w:eastAsia="微软雅黑" w:hAnsi="微软雅黑" w:cs="宋体" w:hint="eastAsia"/>
          <w:sz w:val="24"/>
          <w:szCs w:val="24"/>
        </w:rPr>
        <w:t>表2.1     光纤连接器光学性能指标      单位：</w:t>
      </w:r>
      <w:proofErr w:type="gramStart"/>
      <w:r>
        <w:rPr>
          <w:rFonts w:ascii="微软雅黑" w:eastAsia="微软雅黑" w:hAnsi="微软雅黑" w:cs="宋体" w:hint="eastAsia"/>
          <w:sz w:val="24"/>
          <w:szCs w:val="24"/>
        </w:rPr>
        <w:t>dB</w:t>
      </w:r>
      <w:bookmarkEnd w:id="19"/>
      <w:proofErr w:type="gramEnd"/>
    </w:p>
    <w:tbl>
      <w:tblPr>
        <w:tblW w:w="10516" w:type="dxa"/>
        <w:jc w:val="center"/>
        <w:tblLayout w:type="fixed"/>
        <w:tblLook w:val="04A0" w:firstRow="1" w:lastRow="0" w:firstColumn="1" w:lastColumn="0" w:noHBand="0" w:noVBand="1"/>
      </w:tblPr>
      <w:tblGrid>
        <w:gridCol w:w="709"/>
        <w:gridCol w:w="986"/>
        <w:gridCol w:w="850"/>
        <w:gridCol w:w="851"/>
        <w:gridCol w:w="1000"/>
        <w:gridCol w:w="720"/>
        <w:gridCol w:w="720"/>
        <w:gridCol w:w="900"/>
        <w:gridCol w:w="900"/>
        <w:gridCol w:w="2880"/>
      </w:tblGrid>
      <w:tr w:rsidR="000B027C">
        <w:trPr>
          <w:trHeight w:val="285"/>
          <w:tblHeader/>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检验项目</w:t>
            </w:r>
          </w:p>
        </w:tc>
        <w:tc>
          <w:tcPr>
            <w:tcW w:w="1701" w:type="dxa"/>
            <w:gridSpan w:val="2"/>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多模（1300nm)</w:t>
            </w:r>
          </w:p>
        </w:tc>
        <w:tc>
          <w:tcPr>
            <w:tcW w:w="4240" w:type="dxa"/>
            <w:gridSpan w:val="5"/>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单模（1310nm及1550nm)</w:t>
            </w:r>
          </w:p>
        </w:tc>
        <w:tc>
          <w:tcPr>
            <w:tcW w:w="2880" w:type="dxa"/>
            <w:vMerge w:val="restart"/>
            <w:tcBorders>
              <w:top w:val="single" w:sz="4" w:space="0" w:color="auto"/>
              <w:left w:val="nil"/>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外观要求</w:t>
            </w:r>
          </w:p>
        </w:tc>
      </w:tr>
      <w:tr w:rsidR="000B027C">
        <w:trPr>
          <w:trHeight w:val="285"/>
          <w:tblHeader/>
          <w:jc w:val="center"/>
        </w:trPr>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编码</w:t>
            </w:r>
          </w:p>
        </w:tc>
        <w:tc>
          <w:tcPr>
            <w:tcW w:w="986" w:type="dxa"/>
            <w:vMerge w:val="restar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项目名称</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插入</w:t>
            </w:r>
          </w:p>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损耗</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附加</w:t>
            </w:r>
          </w:p>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损耗</w:t>
            </w:r>
          </w:p>
        </w:tc>
        <w:tc>
          <w:tcPr>
            <w:tcW w:w="1000" w:type="dxa"/>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插入损耗</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附加</w:t>
            </w:r>
          </w:p>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损耗</w:t>
            </w: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回波损耗</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回波损耗变化量</w:t>
            </w:r>
          </w:p>
        </w:tc>
        <w:tc>
          <w:tcPr>
            <w:tcW w:w="2880" w:type="dxa"/>
            <w:vMerge/>
            <w:tcBorders>
              <w:left w:val="single" w:sz="4" w:space="0" w:color="auto"/>
              <w:right w:val="single" w:sz="4" w:space="0" w:color="auto"/>
            </w:tcBorders>
            <w:shd w:val="clear" w:color="auto" w:fill="auto"/>
            <w:vAlign w:val="center"/>
          </w:tcPr>
          <w:p w:rsidR="000B027C" w:rsidRDefault="000B027C">
            <w:pPr>
              <w:widowControl/>
              <w:jc w:val="center"/>
              <w:rPr>
                <w:rFonts w:ascii="微软雅黑" w:eastAsia="微软雅黑" w:hAnsi="微软雅黑" w:cs="宋体"/>
                <w:sz w:val="18"/>
                <w:szCs w:val="18"/>
              </w:rPr>
            </w:pPr>
          </w:p>
        </w:tc>
      </w:tr>
      <w:tr w:rsidR="000B027C">
        <w:trPr>
          <w:trHeight w:val="570"/>
          <w:tblHeader/>
          <w:jc w:val="center"/>
        </w:trPr>
        <w:tc>
          <w:tcPr>
            <w:tcW w:w="709" w:type="dxa"/>
            <w:vMerge/>
            <w:tcBorders>
              <w:top w:val="nil"/>
              <w:left w:val="single" w:sz="4" w:space="0" w:color="auto"/>
              <w:bottom w:val="single" w:sz="4" w:space="0" w:color="auto"/>
              <w:right w:val="single" w:sz="4" w:space="0" w:color="auto"/>
            </w:tcBorders>
            <w:vAlign w:val="center"/>
          </w:tcPr>
          <w:p w:rsidR="000B027C" w:rsidRDefault="000B027C">
            <w:pPr>
              <w:widowControl/>
              <w:jc w:val="left"/>
              <w:rPr>
                <w:rFonts w:ascii="微软雅黑" w:eastAsia="微软雅黑" w:hAnsi="微软雅黑" w:cs="宋体"/>
                <w:sz w:val="18"/>
                <w:szCs w:val="18"/>
              </w:rPr>
            </w:pPr>
          </w:p>
        </w:tc>
        <w:tc>
          <w:tcPr>
            <w:tcW w:w="986" w:type="dxa"/>
            <w:vMerge/>
            <w:tcBorders>
              <w:top w:val="nil"/>
              <w:left w:val="single" w:sz="4" w:space="0" w:color="auto"/>
              <w:bottom w:val="single" w:sz="4" w:space="0" w:color="auto"/>
              <w:right w:val="single" w:sz="4" w:space="0" w:color="auto"/>
            </w:tcBorders>
            <w:vAlign w:val="center"/>
          </w:tcPr>
          <w:p w:rsidR="000B027C" w:rsidRDefault="000B027C">
            <w:pPr>
              <w:widowControl/>
              <w:jc w:val="left"/>
              <w:rPr>
                <w:rFonts w:ascii="微软雅黑" w:eastAsia="微软雅黑" w:hAnsi="微软雅黑" w:cs="宋体"/>
                <w:sz w:val="18"/>
                <w:szCs w:val="18"/>
              </w:rPr>
            </w:pPr>
          </w:p>
        </w:tc>
        <w:tc>
          <w:tcPr>
            <w:tcW w:w="850" w:type="dxa"/>
            <w:vMerge/>
            <w:tcBorders>
              <w:top w:val="nil"/>
              <w:left w:val="single" w:sz="4" w:space="0" w:color="auto"/>
              <w:bottom w:val="single" w:sz="4" w:space="0" w:color="auto"/>
              <w:right w:val="single" w:sz="4" w:space="0" w:color="auto"/>
            </w:tcBorders>
            <w:vAlign w:val="center"/>
          </w:tcPr>
          <w:p w:rsidR="000B027C" w:rsidRDefault="000B027C">
            <w:pPr>
              <w:widowControl/>
              <w:jc w:val="left"/>
              <w:rPr>
                <w:rFonts w:ascii="微软雅黑" w:eastAsia="微软雅黑" w:hAnsi="微软雅黑" w:cs="宋体"/>
                <w:sz w:val="18"/>
                <w:szCs w:val="18"/>
              </w:rPr>
            </w:pPr>
          </w:p>
        </w:tc>
        <w:tc>
          <w:tcPr>
            <w:tcW w:w="851" w:type="dxa"/>
            <w:vMerge/>
            <w:tcBorders>
              <w:top w:val="nil"/>
              <w:left w:val="single" w:sz="4" w:space="0" w:color="auto"/>
              <w:bottom w:val="single" w:sz="4" w:space="0" w:color="auto"/>
              <w:right w:val="single" w:sz="4" w:space="0" w:color="auto"/>
            </w:tcBorders>
            <w:vAlign w:val="center"/>
          </w:tcPr>
          <w:p w:rsidR="000B027C" w:rsidRDefault="000B027C">
            <w:pPr>
              <w:widowControl/>
              <w:jc w:val="left"/>
              <w:rPr>
                <w:rFonts w:ascii="微软雅黑" w:eastAsia="微软雅黑" w:hAnsi="微软雅黑" w:cs="宋体"/>
                <w:sz w:val="18"/>
                <w:szCs w:val="18"/>
              </w:rPr>
            </w:pP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PC、</w:t>
            </w:r>
            <w:r>
              <w:rPr>
                <w:rFonts w:ascii="微软雅黑" w:eastAsia="微软雅黑" w:hAnsi="微软雅黑" w:cs="宋体" w:hint="eastAsia"/>
                <w:sz w:val="18"/>
                <w:szCs w:val="18"/>
              </w:rPr>
              <w:br/>
              <w:t>UPC型</w:t>
            </w:r>
          </w:p>
        </w:tc>
        <w:tc>
          <w:tcPr>
            <w:tcW w:w="720" w:type="dxa"/>
            <w:vMerge/>
            <w:tcBorders>
              <w:top w:val="nil"/>
              <w:left w:val="single" w:sz="4" w:space="0" w:color="auto"/>
              <w:bottom w:val="single" w:sz="4" w:space="0" w:color="auto"/>
              <w:right w:val="single" w:sz="4" w:space="0" w:color="auto"/>
            </w:tcBorders>
            <w:vAlign w:val="center"/>
          </w:tcPr>
          <w:p w:rsidR="000B027C" w:rsidRDefault="000B027C">
            <w:pPr>
              <w:widowControl/>
              <w:jc w:val="left"/>
              <w:rPr>
                <w:rFonts w:ascii="微软雅黑" w:eastAsia="微软雅黑" w:hAnsi="微软雅黑" w:cs="宋体"/>
                <w:sz w:val="18"/>
                <w:szCs w:val="18"/>
              </w:rPr>
            </w:pP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PC型</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UPC型</w:t>
            </w:r>
          </w:p>
        </w:tc>
        <w:tc>
          <w:tcPr>
            <w:tcW w:w="900" w:type="dxa"/>
            <w:vMerge/>
            <w:tcBorders>
              <w:top w:val="nil"/>
              <w:left w:val="single" w:sz="4" w:space="0" w:color="auto"/>
              <w:bottom w:val="single" w:sz="4" w:space="0" w:color="auto"/>
              <w:right w:val="single" w:sz="4" w:space="0" w:color="auto"/>
            </w:tcBorders>
            <w:vAlign w:val="center"/>
          </w:tcPr>
          <w:p w:rsidR="000B027C" w:rsidRDefault="000B027C">
            <w:pPr>
              <w:widowControl/>
              <w:jc w:val="left"/>
              <w:rPr>
                <w:rFonts w:ascii="微软雅黑" w:eastAsia="微软雅黑" w:hAnsi="微软雅黑" w:cs="宋体"/>
                <w:sz w:val="18"/>
                <w:szCs w:val="18"/>
              </w:rPr>
            </w:pPr>
          </w:p>
        </w:tc>
        <w:tc>
          <w:tcPr>
            <w:tcW w:w="2880" w:type="dxa"/>
            <w:vMerge/>
            <w:tcBorders>
              <w:left w:val="single" w:sz="4" w:space="0" w:color="auto"/>
              <w:bottom w:val="single" w:sz="4" w:space="0" w:color="auto"/>
              <w:right w:val="single" w:sz="4" w:space="0" w:color="auto"/>
            </w:tcBorders>
            <w:vAlign w:val="center"/>
          </w:tcPr>
          <w:p w:rsidR="000B027C" w:rsidRDefault="000B027C">
            <w:pPr>
              <w:widowControl/>
              <w:jc w:val="left"/>
              <w:rPr>
                <w:rFonts w:ascii="微软雅黑" w:eastAsia="微软雅黑" w:hAnsi="微软雅黑" w:cs="宋体"/>
                <w:sz w:val="18"/>
                <w:szCs w:val="18"/>
              </w:rPr>
            </w:pP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1</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24"/>
                <w:szCs w:val="24"/>
                <w:highlight w:val="yellow"/>
                <w:lang w:val="en-ZA"/>
              </w:rPr>
              <w:t>★</w:t>
            </w:r>
            <w:r>
              <w:rPr>
                <w:rFonts w:ascii="微软雅黑" w:eastAsia="微软雅黑" w:hAnsi="微软雅黑" w:cs="宋体" w:hint="eastAsia"/>
                <w:sz w:val="18"/>
                <w:szCs w:val="18"/>
              </w:rPr>
              <w:t>试验前</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≤0.35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 xml:space="preserve">　</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highlight w:val="yellow"/>
              </w:rPr>
              <w:t>≤0.3</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≥45</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≥50</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 xml:space="preserve">　</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w:t>
            </w: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2</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24"/>
                <w:szCs w:val="24"/>
                <w:highlight w:val="yellow"/>
                <w:lang w:val="en-ZA"/>
              </w:rPr>
              <w:t>★</w:t>
            </w:r>
            <w:r>
              <w:rPr>
                <w:rFonts w:ascii="微软雅黑" w:eastAsia="微软雅黑" w:hAnsi="微软雅黑" w:cs="宋体" w:hint="eastAsia"/>
                <w:sz w:val="18"/>
                <w:szCs w:val="18"/>
              </w:rPr>
              <w:t>互换性试验</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 xml:space="preserve">　</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≥43</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≥48</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 xml:space="preserve">　</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rPr>
                <w:rFonts w:ascii="微软雅黑" w:eastAsia="微软雅黑" w:hAnsi="微软雅黑" w:cs="宋体"/>
                <w:sz w:val="18"/>
                <w:szCs w:val="18"/>
              </w:rPr>
            </w:pPr>
            <w:r>
              <w:rPr>
                <w:rFonts w:ascii="微软雅黑" w:eastAsia="微软雅黑" w:hAnsi="微软雅黑" w:cs="宋体" w:hint="eastAsia"/>
                <w:sz w:val="18"/>
                <w:szCs w:val="18"/>
              </w:rPr>
              <w:t>试验后，不得有机械损伤，插针表面无明显划痕</w:t>
            </w: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3</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24"/>
                <w:szCs w:val="24"/>
                <w:highlight w:val="yellow"/>
                <w:lang w:val="en-ZA"/>
              </w:rPr>
              <w:t>★</w:t>
            </w:r>
            <w:r>
              <w:rPr>
                <w:rFonts w:ascii="微软雅黑" w:eastAsia="微软雅黑" w:hAnsi="微软雅黑" w:cs="宋体" w:hint="eastAsia"/>
                <w:sz w:val="18"/>
                <w:szCs w:val="18"/>
              </w:rPr>
              <w:t>机械耐久性</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≥43</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≥48</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rPr>
                <w:rFonts w:ascii="微软雅黑" w:eastAsia="微软雅黑" w:hAnsi="微软雅黑" w:cs="宋体"/>
                <w:sz w:val="18"/>
                <w:szCs w:val="18"/>
              </w:rPr>
            </w:pPr>
            <w:r>
              <w:rPr>
                <w:rFonts w:ascii="微软雅黑" w:eastAsia="微软雅黑" w:hAnsi="微软雅黑" w:cs="宋体" w:hint="eastAsia"/>
                <w:sz w:val="18"/>
                <w:szCs w:val="18"/>
              </w:rPr>
              <w:t>试验后，不得有机械损伤，插针表面无明显划痕。试验后的试样不能出现螺纹滑丝、锁扣失去弹性、部件出现裂痕等。</w:t>
            </w: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24"/>
                <w:szCs w:val="24"/>
                <w:highlight w:val="yellow"/>
                <w:lang w:val="en-ZA"/>
              </w:rPr>
              <w:t>★</w:t>
            </w:r>
            <w:r>
              <w:rPr>
                <w:rFonts w:ascii="微软雅黑" w:eastAsia="微软雅黑" w:hAnsi="微软雅黑" w:cs="宋体" w:hint="eastAsia"/>
                <w:sz w:val="18"/>
                <w:szCs w:val="18"/>
              </w:rPr>
              <w:t>抗拉试验</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≤0.1</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≥43</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≥48</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rPr>
                <w:rFonts w:ascii="微软雅黑" w:eastAsia="微软雅黑" w:hAnsi="微软雅黑" w:cs="宋体"/>
                <w:sz w:val="18"/>
                <w:szCs w:val="18"/>
              </w:rPr>
            </w:pPr>
            <w:r>
              <w:rPr>
                <w:rFonts w:ascii="微软雅黑" w:eastAsia="微软雅黑" w:hAnsi="微软雅黑" w:cs="宋体" w:hint="eastAsia"/>
                <w:sz w:val="18"/>
                <w:szCs w:val="18"/>
              </w:rPr>
              <w:t>试验后，不得有机械损伤，如变形、脱落、</w:t>
            </w:r>
            <w:proofErr w:type="gramStart"/>
            <w:r>
              <w:rPr>
                <w:rFonts w:ascii="微软雅黑" w:eastAsia="微软雅黑" w:hAnsi="微软雅黑" w:cs="宋体" w:hint="eastAsia"/>
                <w:sz w:val="18"/>
                <w:szCs w:val="18"/>
              </w:rPr>
              <w:t>松驰</w:t>
            </w:r>
            <w:proofErr w:type="gramEnd"/>
            <w:r>
              <w:rPr>
                <w:rFonts w:ascii="微软雅黑" w:eastAsia="微软雅黑" w:hAnsi="微软雅黑" w:cs="宋体" w:hint="eastAsia"/>
                <w:sz w:val="18"/>
                <w:szCs w:val="18"/>
              </w:rPr>
              <w:t>等现象，插针表面无明显划痕。</w:t>
            </w: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扭转试验</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≥43</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≥48</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rPr>
                <w:rFonts w:ascii="微软雅黑" w:eastAsia="微软雅黑" w:hAnsi="微软雅黑" w:cs="宋体"/>
                <w:sz w:val="18"/>
                <w:szCs w:val="18"/>
              </w:rPr>
            </w:pPr>
            <w:r>
              <w:rPr>
                <w:rFonts w:ascii="微软雅黑" w:eastAsia="微软雅黑" w:hAnsi="微软雅黑" w:cs="宋体" w:hint="eastAsia"/>
                <w:sz w:val="18"/>
                <w:szCs w:val="18"/>
              </w:rPr>
              <w:t>试验后，不得有机械损伤，插针表面无明显划痕。试验后，试样不能出现外观变形等异常现象。</w:t>
            </w: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6</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跌落试验</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≥43</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≥48</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rPr>
                <w:rFonts w:ascii="微软雅黑" w:eastAsia="微软雅黑" w:hAnsi="微软雅黑" w:cs="宋体"/>
                <w:sz w:val="18"/>
                <w:szCs w:val="18"/>
              </w:rPr>
            </w:pPr>
            <w:r>
              <w:rPr>
                <w:rFonts w:ascii="微软雅黑" w:eastAsia="微软雅黑" w:hAnsi="微软雅黑" w:cs="宋体" w:hint="eastAsia"/>
                <w:sz w:val="18"/>
                <w:szCs w:val="18"/>
              </w:rPr>
              <w:t>试验后，不得有机械损伤，插针表面无明显划痕</w:t>
            </w: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7</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cs="宋体" w:hint="eastAsia"/>
                <w:sz w:val="18"/>
                <w:szCs w:val="18"/>
                <w:highlight w:val="yellow"/>
              </w:rPr>
              <w:t>★</w:t>
            </w:r>
            <w:r>
              <w:rPr>
                <w:rFonts w:ascii="微软雅黑" w:eastAsia="微软雅黑" w:hAnsi="微软雅黑" w:cs="宋体" w:hint="eastAsia"/>
                <w:sz w:val="18"/>
                <w:szCs w:val="18"/>
              </w:rPr>
              <w:t>重复性</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≥43</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≥48</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rPr>
                <w:rFonts w:ascii="微软雅黑" w:eastAsia="微软雅黑" w:hAnsi="微软雅黑" w:cs="宋体"/>
                <w:sz w:val="18"/>
                <w:szCs w:val="18"/>
              </w:rPr>
            </w:pPr>
            <w:r>
              <w:rPr>
                <w:rFonts w:ascii="微软雅黑" w:eastAsia="微软雅黑" w:hAnsi="微软雅黑" w:cs="宋体" w:hint="eastAsia"/>
                <w:sz w:val="18"/>
                <w:szCs w:val="18"/>
              </w:rPr>
              <w:t>试验后，不得有机械损伤，插针表面无明显划痕</w:t>
            </w: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8</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运输试验</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≤0.1</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≥43</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≥48</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rPr>
                <w:rFonts w:ascii="微软雅黑" w:eastAsia="微软雅黑" w:hAnsi="微软雅黑" w:cs="宋体"/>
                <w:sz w:val="18"/>
                <w:szCs w:val="18"/>
              </w:rPr>
            </w:pPr>
            <w:r>
              <w:rPr>
                <w:rFonts w:ascii="微软雅黑" w:eastAsia="微软雅黑" w:hAnsi="微软雅黑" w:cs="宋体" w:hint="eastAsia"/>
                <w:sz w:val="18"/>
                <w:szCs w:val="18"/>
              </w:rPr>
              <w:t>试验后，不得有机械损伤，插针表面无明显划痕</w:t>
            </w: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9</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高温试验</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≥43</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≥48</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rPr>
                <w:rFonts w:ascii="微软雅黑" w:eastAsia="微软雅黑" w:hAnsi="微软雅黑" w:cs="宋体"/>
                <w:sz w:val="18"/>
                <w:szCs w:val="18"/>
              </w:rPr>
            </w:pPr>
            <w:r>
              <w:rPr>
                <w:rFonts w:ascii="微软雅黑" w:eastAsia="微软雅黑" w:hAnsi="微软雅黑" w:cs="宋体" w:hint="eastAsia"/>
                <w:sz w:val="18"/>
                <w:szCs w:val="18"/>
              </w:rPr>
              <w:t>试验后，不得有机械损伤，如变形、龟裂、松弛等现象，插针表面无明显划痕。</w:t>
            </w:r>
            <w:r>
              <w:rPr>
                <w:rFonts w:ascii="微软雅黑" w:eastAsia="微软雅黑" w:hAnsi="微软雅黑" w:cs="宋体"/>
                <w:sz w:val="18"/>
                <w:szCs w:val="18"/>
              </w:rPr>
              <w:t xml:space="preserve"> </w:t>
            </w: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10</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低温试验</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≥43</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≥48</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rPr>
                <w:rFonts w:ascii="微软雅黑" w:eastAsia="微软雅黑" w:hAnsi="微软雅黑" w:cs="宋体"/>
                <w:sz w:val="18"/>
                <w:szCs w:val="18"/>
              </w:rPr>
            </w:pPr>
            <w:r>
              <w:rPr>
                <w:rFonts w:ascii="微软雅黑" w:eastAsia="微软雅黑" w:hAnsi="微软雅黑" w:cs="宋体" w:hint="eastAsia"/>
                <w:sz w:val="18"/>
                <w:szCs w:val="18"/>
              </w:rPr>
              <w:t>试验后，不得有机械损伤，如变形、龟裂、松弛等现象，插针表面无明显划痕。</w:t>
            </w:r>
            <w:r>
              <w:rPr>
                <w:rFonts w:ascii="微软雅黑" w:eastAsia="微软雅黑" w:hAnsi="微软雅黑" w:cs="宋体"/>
                <w:sz w:val="18"/>
                <w:szCs w:val="18"/>
              </w:rPr>
              <w:t xml:space="preserve"> </w:t>
            </w: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lastRenderedPageBreak/>
              <w:t>11</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湿热试验</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≥43</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≥48</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rPr>
                <w:rFonts w:ascii="微软雅黑" w:eastAsia="微软雅黑" w:hAnsi="微软雅黑" w:cs="宋体"/>
                <w:sz w:val="18"/>
                <w:szCs w:val="18"/>
              </w:rPr>
            </w:pPr>
            <w:r>
              <w:rPr>
                <w:rFonts w:ascii="微软雅黑" w:eastAsia="微软雅黑" w:hAnsi="微软雅黑" w:cs="宋体" w:hint="eastAsia"/>
                <w:sz w:val="18"/>
                <w:szCs w:val="18"/>
              </w:rPr>
              <w:t>试验后，不得有机械损伤，如变形、龟裂、松弛等现象，插针表面无明显划痕。</w:t>
            </w:r>
          </w:p>
        </w:tc>
      </w:tr>
      <w:tr w:rsidR="000B027C">
        <w:trPr>
          <w:trHeight w:val="285"/>
          <w:jc w:val="center"/>
        </w:trPr>
        <w:tc>
          <w:tcPr>
            <w:tcW w:w="709" w:type="dxa"/>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12</w:t>
            </w:r>
          </w:p>
        </w:tc>
        <w:tc>
          <w:tcPr>
            <w:tcW w:w="986"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盐雾试验</w:t>
            </w:r>
          </w:p>
        </w:tc>
        <w:tc>
          <w:tcPr>
            <w:tcW w:w="85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85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10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≤0.5</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≤0.2</w:t>
            </w:r>
          </w:p>
        </w:tc>
        <w:tc>
          <w:tcPr>
            <w:tcW w:w="72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≥43</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≥48</w:t>
            </w:r>
          </w:p>
        </w:tc>
        <w:tc>
          <w:tcPr>
            <w:tcW w:w="900"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18"/>
                <w:szCs w:val="18"/>
              </w:rPr>
            </w:pPr>
            <w:r>
              <w:rPr>
                <w:rFonts w:ascii="微软雅黑" w:eastAsia="微软雅黑" w:hAnsi="微软雅黑" w:cs="宋体" w:hint="eastAsia"/>
                <w:sz w:val="18"/>
                <w:szCs w:val="18"/>
              </w:rPr>
              <w:t>≤5</w:t>
            </w:r>
          </w:p>
        </w:tc>
        <w:tc>
          <w:tcPr>
            <w:tcW w:w="2880" w:type="dxa"/>
            <w:tcBorders>
              <w:top w:val="nil"/>
              <w:left w:val="nil"/>
              <w:bottom w:val="single" w:sz="4" w:space="0" w:color="auto"/>
              <w:right w:val="single" w:sz="4" w:space="0" w:color="auto"/>
            </w:tcBorders>
            <w:shd w:val="clear" w:color="auto" w:fill="auto"/>
            <w:vAlign w:val="center"/>
          </w:tcPr>
          <w:p w:rsidR="000B027C" w:rsidRDefault="00F20AE7">
            <w:pPr>
              <w:widowControl/>
              <w:rPr>
                <w:rFonts w:ascii="微软雅黑" w:eastAsia="微软雅黑" w:hAnsi="微软雅黑" w:cs="宋体"/>
                <w:sz w:val="18"/>
                <w:szCs w:val="18"/>
              </w:rPr>
            </w:pPr>
            <w:r>
              <w:rPr>
                <w:rFonts w:ascii="微软雅黑" w:eastAsia="微软雅黑" w:hAnsi="微软雅黑" w:cs="宋体" w:hint="eastAsia"/>
                <w:sz w:val="18"/>
                <w:szCs w:val="18"/>
              </w:rPr>
              <w:t>试验后，不得有机械损伤，插针表面无明显划痕。试样的外观不能有锈蚀、剥落、沙眼、破损等。</w:t>
            </w:r>
          </w:p>
        </w:tc>
      </w:tr>
      <w:tr w:rsidR="000B027C">
        <w:trPr>
          <w:trHeight w:val="560"/>
          <w:jc w:val="center"/>
        </w:trPr>
        <w:tc>
          <w:tcPr>
            <w:tcW w:w="1051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18"/>
                <w:szCs w:val="18"/>
              </w:rPr>
            </w:pPr>
            <w:r>
              <w:rPr>
                <w:rFonts w:ascii="微软雅黑" w:eastAsia="微软雅黑" w:hAnsi="微软雅黑" w:cs="宋体" w:hint="eastAsia"/>
                <w:sz w:val="18"/>
                <w:szCs w:val="18"/>
              </w:rPr>
              <w:t>注1：附加损耗＝例行试验后插入损耗－常态插入损耗，出现负值为零。</w:t>
            </w:r>
            <w:r>
              <w:rPr>
                <w:rFonts w:ascii="微软雅黑" w:eastAsia="微软雅黑" w:hAnsi="微软雅黑" w:cs="宋体" w:hint="eastAsia"/>
                <w:sz w:val="18"/>
                <w:szCs w:val="18"/>
              </w:rPr>
              <w:br/>
              <w:t>注2：回波损耗变化量＝常态回波损耗－例行试验后回波损耗，出现负值为零。</w:t>
            </w:r>
          </w:p>
        </w:tc>
      </w:tr>
    </w:tbl>
    <w:p w:rsidR="000B027C" w:rsidRDefault="00F20AE7">
      <w:pPr>
        <w:spacing w:line="460" w:lineRule="exact"/>
        <w:ind w:firstLineChars="200" w:firstLine="420"/>
        <w:rPr>
          <w:rFonts w:ascii="微软雅黑" w:eastAsia="微软雅黑" w:hAnsi="微软雅黑"/>
          <w:kern w:val="44"/>
        </w:rPr>
      </w:pPr>
      <w:r>
        <w:rPr>
          <w:rFonts w:ascii="微软雅黑" w:eastAsia="微软雅黑" w:hAnsi="微软雅黑" w:hint="eastAsia"/>
          <w:kern w:val="44"/>
        </w:rPr>
        <w:t>如投标方设备的性能优于上述指标，请补充提供投标设备的详细性能指标数据。</w:t>
      </w: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20" w:name="_Toc447288507"/>
      <w:r>
        <w:rPr>
          <w:rFonts w:ascii="微软雅黑" w:eastAsia="微软雅黑" w:hAnsi="微软雅黑" w:cs="宋体" w:hint="eastAsia"/>
          <w:sz w:val="24"/>
          <w:szCs w:val="24"/>
        </w:rPr>
        <w:t>2.1.3 光纤连接器端面几何尺寸指标应符合表2.2要求</w:t>
      </w:r>
      <w:bookmarkEnd w:id="20"/>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21" w:name="_Toc447288508"/>
      <w:r>
        <w:rPr>
          <w:rFonts w:ascii="微软雅黑" w:eastAsia="微软雅黑" w:hAnsi="微软雅黑" w:cs="宋体" w:hint="eastAsia"/>
          <w:sz w:val="24"/>
          <w:szCs w:val="24"/>
        </w:rPr>
        <w:t>光纤连接器几何尺寸指标应不低于YD/T778-2011标准5.5.2.2节的要求。</w:t>
      </w:r>
      <w:bookmarkEnd w:id="21"/>
    </w:p>
    <w:p w:rsidR="000B027C" w:rsidRDefault="00F20AE7">
      <w:pPr>
        <w:widowControl/>
        <w:tabs>
          <w:tab w:val="left" w:pos="9072"/>
        </w:tabs>
        <w:autoSpaceDE w:val="0"/>
        <w:autoSpaceDN w:val="0"/>
        <w:spacing w:line="360" w:lineRule="auto"/>
        <w:ind w:right="26" w:firstLineChars="170" w:firstLine="408"/>
        <w:jc w:val="center"/>
        <w:textAlignment w:val="bottom"/>
        <w:rPr>
          <w:rFonts w:ascii="微软雅黑" w:eastAsia="微软雅黑" w:hAnsi="微软雅黑" w:cs="宋体"/>
          <w:sz w:val="24"/>
          <w:szCs w:val="24"/>
        </w:rPr>
      </w:pPr>
      <w:bookmarkStart w:id="22" w:name="_Toc447288509"/>
      <w:r>
        <w:rPr>
          <w:rFonts w:ascii="微软雅黑" w:eastAsia="微软雅黑" w:hAnsi="微软雅黑" w:cs="宋体" w:hint="eastAsia"/>
          <w:sz w:val="24"/>
          <w:szCs w:val="24"/>
        </w:rPr>
        <w:t>表2.2   光纤连接器端面几何尺寸指标</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7042"/>
      </w:tblGrid>
      <w:tr w:rsidR="000B027C">
        <w:trPr>
          <w:trHeight w:val="3406"/>
        </w:trPr>
        <w:tc>
          <w:tcPr>
            <w:tcW w:w="1818" w:type="dxa"/>
            <w:shd w:val="clear" w:color="auto" w:fill="auto"/>
            <w:vAlign w:val="center"/>
          </w:tcPr>
          <w:p w:rsidR="000B027C" w:rsidRDefault="00F20AE7">
            <w:pPr>
              <w:spacing w:line="360" w:lineRule="auto"/>
              <w:jc w:val="center"/>
              <w:rPr>
                <w:rFonts w:ascii="微软雅黑" w:eastAsia="微软雅黑" w:hAnsi="微软雅黑" w:cs="宋体"/>
                <w:sz w:val="24"/>
                <w:szCs w:val="24"/>
              </w:rPr>
            </w:pPr>
            <w:r>
              <w:rPr>
                <w:rFonts w:ascii="微软雅黑" w:eastAsia="微软雅黑" w:hAnsi="微软雅黑" w:cs="宋体" w:hint="eastAsia"/>
                <w:sz w:val="24"/>
                <w:szCs w:val="24"/>
              </w:rPr>
              <w:t>PC端面</w:t>
            </w:r>
          </w:p>
          <w:p w:rsidR="000B027C" w:rsidRDefault="00F20AE7">
            <w:pPr>
              <w:spacing w:line="360" w:lineRule="auto"/>
              <w:jc w:val="center"/>
              <w:rPr>
                <w:rFonts w:ascii="微软雅黑" w:eastAsia="微软雅黑" w:hAnsi="微软雅黑" w:cs="宋体"/>
                <w:sz w:val="24"/>
                <w:szCs w:val="24"/>
              </w:rPr>
            </w:pPr>
            <w:r>
              <w:rPr>
                <w:rFonts w:ascii="微软雅黑" w:eastAsia="微软雅黑" w:hAnsi="微软雅黑" w:cs="宋体" w:hint="eastAsia"/>
                <w:sz w:val="24"/>
                <w:szCs w:val="24"/>
              </w:rPr>
              <w:t>几何尺寸</w:t>
            </w:r>
          </w:p>
        </w:tc>
        <w:tc>
          <w:tcPr>
            <w:tcW w:w="7218" w:type="dxa"/>
            <w:shd w:val="clear" w:color="auto" w:fill="auto"/>
          </w:tcPr>
          <w:p w:rsidR="000B027C" w:rsidRDefault="000B027C">
            <w:pPr>
              <w:spacing w:line="360" w:lineRule="auto"/>
              <w:rPr>
                <w:rFonts w:ascii="微软雅黑" w:eastAsia="微软雅黑" w:hAnsi="微软雅黑" w:cs="宋体"/>
              </w:rPr>
            </w:pPr>
          </w:p>
          <w:p w:rsidR="000B027C" w:rsidRDefault="00F20AE7">
            <w:pPr>
              <w:spacing w:line="360" w:lineRule="auto"/>
              <w:rPr>
                <w:rFonts w:ascii="微软雅黑" w:eastAsia="微软雅黑" w:hAnsi="微软雅黑" w:cs="宋体"/>
              </w:rPr>
            </w:pPr>
            <w:r>
              <w:rPr>
                <w:rFonts w:ascii="微软雅黑" w:eastAsia="微软雅黑" w:hAnsi="微软雅黑" w:cs="宋体" w:hint="eastAsia"/>
              </w:rPr>
              <w:t>试验条件: 试验前用端面几何尺寸测量仪检测，打印测量结果。</w:t>
            </w:r>
          </w:p>
          <w:p w:rsidR="000B027C" w:rsidRDefault="00F20AE7">
            <w:pPr>
              <w:spacing w:line="360" w:lineRule="auto"/>
              <w:rPr>
                <w:rFonts w:ascii="微软雅黑" w:eastAsia="微软雅黑" w:hAnsi="微软雅黑" w:cs="宋体"/>
              </w:rPr>
            </w:pPr>
            <w:r>
              <w:rPr>
                <w:rFonts w:ascii="微软雅黑" w:eastAsia="微软雅黑" w:hAnsi="微软雅黑" w:cs="宋体" w:hint="eastAsia"/>
              </w:rPr>
              <w:t>判定标准：</w:t>
            </w:r>
          </w:p>
          <w:tbl>
            <w:tblPr>
              <w:tblW w:w="0" w:type="auto"/>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5103"/>
            </w:tblGrid>
            <w:tr w:rsidR="000B027C">
              <w:tc>
                <w:tcPr>
                  <w:tcW w:w="1304" w:type="dxa"/>
                  <w:vMerge w:val="restart"/>
                  <w:shd w:val="clear" w:color="auto" w:fill="auto"/>
                  <w:vAlign w:val="center"/>
                </w:tcPr>
                <w:p w:rsidR="000B027C" w:rsidRDefault="00F20AE7">
                  <w:pPr>
                    <w:spacing w:line="360" w:lineRule="auto"/>
                    <w:jc w:val="center"/>
                    <w:rPr>
                      <w:rFonts w:ascii="微软雅黑" w:eastAsia="微软雅黑" w:hAnsi="微软雅黑"/>
                      <w:kern w:val="21"/>
                      <w:sz w:val="20"/>
                    </w:rPr>
                  </w:pPr>
                  <w:r>
                    <w:rPr>
                      <w:rFonts w:ascii="微软雅黑" w:eastAsia="微软雅黑" w:hAnsi="微软雅黑" w:hint="eastAsia"/>
                      <w:kern w:val="21"/>
                      <w:sz w:val="20"/>
                    </w:rPr>
                    <w:t>纤芯下陷</w:t>
                  </w:r>
                </w:p>
              </w:tc>
              <w:tc>
                <w:tcPr>
                  <w:tcW w:w="5103" w:type="dxa"/>
                  <w:shd w:val="clear" w:color="auto" w:fill="auto"/>
                </w:tcPr>
                <w:p w:rsidR="000B027C" w:rsidRDefault="00F20AE7">
                  <w:pPr>
                    <w:spacing w:line="360" w:lineRule="auto"/>
                    <w:rPr>
                      <w:rFonts w:ascii="微软雅黑" w:eastAsia="微软雅黑" w:hAnsi="微软雅黑"/>
                      <w:kern w:val="21"/>
                      <w:sz w:val="20"/>
                    </w:rPr>
                  </w:pPr>
                  <w:r>
                    <w:rPr>
                      <w:rFonts w:ascii="微软雅黑" w:eastAsia="微软雅黑" w:hAnsi="微软雅黑" w:cs="宋体" w:hint="eastAsia"/>
                      <w:i/>
                      <w:sz w:val="20"/>
                    </w:rPr>
                    <w:t>X</w:t>
                  </w:r>
                  <w:r>
                    <w:rPr>
                      <w:rFonts w:ascii="微软雅黑" w:eastAsia="微软雅黑" w:hAnsi="微软雅黑" w:cs="宋体" w:hint="eastAsia"/>
                      <w:sz w:val="20"/>
                    </w:rPr>
                    <w:t>≤125nm(</w:t>
                  </w:r>
                  <w:r>
                    <w:rPr>
                      <w:rFonts w:ascii="微软雅黑" w:eastAsia="微软雅黑" w:hAnsi="微软雅黑" w:hint="eastAsia"/>
                      <w:kern w:val="21"/>
                      <w:sz w:val="20"/>
                    </w:rPr>
                    <w:t>曲率半径在7～10mm)</w:t>
                  </w:r>
                </w:p>
              </w:tc>
            </w:tr>
            <w:tr w:rsidR="000B027C">
              <w:tc>
                <w:tcPr>
                  <w:tcW w:w="1304" w:type="dxa"/>
                  <w:vMerge/>
                  <w:shd w:val="clear" w:color="auto" w:fill="auto"/>
                </w:tcPr>
                <w:p w:rsidR="000B027C" w:rsidRDefault="000B027C">
                  <w:pPr>
                    <w:spacing w:line="360" w:lineRule="auto"/>
                    <w:rPr>
                      <w:rFonts w:ascii="微软雅黑" w:eastAsia="微软雅黑" w:hAnsi="微软雅黑"/>
                      <w:kern w:val="21"/>
                      <w:sz w:val="20"/>
                    </w:rPr>
                  </w:pPr>
                </w:p>
              </w:tc>
              <w:tc>
                <w:tcPr>
                  <w:tcW w:w="5103" w:type="dxa"/>
                  <w:shd w:val="clear" w:color="auto" w:fill="auto"/>
                </w:tcPr>
                <w:p w:rsidR="000B027C" w:rsidRDefault="00F20AE7">
                  <w:pPr>
                    <w:spacing w:line="360" w:lineRule="auto"/>
                    <w:rPr>
                      <w:rFonts w:ascii="微软雅黑" w:eastAsia="微软雅黑" w:hAnsi="微软雅黑"/>
                      <w:kern w:val="21"/>
                      <w:sz w:val="20"/>
                    </w:rPr>
                  </w:pPr>
                  <w:r>
                    <w:rPr>
                      <w:rFonts w:ascii="微软雅黑" w:eastAsia="微软雅黑" w:hAnsi="微软雅黑" w:cs="宋体" w:hint="eastAsia"/>
                      <w:i/>
                      <w:sz w:val="20"/>
                    </w:rPr>
                    <w:t>X</w:t>
                  </w:r>
                  <w:r>
                    <w:rPr>
                      <w:rFonts w:ascii="微软雅黑" w:eastAsia="微软雅黑" w:hAnsi="微软雅黑" w:cs="宋体" w:hint="eastAsia"/>
                      <w:sz w:val="20"/>
                    </w:rPr>
                    <w:t>≤-0.02R</w:t>
                  </w:r>
                  <w:r>
                    <w:rPr>
                      <w:rFonts w:ascii="微软雅黑" w:eastAsia="微软雅黑" w:hAnsi="微软雅黑" w:cs="宋体" w:hint="eastAsia"/>
                      <w:sz w:val="20"/>
                      <w:vertAlign w:val="superscript"/>
                    </w:rPr>
                    <w:t>3</w:t>
                  </w:r>
                  <w:r>
                    <w:rPr>
                      <w:rFonts w:ascii="微软雅黑" w:eastAsia="微软雅黑" w:hAnsi="微软雅黑" w:cs="宋体" w:hint="eastAsia"/>
                      <w:sz w:val="20"/>
                    </w:rPr>
                    <w:t>+1.3R</w:t>
                  </w:r>
                  <w:r>
                    <w:rPr>
                      <w:rFonts w:ascii="微软雅黑" w:eastAsia="微软雅黑" w:hAnsi="微软雅黑" w:cs="宋体" w:hint="eastAsia"/>
                      <w:sz w:val="20"/>
                      <w:vertAlign w:val="superscript"/>
                    </w:rPr>
                    <w:t>2</w:t>
                  </w:r>
                  <w:r>
                    <w:rPr>
                      <w:rFonts w:ascii="微软雅黑" w:eastAsia="微软雅黑" w:hAnsi="微软雅黑" w:cs="宋体" w:hint="eastAsia"/>
                      <w:sz w:val="20"/>
                    </w:rPr>
                    <w:t>-31R+325nm(其他</w:t>
                  </w:r>
                  <w:r>
                    <w:rPr>
                      <w:rFonts w:ascii="微软雅黑" w:eastAsia="微软雅黑" w:hAnsi="微软雅黑" w:hint="eastAsia"/>
                      <w:kern w:val="21"/>
                      <w:sz w:val="20"/>
                    </w:rPr>
                    <w:t>曲率半径)</w:t>
                  </w:r>
                </w:p>
              </w:tc>
            </w:tr>
            <w:tr w:rsidR="000B027C">
              <w:tc>
                <w:tcPr>
                  <w:tcW w:w="1304" w:type="dxa"/>
                  <w:shd w:val="clear" w:color="auto" w:fill="auto"/>
                </w:tcPr>
                <w:p w:rsidR="000B027C" w:rsidRDefault="00F20AE7">
                  <w:pPr>
                    <w:spacing w:line="360" w:lineRule="auto"/>
                    <w:jc w:val="center"/>
                    <w:rPr>
                      <w:rFonts w:ascii="微软雅黑" w:eastAsia="微软雅黑" w:hAnsi="微软雅黑"/>
                      <w:kern w:val="21"/>
                      <w:sz w:val="20"/>
                    </w:rPr>
                  </w:pPr>
                  <w:r>
                    <w:rPr>
                      <w:rFonts w:ascii="微软雅黑" w:eastAsia="微软雅黑" w:hAnsi="微软雅黑" w:hint="eastAsia"/>
                      <w:kern w:val="21"/>
                      <w:sz w:val="20"/>
                    </w:rPr>
                    <w:t>纤芯突出</w:t>
                  </w:r>
                </w:p>
              </w:tc>
              <w:tc>
                <w:tcPr>
                  <w:tcW w:w="5103" w:type="dxa"/>
                  <w:shd w:val="clear" w:color="auto" w:fill="auto"/>
                </w:tcPr>
                <w:p w:rsidR="000B027C" w:rsidRDefault="00F20AE7">
                  <w:pPr>
                    <w:spacing w:line="360" w:lineRule="auto"/>
                    <w:rPr>
                      <w:rFonts w:ascii="微软雅黑" w:eastAsia="微软雅黑" w:hAnsi="微软雅黑"/>
                      <w:kern w:val="21"/>
                      <w:sz w:val="20"/>
                    </w:rPr>
                  </w:pPr>
                  <w:r>
                    <w:rPr>
                      <w:rFonts w:ascii="微软雅黑" w:eastAsia="微软雅黑" w:hAnsi="微软雅黑" w:hint="eastAsia"/>
                      <w:i/>
                      <w:kern w:val="21"/>
                      <w:sz w:val="20"/>
                    </w:rPr>
                    <w:t>Y</w:t>
                  </w:r>
                  <w:r>
                    <w:rPr>
                      <w:rFonts w:ascii="微软雅黑" w:eastAsia="微软雅黑" w:hAnsi="微软雅黑" w:cs="宋体" w:hint="eastAsia"/>
                      <w:sz w:val="20"/>
                    </w:rPr>
                    <w:t>≤50nm</w:t>
                  </w:r>
                </w:p>
              </w:tc>
            </w:tr>
            <w:tr w:rsidR="000B027C">
              <w:tc>
                <w:tcPr>
                  <w:tcW w:w="1304" w:type="dxa"/>
                  <w:shd w:val="clear" w:color="auto" w:fill="auto"/>
                </w:tcPr>
                <w:p w:rsidR="000B027C" w:rsidRDefault="00F20AE7">
                  <w:pPr>
                    <w:spacing w:line="360" w:lineRule="auto"/>
                    <w:jc w:val="center"/>
                    <w:rPr>
                      <w:rFonts w:ascii="微软雅黑" w:eastAsia="微软雅黑" w:hAnsi="微软雅黑"/>
                      <w:kern w:val="21"/>
                      <w:sz w:val="20"/>
                    </w:rPr>
                  </w:pPr>
                  <w:r>
                    <w:rPr>
                      <w:rFonts w:ascii="微软雅黑" w:eastAsia="微软雅黑" w:hAnsi="微软雅黑" w:hint="eastAsia"/>
                      <w:kern w:val="21"/>
                      <w:sz w:val="20"/>
                    </w:rPr>
                    <w:t>曲率半径</w:t>
                  </w:r>
                </w:p>
              </w:tc>
              <w:tc>
                <w:tcPr>
                  <w:tcW w:w="5103" w:type="dxa"/>
                  <w:shd w:val="clear" w:color="auto" w:fill="auto"/>
                </w:tcPr>
                <w:p w:rsidR="000B027C" w:rsidRDefault="00F20AE7">
                  <w:pPr>
                    <w:spacing w:line="360" w:lineRule="auto"/>
                    <w:rPr>
                      <w:rFonts w:ascii="微软雅黑" w:eastAsia="微软雅黑" w:hAnsi="微软雅黑"/>
                      <w:kern w:val="21"/>
                      <w:sz w:val="20"/>
                    </w:rPr>
                  </w:pPr>
                  <w:r>
                    <w:rPr>
                      <w:rFonts w:ascii="微软雅黑" w:eastAsia="微软雅黑" w:hAnsi="微软雅黑" w:hint="eastAsia"/>
                      <w:i/>
                      <w:kern w:val="21"/>
                      <w:sz w:val="20"/>
                    </w:rPr>
                    <w:t>R</w:t>
                  </w:r>
                  <w:r>
                    <w:rPr>
                      <w:rFonts w:ascii="微软雅黑" w:eastAsia="微软雅黑" w:hAnsi="微软雅黑" w:hint="eastAsia"/>
                      <w:kern w:val="21"/>
                      <w:sz w:val="20"/>
                    </w:rPr>
                    <w:t>=10～25mm</w:t>
                  </w:r>
                </w:p>
              </w:tc>
            </w:tr>
            <w:tr w:rsidR="000B027C">
              <w:tc>
                <w:tcPr>
                  <w:tcW w:w="1304" w:type="dxa"/>
                  <w:shd w:val="clear" w:color="auto" w:fill="auto"/>
                </w:tcPr>
                <w:p w:rsidR="000B027C" w:rsidRDefault="00F20AE7">
                  <w:pPr>
                    <w:spacing w:line="360" w:lineRule="auto"/>
                    <w:jc w:val="center"/>
                    <w:rPr>
                      <w:rFonts w:ascii="微软雅黑" w:eastAsia="微软雅黑" w:hAnsi="微软雅黑"/>
                      <w:kern w:val="21"/>
                      <w:sz w:val="20"/>
                    </w:rPr>
                  </w:pPr>
                  <w:r>
                    <w:rPr>
                      <w:rFonts w:ascii="微软雅黑" w:eastAsia="微软雅黑" w:hAnsi="微软雅黑" w:hint="eastAsia"/>
                      <w:kern w:val="21"/>
                      <w:sz w:val="20"/>
                    </w:rPr>
                    <w:t>顶点偏移</w:t>
                  </w:r>
                </w:p>
              </w:tc>
              <w:tc>
                <w:tcPr>
                  <w:tcW w:w="5103" w:type="dxa"/>
                  <w:shd w:val="clear" w:color="auto" w:fill="auto"/>
                </w:tcPr>
                <w:p w:rsidR="000B027C" w:rsidRDefault="00F20AE7">
                  <w:pPr>
                    <w:spacing w:line="360" w:lineRule="auto"/>
                    <w:rPr>
                      <w:rFonts w:ascii="微软雅黑" w:eastAsia="微软雅黑" w:hAnsi="微软雅黑"/>
                      <w:kern w:val="21"/>
                      <w:sz w:val="20"/>
                    </w:rPr>
                  </w:pPr>
                  <w:r>
                    <w:rPr>
                      <w:rFonts w:ascii="微软雅黑" w:eastAsia="微软雅黑" w:hAnsi="微软雅黑" w:hint="eastAsia"/>
                      <w:kern w:val="21"/>
                      <w:sz w:val="20"/>
                    </w:rPr>
                    <w:t>0～50μm</w:t>
                  </w:r>
                </w:p>
              </w:tc>
            </w:tr>
          </w:tbl>
          <w:p w:rsidR="000B027C" w:rsidRDefault="000B027C">
            <w:pPr>
              <w:spacing w:line="360" w:lineRule="auto"/>
              <w:rPr>
                <w:rFonts w:ascii="微软雅黑" w:eastAsia="微软雅黑" w:hAnsi="微软雅黑"/>
                <w:kern w:val="21"/>
                <w:sz w:val="20"/>
              </w:rPr>
            </w:pPr>
          </w:p>
        </w:tc>
      </w:tr>
    </w:tbl>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r>
        <w:rPr>
          <w:rFonts w:ascii="微软雅黑" w:eastAsia="微软雅黑" w:hAnsi="微软雅黑" w:cs="宋体" w:hint="eastAsia"/>
          <w:sz w:val="24"/>
          <w:szCs w:val="24"/>
        </w:rPr>
        <w:t>如投标方设备的性能优于上述指标，请补充提供投标设备的详细性能指标数据。</w:t>
      </w:r>
    </w:p>
    <w:p w:rsidR="000B027C" w:rsidRDefault="000B027C">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23" w:name="_Toc447288510"/>
      <w:r>
        <w:rPr>
          <w:rFonts w:ascii="微软雅黑" w:eastAsia="微软雅黑" w:hAnsi="微软雅黑" w:cs="宋体" w:hint="eastAsia"/>
          <w:sz w:val="24"/>
          <w:szCs w:val="24"/>
        </w:rPr>
        <w:t>2.1.4 对于尾</w:t>
      </w:r>
      <w:proofErr w:type="gramStart"/>
      <w:r>
        <w:rPr>
          <w:rFonts w:ascii="微软雅黑" w:eastAsia="微软雅黑" w:hAnsi="微软雅黑" w:cs="宋体" w:hint="eastAsia"/>
          <w:sz w:val="24"/>
          <w:szCs w:val="24"/>
        </w:rPr>
        <w:t>纤</w:t>
      </w:r>
      <w:proofErr w:type="gramEnd"/>
      <w:r>
        <w:rPr>
          <w:rFonts w:ascii="微软雅黑" w:eastAsia="微软雅黑" w:hAnsi="微软雅黑" w:cs="宋体" w:hint="eastAsia"/>
          <w:sz w:val="24"/>
          <w:szCs w:val="24"/>
        </w:rPr>
        <w:t>，应通过与其它尾</w:t>
      </w:r>
      <w:proofErr w:type="gramStart"/>
      <w:r>
        <w:rPr>
          <w:rFonts w:ascii="微软雅黑" w:eastAsia="微软雅黑" w:hAnsi="微软雅黑" w:cs="宋体" w:hint="eastAsia"/>
          <w:sz w:val="24"/>
          <w:szCs w:val="24"/>
        </w:rPr>
        <w:t>纤</w:t>
      </w:r>
      <w:proofErr w:type="gramEnd"/>
      <w:r>
        <w:rPr>
          <w:rFonts w:ascii="微软雅黑" w:eastAsia="微软雅黑" w:hAnsi="微软雅黑" w:cs="宋体" w:hint="eastAsia"/>
          <w:sz w:val="24"/>
          <w:szCs w:val="24"/>
        </w:rPr>
        <w:t>熔接，并与适配器组成光纤连接器，其性能应能符合表</w:t>
      </w:r>
      <w:r w:rsidR="008F1E03">
        <w:rPr>
          <w:rFonts w:ascii="微软雅黑" w:eastAsia="微软雅黑" w:hAnsi="微软雅黑" w:cs="宋体" w:hint="eastAsia"/>
          <w:sz w:val="24"/>
          <w:szCs w:val="24"/>
        </w:rPr>
        <w:t>2</w:t>
      </w:r>
      <w:r>
        <w:rPr>
          <w:rFonts w:ascii="微软雅黑" w:eastAsia="微软雅黑" w:hAnsi="微软雅黑" w:cs="宋体" w:hint="eastAsia"/>
          <w:sz w:val="24"/>
          <w:szCs w:val="24"/>
        </w:rPr>
        <w:t>.1(D点抗拉试验除外)及表</w:t>
      </w:r>
      <w:r w:rsidR="008F1E03">
        <w:rPr>
          <w:rFonts w:ascii="微软雅黑" w:eastAsia="微软雅黑" w:hAnsi="微软雅黑" w:cs="宋体"/>
          <w:sz w:val="24"/>
          <w:szCs w:val="24"/>
        </w:rPr>
        <w:t>2</w:t>
      </w:r>
      <w:r>
        <w:rPr>
          <w:rFonts w:ascii="微软雅黑" w:eastAsia="微软雅黑" w:hAnsi="微软雅黑" w:cs="宋体" w:hint="eastAsia"/>
          <w:sz w:val="24"/>
          <w:szCs w:val="24"/>
        </w:rPr>
        <w:t>.2中的技术要求。</w:t>
      </w:r>
      <w:bookmarkEnd w:id="23"/>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24" w:name="_Toc447288511"/>
      <w:r>
        <w:rPr>
          <w:rFonts w:ascii="微软雅黑" w:eastAsia="微软雅黑" w:hAnsi="微软雅黑" w:cs="宋体" w:hint="eastAsia"/>
          <w:sz w:val="24"/>
          <w:szCs w:val="24"/>
        </w:rPr>
        <w:t>2.1</w:t>
      </w:r>
      <w:r>
        <w:rPr>
          <w:rFonts w:ascii="微软雅黑" w:eastAsia="微软雅黑" w:hAnsi="微软雅黑" w:cs="宋体"/>
          <w:sz w:val="24"/>
          <w:szCs w:val="24"/>
        </w:rPr>
        <w:t>.</w:t>
      </w:r>
      <w:r>
        <w:rPr>
          <w:rFonts w:ascii="微软雅黑" w:eastAsia="微软雅黑" w:hAnsi="微软雅黑" w:cs="宋体" w:hint="eastAsia"/>
          <w:sz w:val="24"/>
          <w:szCs w:val="24"/>
        </w:rPr>
        <w:t>5光纤连接器寿命：插拔</w:t>
      </w:r>
      <w:r>
        <w:rPr>
          <w:rFonts w:ascii="微软雅黑" w:eastAsia="微软雅黑" w:hAnsi="微软雅黑" w:cs="宋体"/>
          <w:sz w:val="24"/>
          <w:szCs w:val="24"/>
        </w:rPr>
        <w:t>1000</w:t>
      </w:r>
      <w:r>
        <w:rPr>
          <w:rFonts w:ascii="微软雅黑" w:eastAsia="微软雅黑" w:hAnsi="微软雅黑" w:cs="宋体" w:hint="eastAsia"/>
          <w:sz w:val="24"/>
          <w:szCs w:val="24"/>
        </w:rPr>
        <w:t>次仍能满足表</w:t>
      </w:r>
      <w:r>
        <w:rPr>
          <w:rFonts w:ascii="微软雅黑" w:eastAsia="微软雅黑" w:hAnsi="微软雅黑" w:cs="宋体"/>
          <w:sz w:val="24"/>
          <w:szCs w:val="24"/>
        </w:rPr>
        <w:t>2</w:t>
      </w:r>
      <w:r>
        <w:rPr>
          <w:rFonts w:ascii="微软雅黑" w:eastAsia="微软雅黑" w:hAnsi="微软雅黑" w:cs="宋体" w:hint="eastAsia"/>
          <w:sz w:val="24"/>
          <w:szCs w:val="24"/>
        </w:rPr>
        <w:t>.1的性能要求。</w:t>
      </w:r>
      <w:bookmarkEnd w:id="24"/>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r>
        <w:rPr>
          <w:rFonts w:ascii="微软雅黑" w:eastAsia="微软雅黑" w:hAnsi="微软雅黑" w:cs="宋体" w:hint="eastAsia"/>
          <w:sz w:val="24"/>
          <w:szCs w:val="24"/>
        </w:rPr>
        <w:lastRenderedPageBreak/>
        <w:t>如投标方设备的性能优于上述指标，请补充提供投标设备的详细性能指标数据。</w:t>
      </w: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25" w:name="_Toc447288512"/>
      <w:r>
        <w:rPr>
          <w:rFonts w:ascii="微软雅黑" w:eastAsia="微软雅黑" w:hAnsi="微软雅黑" w:cs="宋体" w:hint="eastAsia"/>
          <w:sz w:val="24"/>
          <w:szCs w:val="24"/>
        </w:rPr>
        <w:t>2.1</w:t>
      </w:r>
      <w:r>
        <w:rPr>
          <w:rFonts w:ascii="微软雅黑" w:eastAsia="微软雅黑" w:hAnsi="微软雅黑" w:cs="宋体"/>
          <w:sz w:val="24"/>
          <w:szCs w:val="24"/>
        </w:rPr>
        <w:t>.</w:t>
      </w:r>
      <w:r>
        <w:rPr>
          <w:rFonts w:ascii="微软雅黑" w:eastAsia="微软雅黑" w:hAnsi="微软雅黑" w:cs="宋体" w:hint="eastAsia"/>
          <w:sz w:val="24"/>
          <w:szCs w:val="24"/>
        </w:rPr>
        <w:t>6允许传递最大功率：≤</w:t>
      </w:r>
      <w:r>
        <w:rPr>
          <w:rFonts w:ascii="微软雅黑" w:eastAsia="微软雅黑" w:hAnsi="微软雅黑" w:cs="宋体"/>
          <w:sz w:val="24"/>
          <w:szCs w:val="24"/>
        </w:rPr>
        <w:t>20dB</w:t>
      </w:r>
      <w:r>
        <w:rPr>
          <w:rFonts w:ascii="微软雅黑" w:eastAsia="微软雅黑" w:hAnsi="微软雅黑" w:cs="宋体" w:hint="eastAsia"/>
          <w:sz w:val="24"/>
          <w:szCs w:val="24"/>
        </w:rPr>
        <w:t>。</w:t>
      </w:r>
      <w:bookmarkEnd w:id="25"/>
    </w:p>
    <w:p w:rsidR="000B027C" w:rsidRDefault="00F20AE7">
      <w:pPr>
        <w:snapToGrid w:val="0"/>
        <w:spacing w:line="440" w:lineRule="exact"/>
        <w:ind w:right="16" w:firstLineChars="200" w:firstLine="480"/>
        <w:outlineLvl w:val="0"/>
        <w:rPr>
          <w:rFonts w:ascii="微软雅黑" w:eastAsia="微软雅黑" w:hAnsi="微软雅黑" w:cs="宋体"/>
          <w:sz w:val="24"/>
          <w:szCs w:val="24"/>
        </w:rPr>
      </w:pPr>
      <w:bookmarkStart w:id="26" w:name="_Toc64973494"/>
      <w:bookmarkStart w:id="27" w:name="_Toc447288513"/>
      <w:r>
        <w:rPr>
          <w:rFonts w:ascii="微软雅黑" w:eastAsia="微软雅黑" w:hAnsi="微软雅黑" w:cs="宋体" w:hint="eastAsia"/>
          <w:sz w:val="24"/>
          <w:szCs w:val="24"/>
        </w:rPr>
        <w:t>2.2</w:t>
      </w:r>
      <w:r>
        <w:rPr>
          <w:rFonts w:ascii="微软雅黑" w:eastAsia="微软雅黑" w:hAnsi="微软雅黑" w:cs="宋体"/>
          <w:sz w:val="24"/>
          <w:szCs w:val="24"/>
        </w:rPr>
        <w:t xml:space="preserve"> </w:t>
      </w:r>
      <w:r>
        <w:rPr>
          <w:rFonts w:ascii="微软雅黑" w:eastAsia="微软雅黑" w:hAnsi="微软雅黑" w:cs="宋体" w:hint="eastAsia"/>
          <w:sz w:val="24"/>
          <w:szCs w:val="24"/>
        </w:rPr>
        <w:t>尾</w:t>
      </w:r>
      <w:proofErr w:type="gramStart"/>
      <w:r>
        <w:rPr>
          <w:rFonts w:ascii="微软雅黑" w:eastAsia="微软雅黑" w:hAnsi="微软雅黑" w:cs="宋体" w:hint="eastAsia"/>
          <w:sz w:val="24"/>
          <w:szCs w:val="24"/>
        </w:rPr>
        <w:t>纤</w:t>
      </w:r>
      <w:proofErr w:type="gramEnd"/>
      <w:r>
        <w:rPr>
          <w:rFonts w:ascii="微软雅黑" w:eastAsia="微软雅黑" w:hAnsi="微软雅黑" w:cs="宋体" w:hint="eastAsia"/>
          <w:sz w:val="24"/>
          <w:szCs w:val="24"/>
        </w:rPr>
        <w:t>及软光纤性能</w:t>
      </w:r>
      <w:bookmarkEnd w:id="26"/>
      <w:bookmarkEnd w:id="27"/>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28" w:name="_Toc447288514"/>
      <w:r>
        <w:rPr>
          <w:rFonts w:ascii="微软雅黑" w:eastAsia="微软雅黑" w:hAnsi="微软雅黑" w:cs="宋体" w:hint="eastAsia"/>
          <w:sz w:val="24"/>
          <w:szCs w:val="24"/>
        </w:rPr>
        <w:t>2.2.1尾</w:t>
      </w:r>
      <w:proofErr w:type="gramStart"/>
      <w:r>
        <w:rPr>
          <w:rFonts w:ascii="微软雅黑" w:eastAsia="微软雅黑" w:hAnsi="微软雅黑" w:cs="宋体" w:hint="eastAsia"/>
          <w:sz w:val="24"/>
          <w:szCs w:val="24"/>
        </w:rPr>
        <w:t>纤</w:t>
      </w:r>
      <w:proofErr w:type="gramEnd"/>
      <w:r>
        <w:rPr>
          <w:rFonts w:ascii="微软雅黑" w:eastAsia="微软雅黑" w:hAnsi="微软雅黑" w:cs="宋体" w:hint="eastAsia"/>
          <w:sz w:val="24"/>
          <w:szCs w:val="24"/>
        </w:rPr>
        <w:t>及软光纤的技术指标应不低于YD/T  1258.2-2009</w:t>
      </w:r>
      <w:r>
        <w:rPr>
          <w:rFonts w:ascii="微软雅黑" w:eastAsia="微软雅黑" w:hAnsi="微软雅黑" w:cs="宋体"/>
          <w:sz w:val="24"/>
          <w:szCs w:val="24"/>
        </w:rPr>
        <w:t>《</w:t>
      </w:r>
      <w:r>
        <w:rPr>
          <w:rFonts w:ascii="微软雅黑" w:eastAsia="微软雅黑" w:hAnsi="微软雅黑" w:cs="宋体" w:hint="eastAsia"/>
          <w:sz w:val="24"/>
          <w:szCs w:val="24"/>
        </w:rPr>
        <w:t>室内光缆系列 第二</w:t>
      </w:r>
      <w:r>
        <w:rPr>
          <w:rFonts w:ascii="微软雅黑" w:eastAsia="微软雅黑" w:hAnsi="微软雅黑" w:cs="宋体"/>
          <w:sz w:val="24"/>
          <w:szCs w:val="24"/>
        </w:rPr>
        <w:t>部分</w:t>
      </w:r>
      <w:r>
        <w:rPr>
          <w:rFonts w:ascii="微软雅黑" w:eastAsia="微软雅黑" w:hAnsi="微软雅黑" w:cs="宋体" w:hint="eastAsia"/>
          <w:sz w:val="24"/>
          <w:szCs w:val="24"/>
        </w:rPr>
        <w:t xml:space="preserve"> 终端光缆组件用单芯和双芯光缆</w:t>
      </w:r>
      <w:r>
        <w:rPr>
          <w:rFonts w:ascii="微软雅黑" w:eastAsia="微软雅黑" w:hAnsi="微软雅黑" w:cs="宋体"/>
          <w:sz w:val="24"/>
          <w:szCs w:val="24"/>
        </w:rPr>
        <w:t>》</w:t>
      </w:r>
      <w:r>
        <w:rPr>
          <w:rFonts w:ascii="微软雅黑" w:eastAsia="微软雅黑" w:hAnsi="微软雅黑" w:cs="宋体" w:hint="eastAsia"/>
          <w:sz w:val="24"/>
          <w:szCs w:val="24"/>
        </w:rPr>
        <w:t>的要求。</w:t>
      </w:r>
      <w:bookmarkEnd w:id="28"/>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29" w:name="_Toc447288515"/>
      <w:r>
        <w:rPr>
          <w:rFonts w:ascii="微软雅黑" w:eastAsia="微软雅黑" w:hAnsi="微软雅黑" w:cs="宋体" w:hint="eastAsia"/>
          <w:sz w:val="24"/>
          <w:szCs w:val="24"/>
        </w:rPr>
        <w:t>2.2</w:t>
      </w:r>
      <w:r>
        <w:rPr>
          <w:rFonts w:ascii="微软雅黑" w:eastAsia="微软雅黑" w:hAnsi="微软雅黑" w:cs="宋体"/>
          <w:sz w:val="24"/>
          <w:szCs w:val="24"/>
        </w:rPr>
        <w:t>.</w:t>
      </w:r>
      <w:r>
        <w:rPr>
          <w:rFonts w:ascii="微软雅黑" w:eastAsia="微软雅黑" w:hAnsi="微软雅黑" w:cs="宋体" w:hint="eastAsia"/>
          <w:sz w:val="24"/>
          <w:szCs w:val="24"/>
        </w:rPr>
        <w:t>2 尾</w:t>
      </w:r>
      <w:proofErr w:type="gramStart"/>
      <w:r>
        <w:rPr>
          <w:rFonts w:ascii="微软雅黑" w:eastAsia="微软雅黑" w:hAnsi="微软雅黑" w:cs="宋体" w:hint="eastAsia"/>
          <w:sz w:val="24"/>
          <w:szCs w:val="24"/>
        </w:rPr>
        <w:t>纤</w:t>
      </w:r>
      <w:proofErr w:type="gramEnd"/>
      <w:r>
        <w:rPr>
          <w:rFonts w:ascii="微软雅黑" w:eastAsia="微软雅黑" w:hAnsi="微软雅黑" w:cs="宋体" w:hint="eastAsia"/>
          <w:sz w:val="24"/>
          <w:szCs w:val="24"/>
        </w:rPr>
        <w:t>及软光纤外径</w:t>
      </w:r>
      <w:bookmarkEnd w:id="29"/>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30" w:name="_Toc447288516"/>
      <w:r>
        <w:rPr>
          <w:rFonts w:ascii="微软雅黑" w:eastAsia="微软雅黑" w:hAnsi="微软雅黑" w:cs="宋体" w:hint="eastAsia"/>
          <w:sz w:val="24"/>
          <w:szCs w:val="24"/>
        </w:rPr>
        <w:t>尾</w:t>
      </w:r>
      <w:proofErr w:type="gramStart"/>
      <w:r>
        <w:rPr>
          <w:rFonts w:ascii="微软雅黑" w:eastAsia="微软雅黑" w:hAnsi="微软雅黑" w:cs="宋体" w:hint="eastAsia"/>
          <w:sz w:val="24"/>
          <w:szCs w:val="24"/>
        </w:rPr>
        <w:t>纤</w:t>
      </w:r>
      <w:proofErr w:type="gramEnd"/>
      <w:r>
        <w:rPr>
          <w:rFonts w:ascii="微软雅黑" w:eastAsia="微软雅黑" w:hAnsi="微软雅黑" w:cs="宋体" w:hint="eastAsia"/>
          <w:sz w:val="24"/>
          <w:szCs w:val="24"/>
        </w:rPr>
        <w:t>及软光纤外径应符合下表要求。</w:t>
      </w:r>
      <w:bookmarkEnd w:id="30"/>
    </w:p>
    <w:p w:rsidR="000B027C" w:rsidRDefault="00F20AE7">
      <w:pPr>
        <w:adjustRightInd/>
        <w:spacing w:line="240" w:lineRule="auto"/>
        <w:ind w:firstLineChars="1150" w:firstLine="2760"/>
        <w:textAlignment w:val="auto"/>
        <w:rPr>
          <w:rFonts w:ascii="微软雅黑" w:eastAsia="微软雅黑" w:hAnsi="微软雅黑"/>
          <w:kern w:val="2"/>
          <w:sz w:val="24"/>
          <w:szCs w:val="24"/>
        </w:rPr>
      </w:pPr>
      <w:r>
        <w:rPr>
          <w:rFonts w:ascii="微软雅黑" w:eastAsia="微软雅黑" w:hAnsi="微软雅黑" w:cs="宋体" w:hint="eastAsia"/>
          <w:kern w:val="2"/>
          <w:sz w:val="24"/>
          <w:szCs w:val="24"/>
        </w:rPr>
        <w:t xml:space="preserve">表2.3   </w:t>
      </w:r>
      <w:r>
        <w:rPr>
          <w:rFonts w:ascii="微软雅黑" w:eastAsia="微软雅黑" w:hAnsi="微软雅黑"/>
          <w:kern w:val="2"/>
          <w:sz w:val="24"/>
          <w:szCs w:val="24"/>
        </w:rPr>
        <w:t>单芯光缆护套尺寸      单位：</w:t>
      </w:r>
      <w:proofErr w:type="gramStart"/>
      <w:r>
        <w:rPr>
          <w:rFonts w:ascii="微软雅黑" w:eastAsia="微软雅黑" w:hAnsi="微软雅黑"/>
          <w:kern w:val="2"/>
          <w:sz w:val="24"/>
          <w:szCs w:val="24"/>
        </w:rPr>
        <w:t>mm</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3"/>
        <w:gridCol w:w="5166"/>
      </w:tblGrid>
      <w:tr w:rsidR="000B027C">
        <w:trPr>
          <w:jc w:val="center"/>
        </w:trPr>
        <w:tc>
          <w:tcPr>
            <w:tcW w:w="3363" w:type="dxa"/>
          </w:tcPr>
          <w:p w:rsidR="000B027C" w:rsidRDefault="00F20AE7">
            <w:pPr>
              <w:adjustRightInd/>
              <w:spacing w:line="240" w:lineRule="auto"/>
              <w:jc w:val="center"/>
              <w:textAlignment w:val="auto"/>
              <w:rPr>
                <w:rFonts w:ascii="微软雅黑" w:eastAsia="微软雅黑" w:hAnsi="微软雅黑"/>
                <w:kern w:val="2"/>
              </w:rPr>
            </w:pPr>
            <w:r>
              <w:rPr>
                <w:rFonts w:ascii="微软雅黑" w:eastAsia="微软雅黑" w:hAnsi="微软雅黑"/>
                <w:kern w:val="2"/>
              </w:rPr>
              <w:t>护套最小厚度</w:t>
            </w:r>
          </w:p>
        </w:tc>
        <w:tc>
          <w:tcPr>
            <w:tcW w:w="5166" w:type="dxa"/>
          </w:tcPr>
          <w:p w:rsidR="000B027C" w:rsidRDefault="00F20AE7">
            <w:pPr>
              <w:adjustRightInd/>
              <w:spacing w:line="240" w:lineRule="auto"/>
              <w:jc w:val="center"/>
              <w:textAlignment w:val="auto"/>
              <w:rPr>
                <w:rFonts w:ascii="微软雅黑" w:eastAsia="微软雅黑" w:hAnsi="微软雅黑"/>
                <w:kern w:val="2"/>
              </w:rPr>
            </w:pPr>
            <w:r>
              <w:rPr>
                <w:rFonts w:ascii="微软雅黑" w:eastAsia="微软雅黑" w:hAnsi="微软雅黑"/>
                <w:kern w:val="2"/>
              </w:rPr>
              <w:t>护套外径</w:t>
            </w:r>
          </w:p>
        </w:tc>
      </w:tr>
      <w:tr w:rsidR="000B027C">
        <w:trPr>
          <w:jc w:val="center"/>
        </w:trPr>
        <w:tc>
          <w:tcPr>
            <w:tcW w:w="3363" w:type="dxa"/>
          </w:tcPr>
          <w:p w:rsidR="000B027C" w:rsidRDefault="00F20AE7">
            <w:pPr>
              <w:adjustRightInd/>
              <w:spacing w:line="240" w:lineRule="auto"/>
              <w:jc w:val="center"/>
              <w:textAlignment w:val="auto"/>
              <w:rPr>
                <w:rFonts w:ascii="微软雅黑" w:eastAsia="微软雅黑" w:hAnsi="微软雅黑"/>
                <w:kern w:val="2"/>
              </w:rPr>
            </w:pPr>
            <w:r>
              <w:rPr>
                <w:rFonts w:ascii="微软雅黑" w:eastAsia="微软雅黑" w:hAnsi="微软雅黑"/>
                <w:kern w:val="2"/>
              </w:rPr>
              <w:t>0.2</w:t>
            </w:r>
          </w:p>
        </w:tc>
        <w:tc>
          <w:tcPr>
            <w:tcW w:w="5166" w:type="dxa"/>
          </w:tcPr>
          <w:p w:rsidR="000B027C" w:rsidRDefault="00F20AE7">
            <w:pPr>
              <w:adjustRightInd/>
              <w:spacing w:line="240" w:lineRule="auto"/>
              <w:jc w:val="center"/>
              <w:textAlignment w:val="auto"/>
              <w:rPr>
                <w:rFonts w:ascii="微软雅黑" w:eastAsia="微软雅黑" w:hAnsi="微软雅黑"/>
                <w:kern w:val="2"/>
              </w:rPr>
            </w:pPr>
            <w:r>
              <w:rPr>
                <w:rFonts w:ascii="微软雅黑" w:eastAsia="微软雅黑" w:hAnsi="微软雅黑"/>
                <w:kern w:val="2"/>
              </w:rPr>
              <w:t>1.6±0.1</w:t>
            </w:r>
          </w:p>
        </w:tc>
      </w:tr>
      <w:tr w:rsidR="000B027C">
        <w:trPr>
          <w:jc w:val="center"/>
        </w:trPr>
        <w:tc>
          <w:tcPr>
            <w:tcW w:w="3363" w:type="dxa"/>
          </w:tcPr>
          <w:p w:rsidR="000B027C" w:rsidRDefault="00F20AE7">
            <w:pPr>
              <w:adjustRightInd/>
              <w:spacing w:line="240" w:lineRule="auto"/>
              <w:jc w:val="center"/>
              <w:textAlignment w:val="auto"/>
              <w:rPr>
                <w:rFonts w:ascii="微软雅黑" w:eastAsia="微软雅黑" w:hAnsi="微软雅黑"/>
                <w:kern w:val="2"/>
              </w:rPr>
            </w:pPr>
            <w:r>
              <w:rPr>
                <w:rFonts w:ascii="微软雅黑" w:eastAsia="微软雅黑" w:hAnsi="微软雅黑"/>
                <w:kern w:val="2"/>
              </w:rPr>
              <w:t>0.3</w:t>
            </w:r>
          </w:p>
        </w:tc>
        <w:tc>
          <w:tcPr>
            <w:tcW w:w="5166" w:type="dxa"/>
          </w:tcPr>
          <w:p w:rsidR="000B027C" w:rsidRDefault="00F20AE7">
            <w:pPr>
              <w:adjustRightInd/>
              <w:spacing w:line="240" w:lineRule="auto"/>
              <w:jc w:val="center"/>
              <w:textAlignment w:val="auto"/>
              <w:rPr>
                <w:rFonts w:ascii="微软雅黑" w:eastAsia="微软雅黑" w:hAnsi="微软雅黑"/>
                <w:kern w:val="2"/>
              </w:rPr>
            </w:pPr>
            <w:r>
              <w:rPr>
                <w:rFonts w:ascii="微软雅黑" w:eastAsia="微软雅黑" w:hAnsi="微软雅黑"/>
                <w:kern w:val="2"/>
              </w:rPr>
              <w:t>2.0±0.1</w:t>
            </w:r>
          </w:p>
        </w:tc>
      </w:tr>
      <w:tr w:rsidR="000B027C">
        <w:trPr>
          <w:jc w:val="center"/>
        </w:trPr>
        <w:tc>
          <w:tcPr>
            <w:tcW w:w="3363" w:type="dxa"/>
          </w:tcPr>
          <w:p w:rsidR="000B027C" w:rsidRDefault="00F20AE7">
            <w:pPr>
              <w:adjustRightInd/>
              <w:spacing w:line="240" w:lineRule="auto"/>
              <w:jc w:val="center"/>
              <w:textAlignment w:val="auto"/>
              <w:rPr>
                <w:rFonts w:ascii="微软雅黑" w:eastAsia="微软雅黑" w:hAnsi="微软雅黑"/>
                <w:kern w:val="2"/>
              </w:rPr>
            </w:pPr>
            <w:r>
              <w:rPr>
                <w:rFonts w:ascii="微软雅黑" w:eastAsia="微软雅黑" w:hAnsi="微软雅黑"/>
                <w:kern w:val="2"/>
              </w:rPr>
              <w:t>0.4</w:t>
            </w:r>
          </w:p>
        </w:tc>
        <w:tc>
          <w:tcPr>
            <w:tcW w:w="5166" w:type="dxa"/>
          </w:tcPr>
          <w:p w:rsidR="000B027C" w:rsidRDefault="00F20AE7">
            <w:pPr>
              <w:adjustRightInd/>
              <w:spacing w:line="240" w:lineRule="auto"/>
              <w:jc w:val="center"/>
              <w:textAlignment w:val="auto"/>
              <w:rPr>
                <w:rFonts w:ascii="微软雅黑" w:eastAsia="微软雅黑" w:hAnsi="微软雅黑"/>
                <w:kern w:val="2"/>
              </w:rPr>
            </w:pPr>
            <w:r>
              <w:rPr>
                <w:rFonts w:ascii="微软雅黑" w:eastAsia="微软雅黑" w:hAnsi="微软雅黑"/>
                <w:kern w:val="2"/>
              </w:rPr>
              <w:t>3.0±0.1</w:t>
            </w:r>
          </w:p>
        </w:tc>
      </w:tr>
      <w:tr w:rsidR="000B027C">
        <w:trPr>
          <w:jc w:val="center"/>
        </w:trPr>
        <w:tc>
          <w:tcPr>
            <w:tcW w:w="8529" w:type="dxa"/>
            <w:gridSpan w:val="2"/>
          </w:tcPr>
          <w:p w:rsidR="000B027C" w:rsidRDefault="00F20AE7">
            <w:pPr>
              <w:adjustRightInd/>
              <w:spacing w:line="240" w:lineRule="auto"/>
              <w:textAlignment w:val="auto"/>
              <w:rPr>
                <w:rFonts w:ascii="微软雅黑" w:eastAsia="微软雅黑" w:hAnsi="微软雅黑"/>
                <w:kern w:val="2"/>
              </w:rPr>
            </w:pPr>
            <w:r>
              <w:rPr>
                <w:rFonts w:ascii="微软雅黑" w:eastAsia="微软雅黑" w:hAnsi="微软雅黑"/>
                <w:kern w:val="2"/>
              </w:rPr>
              <w:t>注：也可根据用户要求生产其他尺寸的护套</w:t>
            </w:r>
          </w:p>
        </w:tc>
      </w:tr>
    </w:tbl>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31" w:name="_Toc447288517"/>
      <w:r>
        <w:rPr>
          <w:rFonts w:ascii="微软雅黑" w:eastAsia="微软雅黑" w:hAnsi="微软雅黑" w:cs="宋体" w:hint="eastAsia"/>
          <w:sz w:val="24"/>
          <w:szCs w:val="24"/>
        </w:rPr>
        <w:t>2.2</w:t>
      </w:r>
      <w:r>
        <w:rPr>
          <w:rFonts w:ascii="微软雅黑" w:eastAsia="微软雅黑" w:hAnsi="微软雅黑" w:cs="宋体"/>
          <w:sz w:val="24"/>
          <w:szCs w:val="24"/>
        </w:rPr>
        <w:t>.</w:t>
      </w:r>
      <w:r>
        <w:rPr>
          <w:rFonts w:ascii="微软雅黑" w:eastAsia="微软雅黑" w:hAnsi="微软雅黑" w:cs="宋体" w:hint="eastAsia"/>
          <w:sz w:val="24"/>
          <w:szCs w:val="24"/>
        </w:rPr>
        <w:t>3 光缆</w:t>
      </w:r>
      <w:r>
        <w:rPr>
          <w:rFonts w:ascii="微软雅黑" w:eastAsia="微软雅黑" w:hAnsi="微软雅黑" w:cs="宋体"/>
          <w:sz w:val="24"/>
          <w:szCs w:val="24"/>
        </w:rPr>
        <w:t>的机械性能应包括拉伸、压扁、冲击、反复弯曲、扭转、曲挠、卷绕和护套抽拔等项目, 并应通过YD/T 1258.2-2009中 5.6 规定的试验方法和试验条件来检验。</w:t>
      </w:r>
      <w:bookmarkEnd w:id="31"/>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kern w:val="2"/>
          <w:sz w:val="24"/>
          <w:szCs w:val="24"/>
        </w:rPr>
      </w:pPr>
      <w:bookmarkStart w:id="32" w:name="_Toc447288518"/>
      <w:r>
        <w:rPr>
          <w:rFonts w:ascii="微软雅黑" w:eastAsia="微软雅黑" w:hAnsi="微软雅黑" w:cs="宋体" w:hint="eastAsia"/>
          <w:sz w:val="24"/>
          <w:szCs w:val="24"/>
        </w:rPr>
        <w:t>2.2.4</w:t>
      </w:r>
      <w:r>
        <w:rPr>
          <w:rFonts w:ascii="微软雅黑" w:eastAsia="微软雅黑" w:hAnsi="微软雅黑" w:cs="宋体"/>
          <w:sz w:val="24"/>
          <w:szCs w:val="24"/>
        </w:rPr>
        <w:t xml:space="preserve"> 光缆允许承受的拉伸力和压扁力应符合</w:t>
      </w:r>
      <w:r>
        <w:rPr>
          <w:rFonts w:ascii="微软雅黑" w:eastAsia="微软雅黑" w:hAnsi="微软雅黑" w:cs="宋体" w:hint="eastAsia"/>
          <w:sz w:val="24"/>
          <w:szCs w:val="24"/>
        </w:rPr>
        <w:t>下表</w:t>
      </w:r>
      <w:r>
        <w:rPr>
          <w:rFonts w:ascii="微软雅黑" w:eastAsia="微软雅黑" w:hAnsi="微软雅黑" w:cs="宋体"/>
          <w:sz w:val="24"/>
          <w:szCs w:val="24"/>
        </w:rPr>
        <w:t>规定。</w:t>
      </w:r>
      <w:bookmarkEnd w:id="32"/>
      <w:r>
        <w:rPr>
          <w:rFonts w:ascii="微软雅黑" w:eastAsia="微软雅黑" w:hAnsi="微软雅黑" w:cs="宋体"/>
          <w:kern w:val="2"/>
          <w:sz w:val="24"/>
          <w:szCs w:val="24"/>
        </w:rPr>
        <w:t xml:space="preserve"> </w:t>
      </w:r>
    </w:p>
    <w:p w:rsidR="000B027C" w:rsidRDefault="00F20AE7">
      <w:pPr>
        <w:adjustRightInd/>
        <w:spacing w:line="240" w:lineRule="auto"/>
        <w:ind w:firstLineChars="1150" w:firstLine="2760"/>
        <w:textAlignment w:val="auto"/>
        <w:rPr>
          <w:rFonts w:ascii="微软雅黑" w:eastAsia="微软雅黑" w:hAnsi="微软雅黑" w:cs="宋体"/>
          <w:kern w:val="2"/>
          <w:sz w:val="24"/>
          <w:szCs w:val="24"/>
        </w:rPr>
      </w:pPr>
      <w:bookmarkStart w:id="33" w:name="_Toc447288519"/>
      <w:r>
        <w:rPr>
          <w:rFonts w:ascii="微软雅黑" w:eastAsia="微软雅黑" w:hAnsi="微软雅黑" w:cs="宋体" w:hint="eastAsia"/>
          <w:kern w:val="2"/>
          <w:sz w:val="24"/>
          <w:szCs w:val="24"/>
        </w:rPr>
        <w:t>表2.4</w:t>
      </w:r>
      <w:r>
        <w:rPr>
          <w:rFonts w:ascii="微软雅黑" w:eastAsia="微软雅黑" w:hAnsi="微软雅黑" w:cs="宋体"/>
          <w:kern w:val="2"/>
          <w:sz w:val="24"/>
          <w:szCs w:val="24"/>
        </w:rPr>
        <w:tab/>
        <w:t>光缆允许拉伸力和压扁力的最小值</w:t>
      </w:r>
      <w:bookmarkEnd w:id="33"/>
    </w:p>
    <w:tbl>
      <w:tblPr>
        <w:tblW w:w="5000" w:type="pct"/>
        <w:jc w:val="center"/>
        <w:tblLook w:val="04A0" w:firstRow="1" w:lastRow="0" w:firstColumn="1" w:lastColumn="0" w:noHBand="0" w:noVBand="1"/>
      </w:tblPr>
      <w:tblGrid>
        <w:gridCol w:w="1728"/>
        <w:gridCol w:w="1415"/>
        <w:gridCol w:w="1415"/>
        <w:gridCol w:w="1415"/>
        <w:gridCol w:w="1415"/>
        <w:gridCol w:w="1412"/>
      </w:tblGrid>
      <w:tr w:rsidR="000B027C">
        <w:trPr>
          <w:trHeight w:val="300"/>
          <w:jc w:val="center"/>
        </w:trPr>
        <w:tc>
          <w:tcPr>
            <w:tcW w:w="1786" w:type="pct"/>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光缆类型</w:t>
            </w:r>
          </w:p>
        </w:tc>
        <w:tc>
          <w:tcPr>
            <w:tcW w:w="1608" w:type="pct"/>
            <w:gridSpan w:val="2"/>
            <w:tcBorders>
              <w:top w:val="single" w:sz="8" w:space="0" w:color="auto"/>
              <w:left w:val="nil"/>
              <w:bottom w:val="single" w:sz="8" w:space="0" w:color="auto"/>
              <w:right w:val="single" w:sz="8" w:space="0" w:color="000000"/>
            </w:tcBorders>
            <w:shd w:val="clear" w:color="auto" w:fill="auto"/>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拉伸力（N）</w:t>
            </w:r>
          </w:p>
        </w:tc>
        <w:tc>
          <w:tcPr>
            <w:tcW w:w="1606" w:type="pct"/>
            <w:gridSpan w:val="2"/>
            <w:tcBorders>
              <w:top w:val="single" w:sz="8" w:space="0" w:color="auto"/>
              <w:left w:val="nil"/>
              <w:bottom w:val="single" w:sz="8" w:space="0" w:color="auto"/>
              <w:right w:val="single" w:sz="8" w:space="0" w:color="000000"/>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压扁力（N/100mm）</w:t>
            </w:r>
          </w:p>
        </w:tc>
      </w:tr>
      <w:tr w:rsidR="000B027C">
        <w:trPr>
          <w:trHeight w:val="300"/>
          <w:jc w:val="center"/>
        </w:trPr>
        <w:tc>
          <w:tcPr>
            <w:tcW w:w="1786" w:type="pct"/>
            <w:gridSpan w:val="2"/>
            <w:vMerge/>
            <w:tcBorders>
              <w:top w:val="single" w:sz="8" w:space="0" w:color="auto"/>
              <w:left w:val="single" w:sz="8" w:space="0" w:color="auto"/>
              <w:bottom w:val="single" w:sz="8" w:space="0" w:color="000000"/>
              <w:right w:val="single" w:sz="8" w:space="0" w:color="000000"/>
            </w:tcBorders>
            <w:vAlign w:val="center"/>
          </w:tcPr>
          <w:p w:rsidR="000B027C" w:rsidRDefault="000B027C">
            <w:pPr>
              <w:widowControl/>
              <w:adjustRightInd/>
              <w:spacing w:line="240" w:lineRule="auto"/>
              <w:jc w:val="left"/>
              <w:textAlignment w:val="auto"/>
              <w:rPr>
                <w:rFonts w:ascii="微软雅黑" w:eastAsia="微软雅黑" w:hAnsi="微软雅黑"/>
                <w:kern w:val="2"/>
              </w:rPr>
            </w:pPr>
          </w:p>
        </w:tc>
        <w:tc>
          <w:tcPr>
            <w:tcW w:w="804" w:type="pct"/>
            <w:tcBorders>
              <w:top w:val="nil"/>
              <w:left w:val="nil"/>
              <w:bottom w:val="single" w:sz="8" w:space="0" w:color="auto"/>
              <w:right w:val="single" w:sz="8" w:space="0" w:color="auto"/>
            </w:tcBorders>
            <w:shd w:val="clear" w:color="auto" w:fill="auto"/>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短暂受力</w:t>
            </w:r>
          </w:p>
        </w:tc>
        <w:tc>
          <w:tcPr>
            <w:tcW w:w="804" w:type="pct"/>
            <w:tcBorders>
              <w:top w:val="nil"/>
              <w:left w:val="nil"/>
              <w:bottom w:val="single" w:sz="8" w:space="0" w:color="auto"/>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长期受力</w:t>
            </w:r>
          </w:p>
        </w:tc>
        <w:tc>
          <w:tcPr>
            <w:tcW w:w="804" w:type="pct"/>
            <w:tcBorders>
              <w:top w:val="nil"/>
              <w:left w:val="nil"/>
              <w:bottom w:val="single" w:sz="8" w:space="0" w:color="auto"/>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短暂受力</w:t>
            </w:r>
          </w:p>
        </w:tc>
        <w:tc>
          <w:tcPr>
            <w:tcW w:w="802" w:type="pct"/>
            <w:tcBorders>
              <w:top w:val="nil"/>
              <w:left w:val="nil"/>
              <w:bottom w:val="single" w:sz="8" w:space="0" w:color="auto"/>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长期受力</w:t>
            </w:r>
          </w:p>
        </w:tc>
      </w:tr>
      <w:tr w:rsidR="000B027C">
        <w:trPr>
          <w:trHeight w:val="300"/>
          <w:jc w:val="center"/>
        </w:trPr>
        <w:tc>
          <w:tcPr>
            <w:tcW w:w="982" w:type="pct"/>
            <w:vMerge w:val="restart"/>
            <w:tcBorders>
              <w:top w:val="nil"/>
              <w:left w:val="single" w:sz="8" w:space="0" w:color="auto"/>
              <w:bottom w:val="single" w:sz="8" w:space="0" w:color="000000"/>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普通光跳</w:t>
            </w:r>
            <w:proofErr w:type="gramStart"/>
            <w:r>
              <w:rPr>
                <w:rFonts w:ascii="微软雅黑" w:eastAsia="微软雅黑" w:hAnsi="微软雅黑"/>
                <w:kern w:val="2"/>
              </w:rPr>
              <w:t>纤</w:t>
            </w:r>
            <w:proofErr w:type="gramEnd"/>
          </w:p>
        </w:tc>
        <w:tc>
          <w:tcPr>
            <w:tcW w:w="804" w:type="pct"/>
            <w:tcBorders>
              <w:top w:val="nil"/>
              <w:left w:val="nil"/>
              <w:bottom w:val="single" w:sz="8" w:space="0" w:color="auto"/>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cs="宋体" w:hint="eastAsia"/>
                <w:kern w:val="2"/>
              </w:rPr>
              <w:t>Ⅰ</w:t>
            </w:r>
          </w:p>
        </w:tc>
        <w:tc>
          <w:tcPr>
            <w:tcW w:w="804" w:type="pct"/>
            <w:tcBorders>
              <w:top w:val="nil"/>
              <w:left w:val="nil"/>
              <w:bottom w:val="single" w:sz="8" w:space="0" w:color="auto"/>
              <w:right w:val="single" w:sz="8" w:space="0" w:color="auto"/>
            </w:tcBorders>
            <w:shd w:val="clear" w:color="auto" w:fill="auto"/>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150</w:t>
            </w:r>
          </w:p>
        </w:tc>
        <w:tc>
          <w:tcPr>
            <w:tcW w:w="804" w:type="pct"/>
            <w:tcBorders>
              <w:top w:val="nil"/>
              <w:left w:val="nil"/>
              <w:bottom w:val="single" w:sz="8" w:space="0" w:color="auto"/>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80</w:t>
            </w:r>
          </w:p>
        </w:tc>
        <w:tc>
          <w:tcPr>
            <w:tcW w:w="804" w:type="pct"/>
            <w:vMerge w:val="restart"/>
            <w:tcBorders>
              <w:top w:val="nil"/>
              <w:left w:val="single" w:sz="8" w:space="0" w:color="auto"/>
              <w:bottom w:val="single" w:sz="8" w:space="0" w:color="000000"/>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500</w:t>
            </w:r>
          </w:p>
        </w:tc>
        <w:tc>
          <w:tcPr>
            <w:tcW w:w="802" w:type="pct"/>
            <w:vMerge w:val="restart"/>
            <w:tcBorders>
              <w:top w:val="nil"/>
              <w:left w:val="single" w:sz="8" w:space="0" w:color="auto"/>
              <w:bottom w:val="single" w:sz="8" w:space="0" w:color="000000"/>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100</w:t>
            </w:r>
          </w:p>
        </w:tc>
      </w:tr>
      <w:tr w:rsidR="000B027C">
        <w:trPr>
          <w:trHeight w:val="300"/>
          <w:jc w:val="center"/>
        </w:trPr>
        <w:tc>
          <w:tcPr>
            <w:tcW w:w="982" w:type="pct"/>
            <w:vMerge/>
            <w:tcBorders>
              <w:top w:val="nil"/>
              <w:left w:val="single" w:sz="8" w:space="0" w:color="auto"/>
              <w:bottom w:val="single" w:sz="8" w:space="0" w:color="000000"/>
              <w:right w:val="single" w:sz="8" w:space="0" w:color="auto"/>
            </w:tcBorders>
            <w:vAlign w:val="center"/>
          </w:tcPr>
          <w:p w:rsidR="000B027C" w:rsidRDefault="000B027C">
            <w:pPr>
              <w:widowControl/>
              <w:adjustRightInd/>
              <w:spacing w:line="240" w:lineRule="auto"/>
              <w:jc w:val="left"/>
              <w:textAlignment w:val="auto"/>
              <w:rPr>
                <w:rFonts w:ascii="微软雅黑" w:eastAsia="微软雅黑" w:hAnsi="微软雅黑"/>
                <w:kern w:val="2"/>
              </w:rPr>
            </w:pPr>
          </w:p>
        </w:tc>
        <w:tc>
          <w:tcPr>
            <w:tcW w:w="804" w:type="pct"/>
            <w:tcBorders>
              <w:top w:val="nil"/>
              <w:left w:val="nil"/>
              <w:bottom w:val="single" w:sz="8" w:space="0" w:color="auto"/>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cs="宋体" w:hint="eastAsia"/>
                <w:kern w:val="2"/>
              </w:rPr>
              <w:t>Ⅱ</w:t>
            </w:r>
          </w:p>
        </w:tc>
        <w:tc>
          <w:tcPr>
            <w:tcW w:w="804" w:type="pct"/>
            <w:tcBorders>
              <w:top w:val="nil"/>
              <w:left w:val="nil"/>
              <w:bottom w:val="single" w:sz="8" w:space="0" w:color="auto"/>
              <w:right w:val="single" w:sz="8" w:space="0" w:color="auto"/>
            </w:tcBorders>
            <w:shd w:val="clear" w:color="auto" w:fill="auto"/>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100</w:t>
            </w:r>
          </w:p>
        </w:tc>
        <w:tc>
          <w:tcPr>
            <w:tcW w:w="804" w:type="pct"/>
            <w:tcBorders>
              <w:top w:val="nil"/>
              <w:left w:val="nil"/>
              <w:bottom w:val="single" w:sz="8" w:space="0" w:color="auto"/>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60</w:t>
            </w:r>
          </w:p>
        </w:tc>
        <w:tc>
          <w:tcPr>
            <w:tcW w:w="804" w:type="pct"/>
            <w:vMerge/>
            <w:tcBorders>
              <w:top w:val="nil"/>
              <w:left w:val="single" w:sz="8" w:space="0" w:color="auto"/>
              <w:bottom w:val="single" w:sz="8" w:space="0" w:color="000000"/>
              <w:right w:val="single" w:sz="8" w:space="0" w:color="auto"/>
            </w:tcBorders>
            <w:vAlign w:val="center"/>
          </w:tcPr>
          <w:p w:rsidR="000B027C" w:rsidRDefault="000B027C">
            <w:pPr>
              <w:widowControl/>
              <w:adjustRightInd/>
              <w:spacing w:line="240" w:lineRule="auto"/>
              <w:jc w:val="left"/>
              <w:textAlignment w:val="auto"/>
              <w:rPr>
                <w:rFonts w:ascii="微软雅黑" w:eastAsia="微软雅黑" w:hAnsi="微软雅黑"/>
                <w:kern w:val="2"/>
              </w:rPr>
            </w:pPr>
          </w:p>
        </w:tc>
        <w:tc>
          <w:tcPr>
            <w:tcW w:w="802" w:type="pct"/>
            <w:vMerge/>
            <w:tcBorders>
              <w:top w:val="nil"/>
              <w:left w:val="single" w:sz="8" w:space="0" w:color="auto"/>
              <w:bottom w:val="single" w:sz="8" w:space="0" w:color="000000"/>
              <w:right w:val="single" w:sz="8" w:space="0" w:color="auto"/>
            </w:tcBorders>
            <w:vAlign w:val="center"/>
          </w:tcPr>
          <w:p w:rsidR="000B027C" w:rsidRDefault="000B027C">
            <w:pPr>
              <w:widowControl/>
              <w:adjustRightInd/>
              <w:spacing w:line="240" w:lineRule="auto"/>
              <w:jc w:val="left"/>
              <w:textAlignment w:val="auto"/>
              <w:rPr>
                <w:rFonts w:ascii="微软雅黑" w:eastAsia="微软雅黑" w:hAnsi="微软雅黑"/>
                <w:kern w:val="2"/>
              </w:rPr>
            </w:pPr>
          </w:p>
        </w:tc>
      </w:tr>
      <w:tr w:rsidR="000B027C">
        <w:trPr>
          <w:trHeight w:val="300"/>
          <w:jc w:val="center"/>
        </w:trPr>
        <w:tc>
          <w:tcPr>
            <w:tcW w:w="982" w:type="pct"/>
            <w:vMerge/>
            <w:tcBorders>
              <w:top w:val="nil"/>
              <w:left w:val="single" w:sz="8" w:space="0" w:color="auto"/>
              <w:bottom w:val="single" w:sz="8" w:space="0" w:color="000000"/>
              <w:right w:val="single" w:sz="8" w:space="0" w:color="auto"/>
            </w:tcBorders>
            <w:vAlign w:val="center"/>
          </w:tcPr>
          <w:p w:rsidR="000B027C" w:rsidRDefault="000B027C">
            <w:pPr>
              <w:widowControl/>
              <w:adjustRightInd/>
              <w:spacing w:line="240" w:lineRule="auto"/>
              <w:jc w:val="left"/>
              <w:textAlignment w:val="auto"/>
              <w:rPr>
                <w:rFonts w:ascii="微软雅黑" w:eastAsia="微软雅黑" w:hAnsi="微软雅黑"/>
                <w:kern w:val="2"/>
              </w:rPr>
            </w:pPr>
          </w:p>
        </w:tc>
        <w:tc>
          <w:tcPr>
            <w:tcW w:w="804" w:type="pct"/>
            <w:tcBorders>
              <w:top w:val="nil"/>
              <w:left w:val="nil"/>
              <w:bottom w:val="single" w:sz="8" w:space="0" w:color="auto"/>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cs="宋体" w:hint="eastAsia"/>
                <w:kern w:val="2"/>
              </w:rPr>
              <w:t>Ⅲ</w:t>
            </w:r>
          </w:p>
        </w:tc>
        <w:tc>
          <w:tcPr>
            <w:tcW w:w="804" w:type="pct"/>
            <w:tcBorders>
              <w:top w:val="nil"/>
              <w:left w:val="nil"/>
              <w:bottom w:val="single" w:sz="8" w:space="0" w:color="auto"/>
              <w:right w:val="single" w:sz="8" w:space="0" w:color="auto"/>
            </w:tcBorders>
            <w:shd w:val="clear" w:color="auto" w:fill="auto"/>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80</w:t>
            </w:r>
          </w:p>
        </w:tc>
        <w:tc>
          <w:tcPr>
            <w:tcW w:w="804" w:type="pct"/>
            <w:tcBorders>
              <w:top w:val="nil"/>
              <w:left w:val="nil"/>
              <w:bottom w:val="single" w:sz="8" w:space="0" w:color="auto"/>
              <w:right w:val="single" w:sz="8" w:space="0" w:color="auto"/>
            </w:tcBorders>
            <w:shd w:val="clear" w:color="auto" w:fill="auto"/>
            <w:vAlign w:val="center"/>
          </w:tcPr>
          <w:p w:rsidR="000B027C" w:rsidRDefault="00F20AE7">
            <w:pPr>
              <w:widowControl/>
              <w:adjustRightInd/>
              <w:spacing w:line="240" w:lineRule="auto"/>
              <w:jc w:val="center"/>
              <w:textAlignment w:val="auto"/>
              <w:rPr>
                <w:rFonts w:ascii="微软雅黑" w:eastAsia="微软雅黑" w:hAnsi="微软雅黑"/>
                <w:kern w:val="2"/>
              </w:rPr>
            </w:pPr>
            <w:r>
              <w:rPr>
                <w:rFonts w:ascii="微软雅黑" w:eastAsia="微软雅黑" w:hAnsi="微软雅黑"/>
                <w:kern w:val="2"/>
              </w:rPr>
              <w:t>40</w:t>
            </w:r>
          </w:p>
        </w:tc>
        <w:tc>
          <w:tcPr>
            <w:tcW w:w="804" w:type="pct"/>
            <w:vMerge/>
            <w:tcBorders>
              <w:top w:val="nil"/>
              <w:left w:val="single" w:sz="8" w:space="0" w:color="auto"/>
              <w:bottom w:val="single" w:sz="8" w:space="0" w:color="000000"/>
              <w:right w:val="single" w:sz="8" w:space="0" w:color="auto"/>
            </w:tcBorders>
            <w:vAlign w:val="center"/>
          </w:tcPr>
          <w:p w:rsidR="000B027C" w:rsidRDefault="000B027C">
            <w:pPr>
              <w:widowControl/>
              <w:adjustRightInd/>
              <w:spacing w:line="240" w:lineRule="auto"/>
              <w:jc w:val="left"/>
              <w:textAlignment w:val="auto"/>
              <w:rPr>
                <w:rFonts w:ascii="微软雅黑" w:eastAsia="微软雅黑" w:hAnsi="微软雅黑"/>
                <w:kern w:val="2"/>
              </w:rPr>
            </w:pPr>
          </w:p>
        </w:tc>
        <w:tc>
          <w:tcPr>
            <w:tcW w:w="802" w:type="pct"/>
            <w:vMerge/>
            <w:tcBorders>
              <w:top w:val="nil"/>
              <w:left w:val="single" w:sz="8" w:space="0" w:color="auto"/>
              <w:bottom w:val="single" w:sz="8" w:space="0" w:color="000000"/>
              <w:right w:val="single" w:sz="8" w:space="0" w:color="auto"/>
            </w:tcBorders>
            <w:vAlign w:val="center"/>
          </w:tcPr>
          <w:p w:rsidR="000B027C" w:rsidRDefault="000B027C">
            <w:pPr>
              <w:widowControl/>
              <w:adjustRightInd/>
              <w:spacing w:line="240" w:lineRule="auto"/>
              <w:jc w:val="left"/>
              <w:textAlignment w:val="auto"/>
              <w:rPr>
                <w:rFonts w:ascii="微软雅黑" w:eastAsia="微软雅黑" w:hAnsi="微软雅黑"/>
                <w:kern w:val="2"/>
              </w:rPr>
            </w:pPr>
          </w:p>
        </w:tc>
      </w:tr>
      <w:tr w:rsidR="000B027C">
        <w:trPr>
          <w:trHeight w:val="675"/>
          <w:jc w:val="center"/>
        </w:trPr>
        <w:tc>
          <w:tcPr>
            <w:tcW w:w="5000" w:type="pct"/>
            <w:gridSpan w:val="6"/>
            <w:tcBorders>
              <w:top w:val="single" w:sz="8" w:space="0" w:color="auto"/>
              <w:left w:val="single" w:sz="8" w:space="0" w:color="auto"/>
              <w:bottom w:val="single" w:sz="8" w:space="0" w:color="auto"/>
              <w:right w:val="single" w:sz="8" w:space="0" w:color="000000"/>
            </w:tcBorders>
            <w:shd w:val="clear" w:color="auto" w:fill="auto"/>
            <w:vAlign w:val="center"/>
          </w:tcPr>
          <w:p w:rsidR="000B027C" w:rsidRDefault="00F20AE7">
            <w:pPr>
              <w:widowControl/>
              <w:adjustRightInd/>
              <w:spacing w:line="240" w:lineRule="auto"/>
              <w:textAlignment w:val="auto"/>
              <w:rPr>
                <w:rFonts w:ascii="微软雅黑" w:eastAsia="微软雅黑" w:hAnsi="微软雅黑"/>
                <w:kern w:val="2"/>
              </w:rPr>
            </w:pPr>
            <w:r>
              <w:rPr>
                <w:rFonts w:ascii="微软雅黑" w:eastAsia="微软雅黑" w:hAnsi="微软雅黑"/>
                <w:kern w:val="2"/>
              </w:rPr>
              <w:t>注：拉伸力中，</w:t>
            </w:r>
            <w:r>
              <w:rPr>
                <w:rFonts w:ascii="微软雅黑" w:eastAsia="微软雅黑" w:hAnsi="微软雅黑" w:cs="宋体" w:hint="eastAsia"/>
                <w:kern w:val="2"/>
              </w:rPr>
              <w:t>Ⅰ</w:t>
            </w:r>
            <w:r>
              <w:rPr>
                <w:rFonts w:ascii="微软雅黑" w:eastAsia="微软雅黑" w:hAnsi="微软雅黑"/>
                <w:kern w:val="2"/>
              </w:rPr>
              <w:t>适用于标称外径为2.8mm及以上的单芯光缆；</w:t>
            </w:r>
            <w:r>
              <w:rPr>
                <w:rFonts w:ascii="微软雅黑" w:eastAsia="微软雅黑" w:hAnsi="微软雅黑" w:cs="宋体" w:hint="eastAsia"/>
                <w:kern w:val="2"/>
              </w:rPr>
              <w:t>Ⅱ</w:t>
            </w:r>
            <w:r>
              <w:rPr>
                <w:rFonts w:ascii="微软雅黑" w:eastAsia="微软雅黑" w:hAnsi="微软雅黑"/>
                <w:kern w:val="2"/>
              </w:rPr>
              <w:t>适用于标称外径为2.0mm及小于2.8mm,大于1.6mm的单芯光缆；</w:t>
            </w:r>
            <w:r>
              <w:rPr>
                <w:rFonts w:ascii="微软雅黑" w:eastAsia="微软雅黑" w:hAnsi="微软雅黑" w:cs="宋体" w:hint="eastAsia"/>
                <w:kern w:val="2"/>
              </w:rPr>
              <w:t>Ⅲ</w:t>
            </w:r>
            <w:r>
              <w:rPr>
                <w:rFonts w:ascii="微软雅黑" w:eastAsia="微软雅黑" w:hAnsi="微软雅黑"/>
                <w:kern w:val="2"/>
              </w:rPr>
              <w:t>适用于标称外径为1.6mm及以下的单芯光缆。</w:t>
            </w:r>
          </w:p>
        </w:tc>
      </w:tr>
    </w:tbl>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34" w:name="_Toc447288520"/>
      <w:r>
        <w:rPr>
          <w:rFonts w:ascii="微软雅黑" w:eastAsia="微软雅黑" w:hAnsi="微软雅黑" w:cs="宋体" w:hint="eastAsia"/>
          <w:sz w:val="24"/>
          <w:szCs w:val="24"/>
        </w:rPr>
        <w:t>2.2</w:t>
      </w:r>
      <w:r>
        <w:rPr>
          <w:rFonts w:ascii="微软雅黑" w:eastAsia="微软雅黑" w:hAnsi="微软雅黑" w:cs="宋体"/>
          <w:sz w:val="24"/>
          <w:szCs w:val="24"/>
        </w:rPr>
        <w:t>.</w:t>
      </w:r>
      <w:r>
        <w:rPr>
          <w:rFonts w:ascii="微软雅黑" w:eastAsia="微软雅黑" w:hAnsi="微软雅黑" w:cs="宋体" w:hint="eastAsia"/>
          <w:sz w:val="24"/>
          <w:szCs w:val="24"/>
        </w:rPr>
        <w:t>5 尾</w:t>
      </w:r>
      <w:proofErr w:type="gramStart"/>
      <w:r>
        <w:rPr>
          <w:rFonts w:ascii="微软雅黑" w:eastAsia="微软雅黑" w:hAnsi="微软雅黑" w:cs="宋体" w:hint="eastAsia"/>
          <w:sz w:val="24"/>
          <w:szCs w:val="24"/>
        </w:rPr>
        <w:t>纤</w:t>
      </w:r>
      <w:proofErr w:type="gramEnd"/>
      <w:r>
        <w:rPr>
          <w:rFonts w:ascii="微软雅黑" w:eastAsia="微软雅黑" w:hAnsi="微软雅黑" w:cs="宋体" w:hint="eastAsia"/>
          <w:sz w:val="24"/>
          <w:szCs w:val="24"/>
        </w:rPr>
        <w:t>及软光纤的</w:t>
      </w:r>
      <w:r>
        <w:rPr>
          <w:rFonts w:ascii="微软雅黑" w:eastAsia="微软雅黑" w:hAnsi="微软雅黑" w:cs="宋体"/>
          <w:sz w:val="24"/>
          <w:szCs w:val="24"/>
        </w:rPr>
        <w:t>2m</w:t>
      </w:r>
      <w:r>
        <w:rPr>
          <w:rFonts w:ascii="微软雅黑" w:eastAsia="微软雅黑" w:hAnsi="微软雅黑" w:cs="宋体" w:hint="eastAsia"/>
          <w:sz w:val="24"/>
          <w:szCs w:val="24"/>
        </w:rPr>
        <w:t>截止波长</w:t>
      </w:r>
      <w:bookmarkEnd w:id="34"/>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35" w:name="_Toc447288521"/>
      <w:r>
        <w:rPr>
          <w:rFonts w:ascii="微软雅黑" w:eastAsia="微软雅黑" w:hAnsi="微软雅黑" w:cs="宋体" w:hint="eastAsia"/>
          <w:sz w:val="24"/>
          <w:szCs w:val="24"/>
        </w:rPr>
        <w:t>λ</w:t>
      </w:r>
      <w:r>
        <w:rPr>
          <w:rFonts w:ascii="微软雅黑" w:eastAsia="微软雅黑" w:hAnsi="微软雅黑" w:cs="宋体"/>
          <w:sz w:val="24"/>
          <w:szCs w:val="24"/>
        </w:rPr>
        <w:t>c</w:t>
      </w:r>
      <w:r>
        <w:rPr>
          <w:rFonts w:ascii="微软雅黑" w:eastAsia="微软雅黑" w:hAnsi="微软雅黑" w:cs="宋体" w:hint="eastAsia"/>
          <w:sz w:val="24"/>
          <w:szCs w:val="24"/>
        </w:rPr>
        <w:t>≤1250</w:t>
      </w:r>
      <w:r>
        <w:rPr>
          <w:rFonts w:ascii="微软雅黑" w:eastAsia="微软雅黑" w:hAnsi="微软雅黑" w:cs="宋体"/>
          <w:sz w:val="24"/>
          <w:szCs w:val="24"/>
        </w:rPr>
        <w:t>nm</w:t>
      </w:r>
      <w:r>
        <w:rPr>
          <w:rFonts w:ascii="微软雅黑" w:eastAsia="微软雅黑" w:hAnsi="微软雅黑" w:cs="宋体" w:hint="eastAsia"/>
          <w:sz w:val="24"/>
          <w:szCs w:val="24"/>
        </w:rPr>
        <w:t>(G</w:t>
      </w:r>
      <w:r>
        <w:rPr>
          <w:rFonts w:ascii="微软雅黑" w:eastAsia="微软雅黑" w:hAnsi="微软雅黑" w:cs="宋体"/>
          <w:sz w:val="24"/>
          <w:szCs w:val="24"/>
        </w:rPr>
        <w:t>.65</w:t>
      </w:r>
      <w:r>
        <w:rPr>
          <w:rFonts w:ascii="微软雅黑" w:eastAsia="微软雅黑" w:hAnsi="微软雅黑" w:cs="宋体" w:hint="eastAsia"/>
          <w:sz w:val="24"/>
          <w:szCs w:val="24"/>
        </w:rPr>
        <w:t>2光纤)、λ</w:t>
      </w:r>
      <w:r>
        <w:rPr>
          <w:rFonts w:ascii="微软雅黑" w:eastAsia="微软雅黑" w:hAnsi="微软雅黑" w:cs="宋体"/>
          <w:sz w:val="24"/>
          <w:szCs w:val="24"/>
        </w:rPr>
        <w:t>c</w:t>
      </w:r>
      <w:r>
        <w:rPr>
          <w:rFonts w:ascii="微软雅黑" w:eastAsia="微软雅黑" w:hAnsi="微软雅黑" w:cs="宋体" w:hint="eastAsia"/>
          <w:sz w:val="24"/>
          <w:szCs w:val="24"/>
        </w:rPr>
        <w:t>≤</w:t>
      </w:r>
      <w:r>
        <w:rPr>
          <w:rFonts w:ascii="微软雅黑" w:eastAsia="微软雅黑" w:hAnsi="微软雅黑" w:cs="宋体"/>
          <w:sz w:val="24"/>
          <w:szCs w:val="24"/>
        </w:rPr>
        <w:t>1470nm</w:t>
      </w:r>
      <w:r>
        <w:rPr>
          <w:rFonts w:ascii="微软雅黑" w:eastAsia="微软雅黑" w:hAnsi="微软雅黑" w:cs="宋体" w:hint="eastAsia"/>
          <w:sz w:val="24"/>
          <w:szCs w:val="24"/>
        </w:rPr>
        <w:t>(G</w:t>
      </w:r>
      <w:r>
        <w:rPr>
          <w:rFonts w:ascii="微软雅黑" w:eastAsia="微软雅黑" w:hAnsi="微软雅黑" w:cs="宋体"/>
          <w:sz w:val="24"/>
          <w:szCs w:val="24"/>
        </w:rPr>
        <w:t>.655</w:t>
      </w:r>
      <w:r>
        <w:rPr>
          <w:rFonts w:ascii="微软雅黑" w:eastAsia="微软雅黑" w:hAnsi="微软雅黑" w:cs="宋体" w:hint="eastAsia"/>
          <w:sz w:val="24"/>
          <w:szCs w:val="24"/>
        </w:rPr>
        <w:t>光纤)</w:t>
      </w:r>
      <w:bookmarkEnd w:id="35"/>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36" w:name="_Toc447288522"/>
      <w:r>
        <w:rPr>
          <w:rFonts w:ascii="微软雅黑" w:eastAsia="微软雅黑" w:hAnsi="微软雅黑" w:cs="宋体" w:hint="eastAsia"/>
          <w:sz w:val="24"/>
          <w:szCs w:val="24"/>
        </w:rPr>
        <w:t>2.2.6 尾</w:t>
      </w:r>
      <w:proofErr w:type="gramStart"/>
      <w:r>
        <w:rPr>
          <w:rFonts w:ascii="微软雅黑" w:eastAsia="微软雅黑" w:hAnsi="微软雅黑" w:cs="宋体" w:hint="eastAsia"/>
          <w:sz w:val="24"/>
          <w:szCs w:val="24"/>
        </w:rPr>
        <w:t>纤</w:t>
      </w:r>
      <w:proofErr w:type="gramEnd"/>
      <w:r>
        <w:rPr>
          <w:rFonts w:ascii="微软雅黑" w:eastAsia="微软雅黑" w:hAnsi="微软雅黑" w:cs="宋体" w:hint="eastAsia"/>
          <w:sz w:val="24"/>
          <w:szCs w:val="24"/>
        </w:rPr>
        <w:t>及软光纤应有标识</w:t>
      </w:r>
      <w:bookmarkEnd w:id="36"/>
    </w:p>
    <w:p w:rsidR="000B027C" w:rsidRDefault="000B027C">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p>
    <w:p w:rsidR="000B027C" w:rsidRDefault="00F20AE7">
      <w:pPr>
        <w:snapToGrid w:val="0"/>
        <w:spacing w:line="440" w:lineRule="exact"/>
        <w:ind w:right="16" w:firstLineChars="200" w:firstLine="480"/>
        <w:outlineLvl w:val="0"/>
        <w:rPr>
          <w:rFonts w:ascii="微软雅黑" w:eastAsia="微软雅黑" w:hAnsi="微软雅黑" w:cs="宋体"/>
          <w:sz w:val="24"/>
          <w:szCs w:val="24"/>
        </w:rPr>
      </w:pPr>
      <w:bookmarkStart w:id="37" w:name="_Toc64973495"/>
      <w:bookmarkStart w:id="38" w:name="_Toc447288523"/>
      <w:r>
        <w:rPr>
          <w:rFonts w:ascii="微软雅黑" w:eastAsia="微软雅黑" w:hAnsi="微软雅黑" w:cs="宋体" w:hint="eastAsia"/>
          <w:sz w:val="24"/>
          <w:szCs w:val="24"/>
        </w:rPr>
        <w:t>2.3</w:t>
      </w:r>
      <w:r>
        <w:rPr>
          <w:rFonts w:ascii="微软雅黑" w:eastAsia="微软雅黑" w:hAnsi="微软雅黑" w:cs="宋体"/>
          <w:sz w:val="24"/>
          <w:szCs w:val="24"/>
        </w:rPr>
        <w:t xml:space="preserve"> </w:t>
      </w:r>
      <w:r>
        <w:rPr>
          <w:rFonts w:ascii="微软雅黑" w:eastAsia="微软雅黑" w:hAnsi="微软雅黑" w:cs="宋体" w:hint="eastAsia"/>
          <w:sz w:val="24"/>
          <w:szCs w:val="24"/>
        </w:rPr>
        <w:t>使用环境条件</w:t>
      </w:r>
      <w:bookmarkEnd w:id="37"/>
      <w:bookmarkEnd w:id="38"/>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39" w:name="_Toc447288524"/>
      <w:r>
        <w:rPr>
          <w:rFonts w:ascii="微软雅黑" w:eastAsia="微软雅黑" w:hAnsi="微软雅黑" w:cs="宋体" w:hint="eastAsia"/>
          <w:sz w:val="24"/>
          <w:szCs w:val="24"/>
        </w:rPr>
        <w:t>使用条件：工作温度：－40℃～＋80℃（FC）；</w:t>
      </w:r>
      <w:bookmarkEnd w:id="39"/>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r>
        <w:rPr>
          <w:rFonts w:ascii="微软雅黑" w:eastAsia="微软雅黑" w:hAnsi="微软雅黑" w:cs="宋体" w:hint="eastAsia"/>
          <w:sz w:val="24"/>
          <w:szCs w:val="24"/>
        </w:rPr>
        <w:t xml:space="preserve">                    </w:t>
      </w:r>
      <w:bookmarkStart w:id="40" w:name="_Toc447288525"/>
      <w:r>
        <w:rPr>
          <w:rFonts w:ascii="微软雅黑" w:eastAsia="微软雅黑" w:hAnsi="微软雅黑" w:cs="宋体" w:hint="eastAsia"/>
          <w:sz w:val="24"/>
          <w:szCs w:val="24"/>
        </w:rPr>
        <w:t>－25℃～＋70℃（SC）</w:t>
      </w:r>
      <w:bookmarkEnd w:id="40"/>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r>
        <w:rPr>
          <w:rFonts w:ascii="微软雅黑" w:eastAsia="微软雅黑" w:hAnsi="微软雅黑" w:cs="宋体" w:hint="eastAsia"/>
          <w:sz w:val="24"/>
          <w:szCs w:val="24"/>
        </w:rPr>
        <w:t xml:space="preserve">           </w:t>
      </w:r>
      <w:bookmarkStart w:id="41" w:name="_Toc447288526"/>
      <w:r>
        <w:rPr>
          <w:rFonts w:ascii="微软雅黑" w:eastAsia="微软雅黑" w:hAnsi="微软雅黑" w:cs="宋体" w:hint="eastAsia"/>
          <w:sz w:val="24"/>
          <w:szCs w:val="24"/>
        </w:rPr>
        <w:t>相对湿度：≤85%（＋30℃时）；</w:t>
      </w:r>
      <w:bookmarkEnd w:id="41"/>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r>
        <w:rPr>
          <w:rFonts w:ascii="微软雅黑" w:eastAsia="微软雅黑" w:hAnsi="微软雅黑" w:cs="宋体" w:hint="eastAsia"/>
          <w:sz w:val="24"/>
          <w:szCs w:val="24"/>
        </w:rPr>
        <w:t xml:space="preserve">           </w:t>
      </w:r>
      <w:bookmarkStart w:id="42" w:name="_Toc447288527"/>
      <w:r>
        <w:rPr>
          <w:rFonts w:ascii="微软雅黑" w:eastAsia="微软雅黑" w:hAnsi="微软雅黑" w:cs="宋体" w:hint="eastAsia"/>
          <w:sz w:val="24"/>
          <w:szCs w:val="24"/>
        </w:rPr>
        <w:t>大气气压：70～106</w:t>
      </w:r>
      <w:r>
        <w:rPr>
          <w:rFonts w:ascii="微软雅黑" w:eastAsia="微软雅黑" w:hAnsi="微软雅黑" w:cs="宋体"/>
          <w:sz w:val="24"/>
          <w:szCs w:val="24"/>
        </w:rPr>
        <w:t>kpa</w:t>
      </w:r>
      <w:r>
        <w:rPr>
          <w:rFonts w:ascii="微软雅黑" w:eastAsia="微软雅黑" w:hAnsi="微软雅黑" w:cs="宋体" w:hint="eastAsia"/>
          <w:sz w:val="24"/>
          <w:szCs w:val="24"/>
        </w:rPr>
        <w:t>。</w:t>
      </w:r>
      <w:bookmarkEnd w:id="42"/>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43" w:name="_Toc447288528"/>
      <w:r>
        <w:rPr>
          <w:rFonts w:ascii="微软雅黑" w:eastAsia="微软雅黑" w:hAnsi="微软雅黑" w:cs="宋体" w:hint="eastAsia"/>
          <w:sz w:val="24"/>
          <w:szCs w:val="24"/>
        </w:rPr>
        <w:t>如投标方设备的使用环境条件优于上述指标，请补充提供投标设备的详细性能指标数据。</w:t>
      </w:r>
      <w:bookmarkEnd w:id="43"/>
    </w:p>
    <w:p w:rsidR="000B027C" w:rsidRDefault="000B027C">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p>
    <w:p w:rsidR="000B027C" w:rsidRDefault="00F20AE7">
      <w:pPr>
        <w:snapToGrid w:val="0"/>
        <w:spacing w:line="440" w:lineRule="exact"/>
        <w:ind w:right="16" w:firstLineChars="150" w:firstLine="360"/>
        <w:outlineLvl w:val="0"/>
        <w:rPr>
          <w:rFonts w:ascii="微软雅黑" w:eastAsia="微软雅黑" w:hAnsi="微软雅黑" w:cs="宋体"/>
          <w:sz w:val="24"/>
          <w:szCs w:val="24"/>
        </w:rPr>
      </w:pPr>
      <w:bookmarkStart w:id="44" w:name="_Toc64973496"/>
      <w:bookmarkStart w:id="45" w:name="_Toc447288529"/>
      <w:r>
        <w:rPr>
          <w:rFonts w:ascii="微软雅黑" w:eastAsia="微软雅黑" w:hAnsi="微软雅黑" w:cs="宋体" w:hint="eastAsia"/>
          <w:sz w:val="24"/>
          <w:szCs w:val="24"/>
        </w:rPr>
        <w:t>2.4 标志、包装、运输和贮存</w:t>
      </w:r>
      <w:bookmarkEnd w:id="44"/>
      <w:bookmarkEnd w:id="45"/>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46" w:name="_Toc447288530"/>
      <w:r>
        <w:rPr>
          <w:rFonts w:ascii="微软雅黑" w:eastAsia="微软雅黑" w:hAnsi="微软雅黑" w:cs="宋体" w:hint="eastAsia"/>
          <w:sz w:val="24"/>
          <w:szCs w:val="24"/>
        </w:rPr>
        <w:t>2.4.1 标志</w:t>
      </w:r>
      <w:bookmarkEnd w:id="46"/>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47" w:name="_Toc447288531"/>
      <w:r>
        <w:rPr>
          <w:rFonts w:ascii="微软雅黑" w:eastAsia="微软雅黑" w:hAnsi="微软雅黑" w:cs="宋体" w:hint="eastAsia"/>
          <w:sz w:val="24"/>
          <w:szCs w:val="24"/>
        </w:rPr>
        <w:t>2.4.1.1颜色</w:t>
      </w:r>
      <w:bookmarkEnd w:id="47"/>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48" w:name="_Toc447288532"/>
      <w:r>
        <w:rPr>
          <w:rFonts w:ascii="微软雅黑" w:eastAsia="微软雅黑" w:hAnsi="微软雅黑" w:cs="宋体" w:hint="eastAsia"/>
          <w:sz w:val="24"/>
          <w:szCs w:val="24"/>
        </w:rPr>
        <w:t>应用不同颜色外护套表示和区分不同种类的光跳纤</w:t>
      </w:r>
      <w:r w:rsidR="00DF4BC9">
        <w:rPr>
          <w:rFonts w:ascii="微软雅黑" w:eastAsia="微软雅黑" w:hAnsi="微软雅黑" w:cs="宋体" w:hint="eastAsia"/>
          <w:sz w:val="24"/>
          <w:szCs w:val="24"/>
          <w:highlight w:val="green"/>
        </w:rPr>
        <w:t>，</w:t>
      </w:r>
      <w:r w:rsidR="004F5F68" w:rsidRPr="005E4341">
        <w:rPr>
          <w:rFonts w:ascii="微软雅黑" w:eastAsia="微软雅黑" w:hAnsi="微软雅黑" w:cs="宋体" w:hint="eastAsia"/>
          <w:sz w:val="24"/>
          <w:szCs w:val="24"/>
          <w:highlight w:val="green"/>
        </w:rPr>
        <w:t>黄色表示G.652光纤，橙色表示G</w:t>
      </w:r>
      <w:r w:rsidR="004F5F68" w:rsidRPr="005E4341">
        <w:rPr>
          <w:rFonts w:ascii="微软雅黑" w:eastAsia="微软雅黑" w:hAnsi="微软雅黑" w:cs="宋体"/>
          <w:sz w:val="24"/>
          <w:szCs w:val="24"/>
          <w:highlight w:val="green"/>
        </w:rPr>
        <w:t>.654光纤</w:t>
      </w:r>
      <w:r w:rsidR="004F5F68" w:rsidRPr="005E4341">
        <w:rPr>
          <w:rFonts w:ascii="微软雅黑" w:eastAsia="微软雅黑" w:hAnsi="微软雅黑" w:cs="宋体" w:hint="eastAsia"/>
          <w:sz w:val="24"/>
          <w:szCs w:val="24"/>
          <w:highlight w:val="green"/>
        </w:rPr>
        <w:t>，蓝</w:t>
      </w:r>
      <w:r w:rsidRPr="005E4341">
        <w:rPr>
          <w:rFonts w:ascii="微软雅黑" w:eastAsia="微软雅黑" w:hAnsi="微软雅黑" w:cs="宋体" w:hint="eastAsia"/>
          <w:sz w:val="24"/>
          <w:szCs w:val="24"/>
          <w:highlight w:val="green"/>
        </w:rPr>
        <w:t>色表示G.655光纤</w:t>
      </w:r>
      <w:r w:rsidR="006B5CCF" w:rsidRPr="005E4341">
        <w:rPr>
          <w:rFonts w:ascii="微软雅黑" w:eastAsia="微软雅黑" w:hAnsi="微软雅黑" w:cs="宋体" w:hint="eastAsia"/>
          <w:sz w:val="24"/>
          <w:szCs w:val="24"/>
          <w:highlight w:val="green"/>
        </w:rPr>
        <w:t>，</w:t>
      </w:r>
      <w:r w:rsidR="004F5F68" w:rsidRPr="005E4341">
        <w:rPr>
          <w:rFonts w:ascii="微软雅黑" w:eastAsia="微软雅黑" w:hAnsi="微软雅黑" w:cs="宋体" w:hint="eastAsia"/>
          <w:sz w:val="24"/>
          <w:szCs w:val="24"/>
          <w:highlight w:val="green"/>
        </w:rPr>
        <w:t>绿色表示G</w:t>
      </w:r>
      <w:r w:rsidR="004F5F68" w:rsidRPr="005E4341">
        <w:rPr>
          <w:rFonts w:ascii="微软雅黑" w:eastAsia="微软雅黑" w:hAnsi="微软雅黑" w:cs="宋体"/>
          <w:sz w:val="24"/>
          <w:szCs w:val="24"/>
          <w:highlight w:val="green"/>
        </w:rPr>
        <w:t>.65</w:t>
      </w:r>
      <w:r w:rsidR="006B5CCF" w:rsidRPr="005E4341">
        <w:rPr>
          <w:rFonts w:ascii="微软雅黑" w:eastAsia="微软雅黑" w:hAnsi="微软雅黑" w:cs="宋体"/>
          <w:sz w:val="24"/>
          <w:szCs w:val="24"/>
          <w:highlight w:val="green"/>
        </w:rPr>
        <w:t>7</w:t>
      </w:r>
      <w:r w:rsidR="004F5F68" w:rsidRPr="005E4341">
        <w:rPr>
          <w:rFonts w:ascii="微软雅黑" w:eastAsia="微软雅黑" w:hAnsi="微软雅黑" w:cs="宋体"/>
          <w:sz w:val="24"/>
          <w:szCs w:val="24"/>
          <w:highlight w:val="green"/>
        </w:rPr>
        <w:t>光纤</w:t>
      </w:r>
      <w:r>
        <w:rPr>
          <w:rFonts w:ascii="微软雅黑" w:eastAsia="微软雅黑" w:hAnsi="微软雅黑" w:cs="宋体" w:hint="eastAsia"/>
          <w:sz w:val="24"/>
          <w:szCs w:val="24"/>
        </w:rPr>
        <w:t>。</w:t>
      </w:r>
      <w:bookmarkEnd w:id="48"/>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49" w:name="_Toc447288533"/>
      <w:r>
        <w:rPr>
          <w:rFonts w:ascii="微软雅黑" w:eastAsia="微软雅黑" w:hAnsi="微软雅黑" w:cs="宋体" w:hint="eastAsia"/>
          <w:sz w:val="24"/>
          <w:szCs w:val="24"/>
        </w:rPr>
        <w:t>2.4.1.2内容</w:t>
      </w:r>
      <w:bookmarkEnd w:id="49"/>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50" w:name="_Toc447288534"/>
      <w:r>
        <w:rPr>
          <w:rFonts w:ascii="微软雅黑" w:eastAsia="微软雅黑" w:hAnsi="微软雅黑" w:cs="宋体" w:hint="eastAsia"/>
          <w:sz w:val="24"/>
          <w:szCs w:val="24"/>
        </w:rPr>
        <w:t>在尾</w:t>
      </w:r>
      <w:proofErr w:type="gramStart"/>
      <w:r>
        <w:rPr>
          <w:rFonts w:ascii="微软雅黑" w:eastAsia="微软雅黑" w:hAnsi="微软雅黑" w:cs="宋体" w:hint="eastAsia"/>
          <w:sz w:val="24"/>
          <w:szCs w:val="24"/>
        </w:rPr>
        <w:t>纤</w:t>
      </w:r>
      <w:proofErr w:type="gramEnd"/>
      <w:r>
        <w:rPr>
          <w:rFonts w:ascii="微软雅黑" w:eastAsia="微软雅黑" w:hAnsi="微软雅黑" w:cs="宋体" w:hint="eastAsia"/>
          <w:sz w:val="24"/>
          <w:szCs w:val="24"/>
        </w:rPr>
        <w:t>及软光纤的护套上应有产品型号、生产批次、生产日期</w:t>
      </w:r>
      <w:bookmarkStart w:id="51" w:name="_GoBack"/>
      <w:bookmarkEnd w:id="51"/>
      <w:r>
        <w:rPr>
          <w:rFonts w:ascii="微软雅黑" w:eastAsia="微软雅黑" w:hAnsi="微软雅黑" w:cs="宋体" w:hint="eastAsia"/>
          <w:sz w:val="24"/>
          <w:szCs w:val="24"/>
        </w:rPr>
        <w:t>、厂商名称；连接器应有商标或生产厂家的标记。</w:t>
      </w:r>
      <w:bookmarkEnd w:id="50"/>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52" w:name="_Toc447288535"/>
      <w:r>
        <w:rPr>
          <w:rFonts w:ascii="微软雅黑" w:eastAsia="微软雅黑" w:hAnsi="微软雅黑" w:cs="宋体" w:hint="eastAsia"/>
          <w:sz w:val="24"/>
          <w:szCs w:val="24"/>
        </w:rPr>
        <w:t>护套上格式为：</w:t>
      </w:r>
      <w:r w:rsidRPr="004F66F8">
        <w:rPr>
          <w:rFonts w:ascii="微软雅黑" w:eastAsia="微软雅黑" w:hAnsi="微软雅黑" w:cs="宋体" w:hint="eastAsia"/>
          <w:sz w:val="24"/>
          <w:szCs w:val="24"/>
          <w:highlight w:val="green"/>
        </w:rPr>
        <w:t>UNICOM</w:t>
      </w:r>
      <w:r w:rsidR="004F66F8" w:rsidRPr="004F66F8">
        <w:rPr>
          <w:rFonts w:ascii="微软雅黑" w:eastAsia="微软雅黑" w:hAnsi="微软雅黑" w:cs="宋体" w:hint="eastAsia"/>
          <w:sz w:val="24"/>
          <w:szCs w:val="24"/>
          <w:highlight w:val="green"/>
        </w:rPr>
        <w:t>-光纤型号</w:t>
      </w:r>
      <w:r w:rsidRPr="004F66F8">
        <w:rPr>
          <w:rFonts w:ascii="微软雅黑" w:eastAsia="微软雅黑" w:hAnsi="微软雅黑" w:cs="宋体" w:hint="eastAsia"/>
          <w:sz w:val="24"/>
          <w:szCs w:val="24"/>
          <w:highlight w:val="green"/>
        </w:rPr>
        <w:t>-厂商标识</w:t>
      </w:r>
      <w:r>
        <w:rPr>
          <w:rFonts w:ascii="微软雅黑" w:eastAsia="微软雅黑" w:hAnsi="微软雅黑" w:cs="宋体" w:hint="eastAsia"/>
          <w:sz w:val="24"/>
          <w:szCs w:val="24"/>
        </w:rPr>
        <w:t>，由连接器开始位置起每米应有标识。</w:t>
      </w:r>
      <w:bookmarkEnd w:id="52"/>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53" w:name="_Toc447288536"/>
      <w:r>
        <w:rPr>
          <w:rFonts w:ascii="微软雅黑" w:eastAsia="微软雅黑" w:hAnsi="微软雅黑" w:cs="宋体" w:hint="eastAsia"/>
          <w:sz w:val="24"/>
          <w:szCs w:val="24"/>
        </w:rPr>
        <w:t>产品包装盒上应标有产品型号、生产批次、生产日期、厂商名称及执行标准号。</w:t>
      </w:r>
      <w:bookmarkEnd w:id="53"/>
    </w:p>
    <w:p w:rsidR="000B027C" w:rsidRDefault="000B027C">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54" w:name="_Toc447288537"/>
      <w:r>
        <w:rPr>
          <w:rFonts w:ascii="微软雅黑" w:eastAsia="微软雅黑" w:hAnsi="微软雅黑" w:cs="宋体" w:hint="eastAsia"/>
          <w:sz w:val="24"/>
          <w:szCs w:val="24"/>
        </w:rPr>
        <w:t>2.4.2 包装、运输</w:t>
      </w:r>
      <w:bookmarkEnd w:id="54"/>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55" w:name="_Toc447288538"/>
      <w:r>
        <w:rPr>
          <w:rFonts w:ascii="微软雅黑" w:eastAsia="微软雅黑" w:hAnsi="微软雅黑" w:cs="宋体" w:hint="eastAsia"/>
          <w:sz w:val="24"/>
          <w:szCs w:val="24"/>
        </w:rPr>
        <w:lastRenderedPageBreak/>
        <w:t>产品应包装好，每付连接器的插头</w:t>
      </w:r>
      <w:proofErr w:type="gramStart"/>
      <w:r>
        <w:rPr>
          <w:rFonts w:ascii="微软雅黑" w:eastAsia="微软雅黑" w:hAnsi="微软雅黑" w:cs="宋体" w:hint="eastAsia"/>
          <w:sz w:val="24"/>
          <w:szCs w:val="24"/>
        </w:rPr>
        <w:t>均应用</w:t>
      </w:r>
      <w:proofErr w:type="gramEnd"/>
      <w:r>
        <w:rPr>
          <w:rFonts w:ascii="微软雅黑" w:eastAsia="微软雅黑" w:hAnsi="微软雅黑" w:cs="宋体" w:hint="eastAsia"/>
          <w:sz w:val="24"/>
          <w:szCs w:val="24"/>
        </w:rPr>
        <w:t>保护帽盖好，盘卷好，盘卷直径不应小于尾部光缆直径的25倍。</w:t>
      </w:r>
      <w:bookmarkEnd w:id="55"/>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56" w:name="_Toc447288539"/>
      <w:r>
        <w:rPr>
          <w:rFonts w:ascii="微软雅黑" w:eastAsia="微软雅黑" w:hAnsi="微软雅黑" w:cs="宋体" w:hint="eastAsia"/>
          <w:sz w:val="24"/>
          <w:szCs w:val="24"/>
        </w:rPr>
        <w:t>当产品需要长途运输时，需用木箱或硬纸箱作外包装，在箱上写明不能大力抛甩、碰、压、应有防雨标志，以免损坏产品。</w:t>
      </w:r>
      <w:bookmarkEnd w:id="56"/>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57" w:name="_Toc447288540"/>
      <w:r>
        <w:rPr>
          <w:rFonts w:ascii="微软雅黑" w:eastAsia="微软雅黑" w:hAnsi="微软雅黑" w:cs="宋体" w:hint="eastAsia"/>
          <w:sz w:val="24"/>
          <w:szCs w:val="24"/>
        </w:rPr>
        <w:t>2.4.3 贮存</w:t>
      </w:r>
      <w:bookmarkEnd w:id="57"/>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58" w:name="_Toc447288541"/>
      <w:r>
        <w:rPr>
          <w:rFonts w:ascii="微软雅黑" w:eastAsia="微软雅黑" w:hAnsi="微软雅黑" w:cs="宋体" w:hint="eastAsia"/>
          <w:sz w:val="24"/>
          <w:szCs w:val="24"/>
        </w:rPr>
        <w:t>产品不能长期放置在露天或有严重腐蚀的环境中，应放在工作环境温度范围内贮存。</w:t>
      </w:r>
      <w:bookmarkEnd w:id="58"/>
    </w:p>
    <w:p w:rsidR="000B027C" w:rsidRDefault="00F20AE7">
      <w:pPr>
        <w:snapToGrid w:val="0"/>
        <w:spacing w:line="440" w:lineRule="exact"/>
        <w:ind w:right="16" w:firstLineChars="200" w:firstLine="480"/>
        <w:outlineLvl w:val="0"/>
        <w:rPr>
          <w:rFonts w:ascii="微软雅黑" w:eastAsia="微软雅黑" w:hAnsi="微软雅黑" w:cs="宋体"/>
          <w:sz w:val="24"/>
          <w:szCs w:val="24"/>
        </w:rPr>
      </w:pPr>
      <w:bookmarkStart w:id="59" w:name="_Toc64973497"/>
      <w:bookmarkStart w:id="60" w:name="_Toc447288542"/>
      <w:r>
        <w:rPr>
          <w:rFonts w:ascii="微软雅黑" w:eastAsia="微软雅黑" w:hAnsi="微软雅黑" w:cs="宋体" w:hint="eastAsia"/>
          <w:sz w:val="24"/>
          <w:szCs w:val="24"/>
        </w:rPr>
        <w:t>2.5 节能环保功能要求</w:t>
      </w:r>
      <w:bookmarkEnd w:id="59"/>
      <w:bookmarkEnd w:id="60"/>
    </w:p>
    <w:p w:rsidR="000B027C" w:rsidRDefault="00F20AE7">
      <w:pPr>
        <w:widowControl/>
        <w:tabs>
          <w:tab w:val="left" w:pos="9072"/>
        </w:tabs>
        <w:autoSpaceDE w:val="0"/>
        <w:autoSpaceDN w:val="0"/>
        <w:spacing w:line="360" w:lineRule="auto"/>
        <w:ind w:right="26" w:firstLineChars="170" w:firstLine="408"/>
        <w:textAlignment w:val="bottom"/>
        <w:rPr>
          <w:rFonts w:ascii="微软雅黑" w:eastAsia="微软雅黑" w:hAnsi="微软雅黑" w:cs="宋体"/>
          <w:sz w:val="24"/>
          <w:szCs w:val="24"/>
        </w:rPr>
      </w:pPr>
      <w:bookmarkStart w:id="61" w:name="_Toc447288543"/>
      <w:r>
        <w:rPr>
          <w:rFonts w:ascii="微软雅黑" w:eastAsia="微软雅黑" w:hAnsi="微软雅黑" w:cs="宋体" w:hint="eastAsia"/>
          <w:sz w:val="24"/>
          <w:szCs w:val="24"/>
        </w:rPr>
        <w:t>光跳</w:t>
      </w:r>
      <w:proofErr w:type="gramStart"/>
      <w:r>
        <w:rPr>
          <w:rFonts w:ascii="微软雅黑" w:eastAsia="微软雅黑" w:hAnsi="微软雅黑" w:cs="宋体" w:hint="eastAsia"/>
          <w:sz w:val="24"/>
          <w:szCs w:val="24"/>
        </w:rPr>
        <w:t>纤</w:t>
      </w:r>
      <w:proofErr w:type="gramEnd"/>
      <w:r>
        <w:rPr>
          <w:rFonts w:ascii="微软雅黑" w:eastAsia="微软雅黑" w:hAnsi="微软雅黑" w:cs="宋体" w:hint="eastAsia"/>
          <w:sz w:val="24"/>
          <w:szCs w:val="24"/>
        </w:rPr>
        <w:t>产品为无源设备，在施工安装和生产维护过程中无噪声、无电磁辐射、无污染物产生,对环境、人畜无害，不危及生态平衡，对文物古迹等亦不应有任何损害。投标方应详细说明其提供的设备所在节能减</w:t>
      </w:r>
      <w:proofErr w:type="gramStart"/>
      <w:r>
        <w:rPr>
          <w:rFonts w:ascii="微软雅黑" w:eastAsia="微软雅黑" w:hAnsi="微软雅黑" w:cs="宋体" w:hint="eastAsia"/>
          <w:sz w:val="24"/>
          <w:szCs w:val="24"/>
        </w:rPr>
        <w:t>排方面</w:t>
      </w:r>
      <w:proofErr w:type="gramEnd"/>
      <w:r>
        <w:rPr>
          <w:rFonts w:ascii="微软雅黑" w:eastAsia="微软雅黑" w:hAnsi="微软雅黑" w:cs="宋体" w:hint="eastAsia"/>
          <w:sz w:val="24"/>
          <w:szCs w:val="24"/>
        </w:rPr>
        <w:t>所采用具体技术及控制措施。</w:t>
      </w:r>
      <w:bookmarkEnd w:id="61"/>
    </w:p>
    <w:p w:rsidR="000B027C" w:rsidRDefault="00F20AE7">
      <w:pPr>
        <w:pStyle w:val="1"/>
        <w:spacing w:before="0" w:after="0" w:line="360" w:lineRule="auto"/>
        <w:rPr>
          <w:rFonts w:ascii="微软雅黑" w:eastAsia="微软雅黑" w:hAnsi="微软雅黑" w:cs="宋体"/>
          <w:sz w:val="24"/>
          <w:szCs w:val="24"/>
        </w:rPr>
      </w:pPr>
      <w:bookmarkStart w:id="62" w:name="_Toc470858985"/>
      <w:bookmarkStart w:id="63" w:name="_Toc64973498"/>
      <w:r>
        <w:rPr>
          <w:rFonts w:ascii="微软雅黑" w:eastAsia="微软雅黑" w:hAnsi="微软雅黑" w:cs="宋体" w:hint="eastAsia"/>
          <w:sz w:val="24"/>
          <w:szCs w:val="24"/>
        </w:rPr>
        <w:t>3</w:t>
      </w:r>
      <w:r>
        <w:rPr>
          <w:rFonts w:ascii="微软雅黑" w:eastAsia="微软雅黑" w:hAnsi="微软雅黑" w:cs="宋体"/>
          <w:sz w:val="24"/>
          <w:szCs w:val="24"/>
        </w:rPr>
        <w:t>.</w:t>
      </w:r>
      <w:r>
        <w:rPr>
          <w:rFonts w:ascii="微软雅黑" w:eastAsia="微软雅黑" w:hAnsi="微软雅黑" w:cs="宋体" w:hint="eastAsia"/>
          <w:sz w:val="24"/>
          <w:szCs w:val="24"/>
        </w:rPr>
        <w:t>质量保证体系</w:t>
      </w:r>
      <w:bookmarkEnd w:id="62"/>
      <w:bookmarkEnd w:id="63"/>
    </w:p>
    <w:p w:rsidR="000B027C" w:rsidRDefault="00F20AE7">
      <w:pPr>
        <w:snapToGrid w:val="0"/>
        <w:spacing w:line="440" w:lineRule="exact"/>
        <w:ind w:right="16" w:firstLineChars="200" w:firstLine="480"/>
        <w:outlineLvl w:val="0"/>
        <w:rPr>
          <w:rFonts w:ascii="微软雅黑" w:eastAsia="微软雅黑" w:hAnsi="微软雅黑" w:cs="宋体"/>
          <w:sz w:val="24"/>
          <w:szCs w:val="24"/>
        </w:rPr>
      </w:pPr>
      <w:bookmarkStart w:id="64" w:name="_Toc466544524"/>
      <w:bookmarkStart w:id="65" w:name="_Toc470781907"/>
      <w:bookmarkStart w:id="66" w:name="_Toc470858986"/>
      <w:bookmarkStart w:id="67" w:name="_Toc64973499"/>
      <w:r>
        <w:rPr>
          <w:rFonts w:ascii="微软雅黑" w:eastAsia="微软雅黑" w:hAnsi="微软雅黑" w:cs="宋体" w:hint="eastAsia"/>
          <w:sz w:val="24"/>
          <w:szCs w:val="24"/>
        </w:rPr>
        <w:t>3.1　概述</w:t>
      </w:r>
      <w:bookmarkEnd w:id="64"/>
      <w:bookmarkEnd w:id="65"/>
      <w:bookmarkEnd w:id="66"/>
      <w:bookmarkEnd w:id="67"/>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w:t>
      </w:r>
      <w:r>
        <w:rPr>
          <w:rFonts w:ascii="微软雅黑" w:eastAsia="微软雅黑" w:hAnsi="微软雅黑" w:hint="eastAsia"/>
          <w:sz w:val="24"/>
          <w:szCs w:val="24"/>
        </w:rPr>
        <w:t>投标方应采用符合</w:t>
      </w:r>
      <w:r>
        <w:rPr>
          <w:rFonts w:ascii="微软雅黑" w:eastAsia="微软雅黑" w:hAnsi="微软雅黑"/>
          <w:sz w:val="24"/>
          <w:szCs w:val="24"/>
        </w:rPr>
        <w:t>ISO9000</w:t>
      </w:r>
      <w:r>
        <w:rPr>
          <w:rFonts w:ascii="微软雅黑" w:eastAsia="微软雅黑" w:hAnsi="微软雅黑" w:hint="eastAsia"/>
          <w:sz w:val="24"/>
          <w:szCs w:val="24"/>
        </w:rPr>
        <w:t>系列要求的质量管理系统。</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sz w:val="24"/>
          <w:szCs w:val="24"/>
        </w:rPr>
        <w:t>）</w:t>
      </w:r>
      <w:r>
        <w:rPr>
          <w:rFonts w:ascii="微软雅黑" w:eastAsia="微软雅黑" w:hAnsi="微软雅黑" w:hint="eastAsia"/>
          <w:sz w:val="24"/>
          <w:szCs w:val="24"/>
        </w:rPr>
        <w:t>投标方应提供工信部</w:t>
      </w:r>
      <w:r>
        <w:rPr>
          <w:rFonts w:ascii="微软雅黑" w:eastAsia="微软雅黑" w:hAnsi="微软雅黑"/>
          <w:sz w:val="24"/>
          <w:szCs w:val="24"/>
        </w:rPr>
        <w:t>或</w:t>
      </w:r>
      <w:r>
        <w:rPr>
          <w:rFonts w:ascii="微软雅黑" w:eastAsia="微软雅黑" w:hAnsi="微软雅黑" w:hint="eastAsia"/>
          <w:sz w:val="24"/>
          <w:szCs w:val="24"/>
        </w:rPr>
        <w:t>原信息产业部颁发的电信设备进网许可证或泰尔认证中心颁发的产品认证证书。</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w:t>
      </w:r>
      <w:r>
        <w:rPr>
          <w:rFonts w:ascii="微软雅黑" w:eastAsia="微软雅黑" w:hAnsi="微软雅黑"/>
          <w:sz w:val="24"/>
          <w:szCs w:val="24"/>
        </w:rPr>
        <w:t>）</w:t>
      </w:r>
      <w:r>
        <w:rPr>
          <w:rFonts w:ascii="微软雅黑" w:eastAsia="微软雅黑" w:hAnsi="微软雅黑" w:hint="eastAsia"/>
          <w:sz w:val="24"/>
          <w:szCs w:val="24"/>
        </w:rPr>
        <w:t>投标方应在履行合同的全过程</w:t>
      </w:r>
      <w:r>
        <w:rPr>
          <w:rFonts w:ascii="微软雅黑" w:eastAsia="微软雅黑" w:hAnsi="微软雅黑"/>
          <w:sz w:val="24"/>
          <w:szCs w:val="24"/>
        </w:rPr>
        <w:t>(</w:t>
      </w:r>
      <w:r>
        <w:rPr>
          <w:rFonts w:ascii="微软雅黑" w:eastAsia="微软雅黑" w:hAnsi="微软雅黑" w:hint="eastAsia"/>
          <w:sz w:val="24"/>
          <w:szCs w:val="24"/>
        </w:rPr>
        <w:t>从开始供货到最终验收</w:t>
      </w:r>
      <w:r>
        <w:rPr>
          <w:rFonts w:ascii="微软雅黑" w:eastAsia="微软雅黑" w:hAnsi="微软雅黑"/>
          <w:sz w:val="24"/>
          <w:szCs w:val="24"/>
        </w:rPr>
        <w:t>)</w:t>
      </w:r>
      <w:r>
        <w:rPr>
          <w:rFonts w:ascii="微软雅黑" w:eastAsia="微软雅黑" w:hAnsi="微软雅黑" w:hint="eastAsia"/>
          <w:sz w:val="24"/>
          <w:szCs w:val="24"/>
        </w:rPr>
        <w:t>，对所有供货和服务的质量负责。即要保证所有这些供货和服务的质量符合合同中有关技术、交付、验收和价格所规定的要求。</w:t>
      </w:r>
    </w:p>
    <w:p w:rsidR="000B027C" w:rsidRDefault="000B027C">
      <w:pPr>
        <w:pStyle w:val="13"/>
        <w:widowControl/>
        <w:autoSpaceDE w:val="0"/>
        <w:autoSpaceDN w:val="0"/>
        <w:spacing w:line="360" w:lineRule="auto"/>
        <w:ind w:firstLine="480"/>
        <w:textAlignment w:val="bottom"/>
        <w:rPr>
          <w:rFonts w:ascii="微软雅黑" w:eastAsia="微软雅黑" w:hAnsi="微软雅黑"/>
          <w:sz w:val="24"/>
          <w:szCs w:val="24"/>
        </w:rPr>
      </w:pPr>
    </w:p>
    <w:p w:rsidR="000B027C" w:rsidRDefault="00F20AE7">
      <w:pPr>
        <w:snapToGrid w:val="0"/>
        <w:spacing w:line="440" w:lineRule="exact"/>
        <w:ind w:right="16" w:firstLineChars="200" w:firstLine="480"/>
        <w:outlineLvl w:val="0"/>
        <w:rPr>
          <w:rFonts w:ascii="微软雅黑" w:eastAsia="微软雅黑" w:hAnsi="微软雅黑" w:cs="宋体"/>
          <w:sz w:val="24"/>
          <w:szCs w:val="24"/>
        </w:rPr>
      </w:pPr>
      <w:bookmarkStart w:id="68" w:name="_Toc64973500"/>
      <w:bookmarkStart w:id="69" w:name="_Toc466544525"/>
      <w:bookmarkStart w:id="70" w:name="_Toc470781908"/>
      <w:bookmarkStart w:id="71" w:name="_Toc470858987"/>
      <w:r>
        <w:rPr>
          <w:rFonts w:ascii="微软雅黑" w:eastAsia="微软雅黑" w:hAnsi="微软雅黑" w:cs="宋体" w:hint="eastAsia"/>
          <w:sz w:val="24"/>
          <w:szCs w:val="24"/>
        </w:rPr>
        <w:t>3.2　质量保证系统和要求</w:t>
      </w:r>
      <w:bookmarkEnd w:id="68"/>
      <w:bookmarkEnd w:id="69"/>
      <w:bookmarkEnd w:id="70"/>
      <w:bookmarkEnd w:id="71"/>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投标方的质量保证系统应满足以下要求：</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lastRenderedPageBreak/>
        <w:t>3.2.1　投标方质量保证系统应首先由合同双方之外的第三方确认符合</w:t>
      </w:r>
      <w:r>
        <w:rPr>
          <w:rFonts w:ascii="微软雅黑" w:eastAsia="微软雅黑" w:hAnsi="微软雅黑"/>
          <w:sz w:val="24"/>
          <w:szCs w:val="24"/>
        </w:rPr>
        <w:t>ISO9001</w:t>
      </w:r>
      <w:r>
        <w:rPr>
          <w:rFonts w:ascii="微软雅黑" w:eastAsia="微软雅黑" w:hAnsi="微软雅黑" w:hint="eastAsia"/>
          <w:sz w:val="24"/>
          <w:szCs w:val="24"/>
        </w:rPr>
        <w:t>的要求，在合同履行期间，招标方应得到与该确认有关的所有评估和访问报告的副本。</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3.2.2　投标方应提交公司质量手册、厂方的相关质量系统控制以及针对本合同的质量计划。</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3.2.3　针对本合同质量计划的第一份正式文件应在签订合同前由招标和投标双方共同认可。该质量计划经认可后将作为合同文件的一部分，以后未经招标方同意不得修改。</w:t>
      </w:r>
    </w:p>
    <w:p w:rsidR="000B027C" w:rsidRDefault="000B027C">
      <w:pPr>
        <w:pStyle w:val="13"/>
        <w:widowControl/>
        <w:autoSpaceDE w:val="0"/>
        <w:autoSpaceDN w:val="0"/>
        <w:spacing w:line="360" w:lineRule="auto"/>
        <w:textAlignment w:val="bottom"/>
        <w:rPr>
          <w:rFonts w:ascii="微软雅黑" w:eastAsia="微软雅黑" w:hAnsi="微软雅黑"/>
          <w:sz w:val="24"/>
          <w:szCs w:val="24"/>
        </w:rPr>
      </w:pPr>
    </w:p>
    <w:p w:rsidR="000B027C" w:rsidRDefault="00F20AE7">
      <w:pPr>
        <w:snapToGrid w:val="0"/>
        <w:spacing w:line="440" w:lineRule="exact"/>
        <w:ind w:right="16" w:firstLineChars="200" w:firstLine="480"/>
        <w:outlineLvl w:val="0"/>
        <w:rPr>
          <w:rFonts w:ascii="微软雅黑" w:eastAsia="微软雅黑" w:hAnsi="微软雅黑" w:cs="宋体"/>
          <w:sz w:val="24"/>
          <w:szCs w:val="24"/>
        </w:rPr>
      </w:pPr>
      <w:bookmarkStart w:id="72" w:name="_Toc466544526"/>
      <w:bookmarkStart w:id="73" w:name="_Toc64973501"/>
      <w:bookmarkStart w:id="74" w:name="_Toc470781909"/>
      <w:bookmarkStart w:id="75" w:name="_Toc470858988"/>
      <w:r>
        <w:rPr>
          <w:rFonts w:ascii="微软雅黑" w:eastAsia="微软雅黑" w:hAnsi="微软雅黑" w:cs="宋体" w:hint="eastAsia"/>
          <w:sz w:val="24"/>
          <w:szCs w:val="24"/>
        </w:rPr>
        <w:t>3.3　附加质量保证要求</w:t>
      </w:r>
      <w:bookmarkEnd w:id="72"/>
      <w:bookmarkEnd w:id="73"/>
      <w:bookmarkEnd w:id="74"/>
      <w:bookmarkEnd w:id="75"/>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3.3.1 招标方应能在双方商定的时间内与投标方接触，应有机会检查质量系统并及时提出新的要求。招标方还应有权进行现场考察，以就目前状况、具体事宜、进度等与投标方达成协议。</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3.3.2　招标方应能得到所有相关文件，包括质量和生产检验指标以及合同规定的其它技术文件。以这些文件作为依据来确保质量执行过程与合同规定的质量计划一致。</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3.3.3　当投标方认为可以依据文件规定过程完成供货和服务时，应征求招标方代表的同意。招标方代表也认为供货和服务可以结束时，应当签署一份依据性文件。该文件并不停止投标方对合同各项要求的负责，也不修改保证期的开始日期。</w:t>
      </w:r>
    </w:p>
    <w:p w:rsidR="000B027C" w:rsidRDefault="000B027C">
      <w:pPr>
        <w:spacing w:line="360" w:lineRule="auto"/>
        <w:jc w:val="left"/>
        <w:rPr>
          <w:rFonts w:ascii="微软雅黑" w:eastAsia="微软雅黑" w:hAnsi="微软雅黑"/>
          <w:sz w:val="24"/>
          <w:szCs w:val="24"/>
        </w:rPr>
      </w:pPr>
    </w:p>
    <w:p w:rsidR="000B027C" w:rsidRDefault="00F20AE7">
      <w:pPr>
        <w:snapToGrid w:val="0"/>
        <w:spacing w:line="440" w:lineRule="exact"/>
        <w:ind w:right="16" w:firstLineChars="200" w:firstLine="480"/>
        <w:outlineLvl w:val="0"/>
        <w:rPr>
          <w:rFonts w:ascii="微软雅黑" w:eastAsia="微软雅黑" w:hAnsi="微软雅黑" w:cs="宋体"/>
          <w:sz w:val="24"/>
          <w:szCs w:val="24"/>
        </w:rPr>
      </w:pPr>
      <w:bookmarkStart w:id="76" w:name="_Toc466544527"/>
      <w:bookmarkStart w:id="77" w:name="_Toc64973502"/>
      <w:bookmarkStart w:id="78" w:name="_Toc470858989"/>
      <w:bookmarkStart w:id="79" w:name="_Toc470781910"/>
      <w:r>
        <w:rPr>
          <w:rFonts w:ascii="微软雅黑" w:eastAsia="微软雅黑" w:hAnsi="微软雅黑" w:cs="宋体" w:hint="eastAsia"/>
          <w:sz w:val="24"/>
          <w:szCs w:val="24"/>
        </w:rPr>
        <w:t>3.4　生产能力及规模</w:t>
      </w:r>
      <w:bookmarkEnd w:id="76"/>
      <w:bookmarkEnd w:id="77"/>
      <w:bookmarkEnd w:id="78"/>
      <w:bookmarkEnd w:id="79"/>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投标方应如实填写生产能力情况，具体要求内容详见表3，</w:t>
      </w:r>
      <w:r>
        <w:rPr>
          <w:rFonts w:ascii="微软雅黑" w:eastAsia="微软雅黑" w:hAnsi="微软雅黑"/>
          <w:sz w:val="24"/>
          <w:szCs w:val="24"/>
        </w:rPr>
        <w:t>并填写该表</w:t>
      </w:r>
      <w:r>
        <w:rPr>
          <w:rFonts w:ascii="微软雅黑" w:eastAsia="微软雅黑" w:hAnsi="微软雅黑" w:hint="eastAsia"/>
          <w:sz w:val="24"/>
          <w:szCs w:val="24"/>
        </w:rPr>
        <w:t>。</w:t>
      </w:r>
    </w:p>
    <w:p w:rsidR="000B027C" w:rsidRDefault="000B027C">
      <w:pPr>
        <w:spacing w:beforeLines="50" w:before="120" w:line="360" w:lineRule="auto"/>
        <w:ind w:firstLineChars="200" w:firstLine="480"/>
        <w:rPr>
          <w:rFonts w:ascii="微软雅黑" w:eastAsia="微软雅黑" w:hAnsi="微软雅黑"/>
          <w:sz w:val="24"/>
          <w:szCs w:val="24"/>
        </w:rPr>
      </w:pPr>
    </w:p>
    <w:p w:rsidR="000B027C" w:rsidRDefault="00F20AE7">
      <w:pPr>
        <w:pStyle w:val="1"/>
        <w:spacing w:before="0" w:after="0" w:line="360" w:lineRule="auto"/>
        <w:rPr>
          <w:rFonts w:ascii="微软雅黑" w:eastAsia="微软雅黑" w:hAnsi="微软雅黑" w:cs="宋体"/>
          <w:sz w:val="24"/>
          <w:szCs w:val="24"/>
        </w:rPr>
      </w:pPr>
      <w:bookmarkStart w:id="80" w:name="_Toc64973503"/>
      <w:bookmarkStart w:id="81" w:name="_Toc470781912"/>
      <w:bookmarkStart w:id="82" w:name="_Toc470858990"/>
      <w:bookmarkStart w:id="83" w:name="_Toc466544532"/>
      <w:r>
        <w:rPr>
          <w:rFonts w:ascii="微软雅黑" w:eastAsia="微软雅黑" w:hAnsi="微软雅黑" w:cs="宋体" w:hint="eastAsia"/>
          <w:sz w:val="24"/>
          <w:szCs w:val="24"/>
        </w:rPr>
        <w:lastRenderedPageBreak/>
        <w:t>4保修期</w:t>
      </w:r>
      <w:bookmarkEnd w:id="80"/>
      <w:bookmarkEnd w:id="81"/>
      <w:bookmarkEnd w:id="82"/>
      <w:bookmarkEnd w:id="83"/>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4.1　投标方对所提供的产品应实行保修，保修期为终验后24个月。</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4.2　在保修期内，投标方应提供以下服务：</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（1）提供24小时电话故障诊断服务；</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（2）现场故障排除服务；</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（3）生产厂家应提供相关资料共享；</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（4）无偿更换由于原材料缺陷及制造工艺等问题而发生故障的产品并赔偿直接经济损失。</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（5）在施工及保修期内，若发生原因不明，责任不清的故障时，由招标方、投标方及施工方共同承担所发生的直接费用。</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4.3　在保修期外，投标方应提供以下服务：</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（1）保修期内的前三项服务；</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（2）工程质量回访；</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（3）产品在寿命期内正常使用过程中，由于原材料缺陷及制造工艺等问题发生传输性能严重下降而导致不能正常使用时，招标方有追究赔偿责任的权利。</w:t>
      </w:r>
    </w:p>
    <w:p w:rsidR="000B027C" w:rsidRDefault="000B027C">
      <w:pPr>
        <w:spacing w:line="360" w:lineRule="auto"/>
        <w:rPr>
          <w:rFonts w:ascii="微软雅黑" w:eastAsia="微软雅黑" w:hAnsi="微软雅黑"/>
          <w:sz w:val="24"/>
          <w:szCs w:val="24"/>
        </w:rPr>
      </w:pPr>
    </w:p>
    <w:p w:rsidR="000B027C" w:rsidRDefault="00F20AE7">
      <w:pPr>
        <w:pStyle w:val="1"/>
        <w:spacing w:before="0" w:after="0" w:line="360" w:lineRule="auto"/>
        <w:rPr>
          <w:rFonts w:ascii="微软雅黑" w:eastAsia="微软雅黑" w:hAnsi="微软雅黑" w:cs="宋体"/>
          <w:sz w:val="24"/>
          <w:szCs w:val="24"/>
        </w:rPr>
      </w:pPr>
      <w:bookmarkStart w:id="84" w:name="_Toc161966696"/>
      <w:bookmarkStart w:id="85" w:name="_Toc466544533"/>
      <w:bookmarkStart w:id="86" w:name="_Toc470781913"/>
      <w:bookmarkStart w:id="87" w:name="_Toc64973504"/>
      <w:bookmarkStart w:id="88" w:name="_Toc470858991"/>
      <w:r>
        <w:rPr>
          <w:rFonts w:ascii="微软雅黑" w:eastAsia="微软雅黑" w:hAnsi="微软雅黑" w:cs="宋体" w:hint="eastAsia"/>
          <w:sz w:val="24"/>
          <w:szCs w:val="24"/>
        </w:rPr>
        <w:t>5技术文件</w:t>
      </w:r>
      <w:bookmarkEnd w:id="84"/>
      <w:bookmarkEnd w:id="85"/>
      <w:bookmarkEnd w:id="86"/>
      <w:bookmarkEnd w:id="87"/>
      <w:bookmarkEnd w:id="88"/>
    </w:p>
    <w:p w:rsidR="000B027C" w:rsidRDefault="00F20AE7">
      <w:pPr>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5.1 投标方以中文书面形式提供设备的全套技术文件及文件清单。技术文件内容要与提供的产品一致，因投标产品修改而导致文件的任何修改，投标</w:t>
      </w:r>
      <w:r>
        <w:rPr>
          <w:rFonts w:ascii="微软雅黑" w:eastAsia="微软雅黑" w:hAnsi="微软雅黑"/>
          <w:sz w:val="24"/>
          <w:szCs w:val="24"/>
        </w:rPr>
        <w:t>方</w:t>
      </w:r>
      <w:r>
        <w:rPr>
          <w:rFonts w:ascii="微软雅黑" w:eastAsia="微软雅黑" w:hAnsi="微软雅黑" w:hint="eastAsia"/>
          <w:sz w:val="24"/>
          <w:szCs w:val="24"/>
        </w:rPr>
        <w:t>应提供修改或补充的印刷文件。所有的文件均应有简洁明了的名称和编号，各种文字说明应通俗易</w:t>
      </w:r>
      <w:r>
        <w:rPr>
          <w:rFonts w:ascii="微软雅黑" w:eastAsia="微软雅黑" w:hAnsi="微软雅黑" w:hint="eastAsia"/>
          <w:sz w:val="24"/>
          <w:szCs w:val="24"/>
        </w:rPr>
        <w:lastRenderedPageBreak/>
        <w:t>懂，所有图纸和图形符号等均应规范化，应尽量使用国际电信联盟</w:t>
      </w:r>
      <w:r>
        <w:rPr>
          <w:rFonts w:ascii="微软雅黑" w:eastAsia="微软雅黑" w:hAnsi="微软雅黑"/>
          <w:sz w:val="24"/>
          <w:szCs w:val="24"/>
        </w:rPr>
        <w:t>(ITU-T)</w:t>
      </w:r>
      <w:r>
        <w:rPr>
          <w:rFonts w:ascii="微软雅黑" w:eastAsia="微软雅黑" w:hAnsi="微软雅黑" w:hint="eastAsia"/>
          <w:sz w:val="24"/>
          <w:szCs w:val="24"/>
        </w:rPr>
        <w:t>和国际电工委员会</w:t>
      </w:r>
      <w:r>
        <w:rPr>
          <w:rFonts w:ascii="微软雅黑" w:eastAsia="微软雅黑" w:hAnsi="微软雅黑"/>
          <w:sz w:val="24"/>
          <w:szCs w:val="24"/>
        </w:rPr>
        <w:t>(IEC)</w:t>
      </w:r>
      <w:r>
        <w:rPr>
          <w:rFonts w:ascii="微软雅黑" w:eastAsia="微软雅黑" w:hAnsi="微软雅黑" w:hint="eastAsia"/>
          <w:sz w:val="24"/>
          <w:szCs w:val="24"/>
        </w:rPr>
        <w:t>所推荐的标准符号和词汇。</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w:t>
      </w:r>
      <w:r>
        <w:rPr>
          <w:rFonts w:ascii="微软雅黑" w:eastAsia="微软雅黑" w:hAnsi="微软雅黑"/>
          <w:sz w:val="24"/>
          <w:szCs w:val="24"/>
        </w:rPr>
        <w:t>2</w:t>
      </w:r>
      <w:r>
        <w:rPr>
          <w:rFonts w:ascii="微软雅黑" w:eastAsia="微软雅黑" w:hAnsi="微软雅黑" w:hint="eastAsia"/>
          <w:sz w:val="24"/>
          <w:szCs w:val="24"/>
        </w:rPr>
        <w:t xml:space="preserve"> 投标</w:t>
      </w:r>
      <w:proofErr w:type="gramStart"/>
      <w:r>
        <w:rPr>
          <w:rFonts w:ascii="微软雅黑" w:eastAsia="微软雅黑" w:hAnsi="微软雅黑" w:hint="eastAsia"/>
          <w:sz w:val="24"/>
          <w:szCs w:val="24"/>
        </w:rPr>
        <w:t>方至少</w:t>
      </w:r>
      <w:proofErr w:type="gramEnd"/>
      <w:r>
        <w:rPr>
          <w:rFonts w:ascii="微软雅黑" w:eastAsia="微软雅黑" w:hAnsi="微软雅黑" w:hint="eastAsia"/>
          <w:sz w:val="24"/>
          <w:szCs w:val="24"/>
        </w:rPr>
        <w:t>应提供以下文件：</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（1）所供设备手册，包括详细技术性能、功能和维护、操作等。</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（2）产品所用主要原材料的技术标准及其生产厂家（格式见表4）。</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（3）对产品进行检测的主要仪表及技术手段（格式见表5）。</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（4）每个产品均应有测试记录。</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（5）全国销售服务体系（格式见下表6）及对施工现场及事故的反应速度。</w:t>
      </w:r>
    </w:p>
    <w:p w:rsidR="000B027C" w:rsidRDefault="00F20AE7">
      <w:pPr>
        <w:spacing w:beforeLines="50" w:before="120"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（6）技术偏离表（格式见下表7）。</w:t>
      </w:r>
    </w:p>
    <w:p w:rsidR="000B027C" w:rsidRDefault="00F20AE7">
      <w:pPr>
        <w:pStyle w:val="af"/>
        <w:spacing w:line="360" w:lineRule="auto"/>
        <w:ind w:firstLine="480"/>
        <w:rPr>
          <w:rFonts w:ascii="微软雅黑" w:eastAsia="微软雅黑" w:hAnsi="微软雅黑"/>
          <w:color w:val="000000"/>
          <w:sz w:val="24"/>
          <w:szCs w:val="24"/>
        </w:rPr>
      </w:pPr>
      <w:r>
        <w:rPr>
          <w:rFonts w:ascii="微软雅黑" w:eastAsia="微软雅黑" w:hAnsi="微软雅黑" w:hint="eastAsia"/>
          <w:color w:val="000000"/>
          <w:sz w:val="24"/>
          <w:szCs w:val="24"/>
        </w:rPr>
        <w:t>5.3 技术文件提供时间：技术文件应</w:t>
      </w:r>
      <w:proofErr w:type="gramStart"/>
      <w:r>
        <w:rPr>
          <w:rFonts w:ascii="微软雅黑" w:eastAsia="微软雅黑" w:hAnsi="微软雅黑" w:hint="eastAsia"/>
          <w:color w:val="000000"/>
          <w:sz w:val="24"/>
          <w:szCs w:val="24"/>
        </w:rPr>
        <w:t>随设备</w:t>
      </w:r>
      <w:proofErr w:type="gramEnd"/>
      <w:r>
        <w:rPr>
          <w:rFonts w:ascii="微软雅黑" w:eastAsia="微软雅黑" w:hAnsi="微软雅黑" w:hint="eastAsia"/>
          <w:color w:val="000000"/>
          <w:sz w:val="24"/>
          <w:szCs w:val="24"/>
        </w:rPr>
        <w:t>一同到货。</w:t>
      </w:r>
    </w:p>
    <w:p w:rsidR="000B027C" w:rsidRDefault="000B027C">
      <w:pPr>
        <w:pStyle w:val="af"/>
        <w:spacing w:line="360" w:lineRule="auto"/>
        <w:ind w:firstLine="480"/>
        <w:rPr>
          <w:rFonts w:ascii="微软雅黑" w:eastAsia="微软雅黑" w:hAnsi="微软雅黑"/>
          <w:color w:val="000000"/>
          <w:sz w:val="24"/>
          <w:szCs w:val="24"/>
        </w:rPr>
      </w:pPr>
    </w:p>
    <w:p w:rsidR="000B027C" w:rsidRDefault="00F20AE7">
      <w:pPr>
        <w:pStyle w:val="1"/>
        <w:spacing w:before="0" w:after="0" w:line="360" w:lineRule="auto"/>
        <w:rPr>
          <w:rFonts w:ascii="微软雅黑" w:eastAsia="微软雅黑" w:hAnsi="微软雅黑" w:cs="宋体"/>
          <w:sz w:val="24"/>
          <w:szCs w:val="24"/>
        </w:rPr>
      </w:pPr>
      <w:bookmarkStart w:id="89" w:name="_Toc64973505"/>
      <w:bookmarkStart w:id="90" w:name="_Toc470858992"/>
      <w:bookmarkStart w:id="91" w:name="_Toc470781914"/>
      <w:bookmarkStart w:id="92" w:name="_Toc466544534"/>
      <w:r>
        <w:rPr>
          <w:rFonts w:ascii="微软雅黑" w:eastAsia="微软雅黑" w:hAnsi="微软雅黑" w:cs="宋体" w:hint="eastAsia"/>
          <w:sz w:val="24"/>
          <w:szCs w:val="24"/>
        </w:rPr>
        <w:t>6 技术建议</w:t>
      </w:r>
      <w:bookmarkEnd w:id="89"/>
      <w:bookmarkEnd w:id="90"/>
      <w:bookmarkEnd w:id="91"/>
      <w:bookmarkEnd w:id="92"/>
    </w:p>
    <w:p w:rsidR="000B027C" w:rsidRDefault="00F20AE7">
      <w:pPr>
        <w:spacing w:beforeLines="50" w:before="120" w:line="300" w:lineRule="auto"/>
        <w:ind w:firstLineChars="100" w:firstLine="240"/>
        <w:rPr>
          <w:rFonts w:ascii="微软雅黑" w:eastAsia="微软雅黑" w:hAnsi="微软雅黑"/>
          <w:sz w:val="24"/>
          <w:szCs w:val="24"/>
        </w:rPr>
      </w:pPr>
      <w:r>
        <w:rPr>
          <w:rFonts w:ascii="微软雅黑" w:eastAsia="微软雅黑" w:hAnsi="微软雅黑" w:hint="eastAsia"/>
          <w:sz w:val="24"/>
          <w:szCs w:val="24"/>
        </w:rPr>
        <w:t>请投标方针对产品的产品特性、使用环境、施工注意事项等提出相关技术建议。</w:t>
      </w:r>
    </w:p>
    <w:p w:rsidR="000B027C" w:rsidRDefault="000B027C">
      <w:pPr>
        <w:pStyle w:val="13"/>
        <w:widowControl/>
        <w:autoSpaceDE w:val="0"/>
        <w:autoSpaceDN w:val="0"/>
        <w:spacing w:line="276" w:lineRule="auto"/>
        <w:ind w:firstLineChars="200" w:firstLine="480"/>
        <w:textAlignment w:val="bottom"/>
        <w:rPr>
          <w:rFonts w:ascii="微软雅黑" w:eastAsia="微软雅黑" w:hAnsi="微软雅黑"/>
          <w:sz w:val="24"/>
          <w:szCs w:val="24"/>
        </w:rPr>
      </w:pPr>
    </w:p>
    <w:p w:rsidR="000B027C" w:rsidRDefault="00F20AE7">
      <w:pPr>
        <w:pStyle w:val="13"/>
        <w:widowControl/>
        <w:autoSpaceDE w:val="0"/>
        <w:autoSpaceDN w:val="0"/>
        <w:spacing w:line="276" w:lineRule="auto"/>
        <w:ind w:firstLineChars="1250" w:firstLine="3000"/>
        <w:textAlignment w:val="bottom"/>
        <w:rPr>
          <w:rFonts w:ascii="微软雅黑" w:eastAsia="微软雅黑" w:hAnsi="微软雅黑"/>
          <w:sz w:val="24"/>
          <w:szCs w:val="24"/>
        </w:rPr>
      </w:pPr>
      <w:r>
        <w:rPr>
          <w:rFonts w:ascii="微软雅黑" w:eastAsia="微软雅黑" w:hAnsi="微软雅黑" w:hint="eastAsia"/>
          <w:sz w:val="24"/>
          <w:szCs w:val="24"/>
        </w:rPr>
        <w:t>表3生产能力表</w:t>
      </w:r>
    </w:p>
    <w:tbl>
      <w:tblPr>
        <w:tblW w:w="8149" w:type="dxa"/>
        <w:tblInd w:w="113" w:type="dxa"/>
        <w:tblLook w:val="04A0" w:firstRow="1" w:lastRow="0" w:firstColumn="1" w:lastColumn="0" w:noHBand="0" w:noVBand="1"/>
      </w:tblPr>
      <w:tblGrid>
        <w:gridCol w:w="876"/>
        <w:gridCol w:w="3230"/>
        <w:gridCol w:w="2362"/>
        <w:gridCol w:w="1681"/>
      </w:tblGrid>
      <w:tr w:rsidR="000B027C">
        <w:trPr>
          <w:trHeight w:val="412"/>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0B027C" w:rsidRDefault="00F20AE7">
            <w:pPr>
              <w:pStyle w:val="13"/>
              <w:widowControl/>
              <w:autoSpaceDE w:val="0"/>
              <w:autoSpaceDN w:val="0"/>
              <w:spacing w:line="276" w:lineRule="auto"/>
              <w:jc w:val="center"/>
              <w:textAlignment w:val="bottom"/>
              <w:rPr>
                <w:rFonts w:ascii="微软雅黑" w:eastAsia="微软雅黑" w:hAnsi="微软雅黑"/>
                <w:sz w:val="24"/>
                <w:szCs w:val="24"/>
              </w:rPr>
            </w:pPr>
            <w:r>
              <w:rPr>
                <w:rFonts w:ascii="微软雅黑" w:eastAsia="微软雅黑" w:hAnsi="微软雅黑" w:hint="eastAsia"/>
                <w:sz w:val="24"/>
                <w:szCs w:val="24"/>
              </w:rPr>
              <w:t>序号</w:t>
            </w:r>
          </w:p>
        </w:tc>
        <w:tc>
          <w:tcPr>
            <w:tcW w:w="3230" w:type="dxa"/>
            <w:tcBorders>
              <w:top w:val="single" w:sz="4" w:space="0" w:color="auto"/>
              <w:left w:val="nil"/>
              <w:bottom w:val="single" w:sz="4" w:space="0" w:color="auto"/>
              <w:right w:val="single" w:sz="4" w:space="0" w:color="auto"/>
            </w:tcBorders>
            <w:shd w:val="clear" w:color="auto" w:fill="auto"/>
            <w:vAlign w:val="center"/>
          </w:tcPr>
          <w:p w:rsidR="000B027C" w:rsidRDefault="00F20AE7">
            <w:pPr>
              <w:pStyle w:val="13"/>
              <w:widowControl/>
              <w:autoSpaceDE w:val="0"/>
              <w:autoSpaceDN w:val="0"/>
              <w:spacing w:line="276" w:lineRule="auto"/>
              <w:jc w:val="center"/>
              <w:textAlignment w:val="bottom"/>
              <w:rPr>
                <w:rFonts w:ascii="微软雅黑" w:eastAsia="微软雅黑" w:hAnsi="微软雅黑"/>
                <w:sz w:val="24"/>
                <w:szCs w:val="24"/>
              </w:rPr>
            </w:pPr>
            <w:r>
              <w:rPr>
                <w:rFonts w:ascii="微软雅黑" w:eastAsia="微软雅黑" w:hAnsi="微软雅黑" w:hint="eastAsia"/>
                <w:sz w:val="24"/>
                <w:szCs w:val="24"/>
              </w:rPr>
              <w:t>产品规格</w:t>
            </w:r>
          </w:p>
        </w:tc>
        <w:tc>
          <w:tcPr>
            <w:tcW w:w="2362" w:type="dxa"/>
            <w:tcBorders>
              <w:top w:val="single" w:sz="4" w:space="0" w:color="auto"/>
              <w:left w:val="nil"/>
              <w:bottom w:val="single" w:sz="4" w:space="0" w:color="auto"/>
              <w:right w:val="single" w:sz="4" w:space="0" w:color="auto"/>
            </w:tcBorders>
            <w:shd w:val="clear" w:color="auto" w:fill="auto"/>
            <w:vAlign w:val="center"/>
          </w:tcPr>
          <w:p w:rsidR="000B027C" w:rsidRDefault="00F20AE7">
            <w:pPr>
              <w:pStyle w:val="13"/>
              <w:widowControl/>
              <w:autoSpaceDE w:val="0"/>
              <w:autoSpaceDN w:val="0"/>
              <w:spacing w:line="276" w:lineRule="auto"/>
              <w:jc w:val="center"/>
              <w:textAlignment w:val="bottom"/>
              <w:rPr>
                <w:rFonts w:ascii="微软雅黑" w:eastAsia="微软雅黑" w:hAnsi="微软雅黑"/>
                <w:sz w:val="24"/>
                <w:szCs w:val="24"/>
              </w:rPr>
            </w:pPr>
            <w:r>
              <w:rPr>
                <w:rFonts w:ascii="微软雅黑" w:eastAsia="微软雅黑" w:hAnsi="微软雅黑" w:hint="eastAsia"/>
                <w:sz w:val="24"/>
                <w:szCs w:val="24"/>
              </w:rPr>
              <w:t>生产能力（万条/月）</w:t>
            </w:r>
          </w:p>
        </w:tc>
        <w:tc>
          <w:tcPr>
            <w:tcW w:w="1681" w:type="dxa"/>
            <w:tcBorders>
              <w:top w:val="single" w:sz="4" w:space="0" w:color="auto"/>
              <w:left w:val="nil"/>
              <w:bottom w:val="single" w:sz="4" w:space="0" w:color="auto"/>
              <w:right w:val="single" w:sz="4" w:space="0" w:color="auto"/>
            </w:tcBorders>
            <w:shd w:val="clear" w:color="auto" w:fill="auto"/>
            <w:vAlign w:val="center"/>
          </w:tcPr>
          <w:p w:rsidR="000B027C" w:rsidRDefault="00F20AE7">
            <w:pPr>
              <w:pStyle w:val="13"/>
              <w:widowControl/>
              <w:autoSpaceDE w:val="0"/>
              <w:autoSpaceDN w:val="0"/>
              <w:spacing w:line="276" w:lineRule="auto"/>
              <w:jc w:val="center"/>
              <w:textAlignment w:val="bottom"/>
              <w:rPr>
                <w:rFonts w:ascii="微软雅黑" w:eastAsia="微软雅黑" w:hAnsi="微软雅黑"/>
                <w:sz w:val="24"/>
                <w:szCs w:val="24"/>
              </w:rPr>
            </w:pPr>
            <w:r>
              <w:rPr>
                <w:rFonts w:ascii="微软雅黑" w:eastAsia="微软雅黑" w:hAnsi="微软雅黑" w:hint="eastAsia"/>
                <w:sz w:val="24"/>
                <w:szCs w:val="24"/>
              </w:rPr>
              <w:t>备注</w:t>
            </w:r>
          </w:p>
        </w:tc>
      </w:tr>
      <w:tr w:rsidR="000B027C">
        <w:trPr>
          <w:trHeight w:val="348"/>
        </w:trPr>
        <w:tc>
          <w:tcPr>
            <w:tcW w:w="876" w:type="dxa"/>
            <w:tcBorders>
              <w:top w:val="nil"/>
              <w:left w:val="single" w:sz="4" w:space="0" w:color="auto"/>
              <w:bottom w:val="single" w:sz="4" w:space="0" w:color="auto"/>
              <w:right w:val="single" w:sz="4" w:space="0" w:color="auto"/>
            </w:tcBorders>
            <w:shd w:val="clear" w:color="auto" w:fill="auto"/>
            <w:noWrap/>
            <w:vAlign w:val="center"/>
          </w:tcPr>
          <w:p w:rsidR="000B027C" w:rsidRDefault="00F20AE7">
            <w:pPr>
              <w:spacing w:line="276" w:lineRule="auto"/>
              <w:jc w:val="center"/>
              <w:rPr>
                <w:rFonts w:ascii="微软雅黑" w:eastAsia="微软雅黑" w:hAnsi="微软雅黑"/>
              </w:rPr>
            </w:pPr>
            <w:r>
              <w:rPr>
                <w:rFonts w:ascii="微软雅黑" w:eastAsia="微软雅黑" w:hAnsi="微软雅黑" w:hint="eastAsia"/>
              </w:rPr>
              <w:t>1</w:t>
            </w:r>
          </w:p>
        </w:tc>
        <w:tc>
          <w:tcPr>
            <w:tcW w:w="3230" w:type="dxa"/>
            <w:tcBorders>
              <w:top w:val="nil"/>
              <w:left w:val="nil"/>
              <w:bottom w:val="single" w:sz="4" w:space="0" w:color="auto"/>
              <w:right w:val="single" w:sz="4" w:space="0" w:color="auto"/>
            </w:tcBorders>
            <w:shd w:val="clear" w:color="auto" w:fill="auto"/>
            <w:vAlign w:val="center"/>
          </w:tcPr>
          <w:p w:rsidR="000B027C" w:rsidRDefault="000B027C">
            <w:pPr>
              <w:jc w:val="center"/>
              <w:rPr>
                <w:rFonts w:ascii="微软雅黑" w:eastAsia="微软雅黑" w:hAnsi="微软雅黑"/>
              </w:rPr>
            </w:pPr>
          </w:p>
        </w:tc>
        <w:tc>
          <w:tcPr>
            <w:tcW w:w="2362" w:type="dxa"/>
            <w:tcBorders>
              <w:top w:val="nil"/>
              <w:left w:val="nil"/>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c>
          <w:tcPr>
            <w:tcW w:w="1681" w:type="dxa"/>
            <w:tcBorders>
              <w:top w:val="nil"/>
              <w:left w:val="nil"/>
              <w:bottom w:val="single" w:sz="4" w:space="0" w:color="auto"/>
              <w:right w:val="single" w:sz="4" w:space="0" w:color="auto"/>
            </w:tcBorders>
            <w:shd w:val="clear" w:color="auto" w:fill="auto"/>
            <w:noWrap/>
            <w:vAlign w:val="center"/>
          </w:tcPr>
          <w:p w:rsidR="000B027C" w:rsidRDefault="00F20AE7">
            <w:pPr>
              <w:spacing w:line="276" w:lineRule="auto"/>
              <w:jc w:val="center"/>
              <w:rPr>
                <w:rFonts w:ascii="微软雅黑" w:eastAsia="微软雅黑" w:hAnsi="微软雅黑"/>
              </w:rPr>
            </w:pPr>
            <w:r>
              <w:rPr>
                <w:rFonts w:ascii="微软雅黑" w:eastAsia="微软雅黑" w:hAnsi="微软雅黑" w:hint="eastAsia"/>
              </w:rPr>
              <w:t>月生产能力</w:t>
            </w:r>
          </w:p>
        </w:tc>
      </w:tr>
      <w:tr w:rsidR="000B027C">
        <w:trPr>
          <w:trHeight w:val="348"/>
        </w:trPr>
        <w:tc>
          <w:tcPr>
            <w:tcW w:w="876" w:type="dxa"/>
            <w:tcBorders>
              <w:top w:val="nil"/>
              <w:left w:val="single" w:sz="4" w:space="0" w:color="auto"/>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c>
          <w:tcPr>
            <w:tcW w:w="3230" w:type="dxa"/>
            <w:tcBorders>
              <w:top w:val="nil"/>
              <w:left w:val="nil"/>
              <w:bottom w:val="single" w:sz="4" w:space="0" w:color="auto"/>
              <w:right w:val="single" w:sz="4" w:space="0" w:color="auto"/>
            </w:tcBorders>
            <w:shd w:val="clear" w:color="auto" w:fill="auto"/>
            <w:vAlign w:val="center"/>
          </w:tcPr>
          <w:p w:rsidR="000B027C" w:rsidRDefault="000B027C">
            <w:pPr>
              <w:jc w:val="center"/>
              <w:rPr>
                <w:rFonts w:ascii="微软雅黑" w:eastAsia="微软雅黑" w:hAnsi="微软雅黑"/>
              </w:rPr>
            </w:pPr>
          </w:p>
        </w:tc>
        <w:tc>
          <w:tcPr>
            <w:tcW w:w="2362" w:type="dxa"/>
            <w:tcBorders>
              <w:top w:val="nil"/>
              <w:left w:val="nil"/>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c>
          <w:tcPr>
            <w:tcW w:w="1681" w:type="dxa"/>
            <w:tcBorders>
              <w:top w:val="nil"/>
              <w:left w:val="nil"/>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r>
      <w:tr w:rsidR="000B027C">
        <w:trPr>
          <w:trHeight w:val="304"/>
        </w:trPr>
        <w:tc>
          <w:tcPr>
            <w:tcW w:w="876" w:type="dxa"/>
            <w:tcBorders>
              <w:top w:val="nil"/>
              <w:left w:val="single" w:sz="4" w:space="0" w:color="auto"/>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c>
          <w:tcPr>
            <w:tcW w:w="3230" w:type="dxa"/>
            <w:tcBorders>
              <w:top w:val="nil"/>
              <w:left w:val="nil"/>
              <w:bottom w:val="single" w:sz="4" w:space="0" w:color="auto"/>
              <w:right w:val="single" w:sz="4" w:space="0" w:color="auto"/>
            </w:tcBorders>
            <w:shd w:val="clear" w:color="auto" w:fill="auto"/>
            <w:noWrap/>
            <w:vAlign w:val="center"/>
          </w:tcPr>
          <w:p w:rsidR="000B027C" w:rsidRDefault="000B027C">
            <w:pPr>
              <w:jc w:val="center"/>
              <w:rPr>
                <w:rFonts w:ascii="微软雅黑" w:eastAsia="微软雅黑" w:hAnsi="微软雅黑"/>
              </w:rPr>
            </w:pPr>
          </w:p>
        </w:tc>
        <w:tc>
          <w:tcPr>
            <w:tcW w:w="2362" w:type="dxa"/>
            <w:tcBorders>
              <w:top w:val="nil"/>
              <w:left w:val="nil"/>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c>
          <w:tcPr>
            <w:tcW w:w="1681" w:type="dxa"/>
            <w:tcBorders>
              <w:top w:val="nil"/>
              <w:left w:val="nil"/>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r>
      <w:tr w:rsidR="000B027C">
        <w:trPr>
          <w:trHeight w:val="304"/>
        </w:trPr>
        <w:tc>
          <w:tcPr>
            <w:tcW w:w="876" w:type="dxa"/>
            <w:tcBorders>
              <w:top w:val="nil"/>
              <w:left w:val="single" w:sz="4" w:space="0" w:color="auto"/>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c>
          <w:tcPr>
            <w:tcW w:w="3230" w:type="dxa"/>
            <w:tcBorders>
              <w:top w:val="nil"/>
              <w:left w:val="nil"/>
              <w:bottom w:val="single" w:sz="4" w:space="0" w:color="auto"/>
              <w:right w:val="single" w:sz="4" w:space="0" w:color="auto"/>
            </w:tcBorders>
            <w:shd w:val="clear" w:color="auto" w:fill="auto"/>
            <w:noWrap/>
            <w:vAlign w:val="center"/>
          </w:tcPr>
          <w:p w:rsidR="000B027C" w:rsidRDefault="000B027C">
            <w:pPr>
              <w:jc w:val="center"/>
              <w:rPr>
                <w:rFonts w:ascii="微软雅黑" w:eastAsia="微软雅黑" w:hAnsi="微软雅黑"/>
              </w:rPr>
            </w:pPr>
          </w:p>
        </w:tc>
        <w:tc>
          <w:tcPr>
            <w:tcW w:w="2362" w:type="dxa"/>
            <w:tcBorders>
              <w:top w:val="nil"/>
              <w:left w:val="nil"/>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c>
          <w:tcPr>
            <w:tcW w:w="1681" w:type="dxa"/>
            <w:tcBorders>
              <w:top w:val="nil"/>
              <w:left w:val="nil"/>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r>
      <w:tr w:rsidR="000B027C">
        <w:trPr>
          <w:trHeight w:val="304"/>
        </w:trPr>
        <w:tc>
          <w:tcPr>
            <w:tcW w:w="876" w:type="dxa"/>
            <w:tcBorders>
              <w:top w:val="nil"/>
              <w:left w:val="single" w:sz="4" w:space="0" w:color="auto"/>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c>
          <w:tcPr>
            <w:tcW w:w="3230" w:type="dxa"/>
            <w:tcBorders>
              <w:top w:val="nil"/>
              <w:left w:val="nil"/>
              <w:bottom w:val="single" w:sz="4" w:space="0" w:color="auto"/>
              <w:right w:val="single" w:sz="4" w:space="0" w:color="auto"/>
            </w:tcBorders>
            <w:shd w:val="clear" w:color="auto" w:fill="auto"/>
            <w:noWrap/>
            <w:vAlign w:val="center"/>
          </w:tcPr>
          <w:p w:rsidR="000B027C" w:rsidRDefault="000B027C">
            <w:pPr>
              <w:jc w:val="center"/>
              <w:rPr>
                <w:rFonts w:ascii="微软雅黑" w:eastAsia="微软雅黑" w:hAnsi="微软雅黑"/>
              </w:rPr>
            </w:pPr>
          </w:p>
        </w:tc>
        <w:tc>
          <w:tcPr>
            <w:tcW w:w="2362" w:type="dxa"/>
            <w:tcBorders>
              <w:top w:val="nil"/>
              <w:left w:val="nil"/>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c>
          <w:tcPr>
            <w:tcW w:w="1681" w:type="dxa"/>
            <w:tcBorders>
              <w:top w:val="nil"/>
              <w:left w:val="nil"/>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r>
      <w:tr w:rsidR="000B027C">
        <w:trPr>
          <w:trHeight w:val="304"/>
        </w:trPr>
        <w:tc>
          <w:tcPr>
            <w:tcW w:w="876" w:type="dxa"/>
            <w:tcBorders>
              <w:top w:val="nil"/>
              <w:left w:val="single" w:sz="4" w:space="0" w:color="auto"/>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c>
          <w:tcPr>
            <w:tcW w:w="3230" w:type="dxa"/>
            <w:tcBorders>
              <w:top w:val="nil"/>
              <w:left w:val="nil"/>
              <w:bottom w:val="single" w:sz="4" w:space="0" w:color="auto"/>
              <w:right w:val="single" w:sz="4" w:space="0" w:color="auto"/>
            </w:tcBorders>
            <w:shd w:val="clear" w:color="auto" w:fill="auto"/>
            <w:noWrap/>
            <w:vAlign w:val="center"/>
          </w:tcPr>
          <w:p w:rsidR="000B027C" w:rsidRDefault="000B027C">
            <w:pPr>
              <w:jc w:val="center"/>
              <w:rPr>
                <w:rFonts w:ascii="微软雅黑" w:eastAsia="微软雅黑" w:hAnsi="微软雅黑"/>
              </w:rPr>
            </w:pPr>
          </w:p>
        </w:tc>
        <w:tc>
          <w:tcPr>
            <w:tcW w:w="2362" w:type="dxa"/>
            <w:tcBorders>
              <w:top w:val="nil"/>
              <w:left w:val="nil"/>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c>
          <w:tcPr>
            <w:tcW w:w="1681" w:type="dxa"/>
            <w:tcBorders>
              <w:top w:val="nil"/>
              <w:left w:val="nil"/>
              <w:bottom w:val="single" w:sz="4" w:space="0" w:color="auto"/>
              <w:right w:val="single" w:sz="4" w:space="0" w:color="auto"/>
            </w:tcBorders>
            <w:shd w:val="clear" w:color="auto" w:fill="auto"/>
            <w:noWrap/>
            <w:vAlign w:val="center"/>
          </w:tcPr>
          <w:p w:rsidR="000B027C" w:rsidRDefault="000B027C">
            <w:pPr>
              <w:spacing w:line="276" w:lineRule="auto"/>
              <w:jc w:val="center"/>
              <w:rPr>
                <w:rFonts w:ascii="微软雅黑" w:eastAsia="微软雅黑" w:hAnsi="微软雅黑"/>
              </w:rPr>
            </w:pPr>
          </w:p>
        </w:tc>
      </w:tr>
    </w:tbl>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lastRenderedPageBreak/>
        <w:t>投标人名称（公章）：</w:t>
      </w:r>
    </w:p>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t>法定代表人或其授权代表（签字）：</w:t>
      </w:r>
    </w:p>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t>日期：</w:t>
      </w:r>
    </w:p>
    <w:p w:rsidR="000B027C" w:rsidRDefault="000B027C">
      <w:pPr>
        <w:spacing w:line="276" w:lineRule="auto"/>
        <w:ind w:firstLineChars="200" w:firstLine="420"/>
        <w:jc w:val="left"/>
        <w:rPr>
          <w:rFonts w:ascii="微软雅黑" w:eastAsia="微软雅黑" w:hAnsi="微软雅黑"/>
        </w:rPr>
      </w:pPr>
    </w:p>
    <w:p w:rsidR="000B027C" w:rsidRDefault="00F20AE7">
      <w:pPr>
        <w:pStyle w:val="13"/>
        <w:widowControl/>
        <w:autoSpaceDE w:val="0"/>
        <w:autoSpaceDN w:val="0"/>
        <w:spacing w:line="276" w:lineRule="auto"/>
        <w:ind w:firstLineChars="1250" w:firstLine="3000"/>
        <w:textAlignment w:val="bottom"/>
        <w:rPr>
          <w:rFonts w:ascii="微软雅黑" w:eastAsia="微软雅黑" w:hAnsi="微软雅黑"/>
        </w:rPr>
      </w:pPr>
      <w:r>
        <w:rPr>
          <w:rFonts w:ascii="微软雅黑" w:eastAsia="微软雅黑" w:hAnsi="微软雅黑" w:hint="eastAsia"/>
          <w:sz w:val="24"/>
          <w:szCs w:val="24"/>
        </w:rPr>
        <w:t>表4主要原材料情况表</w:t>
      </w:r>
      <w:r>
        <w:rPr>
          <w:rFonts w:ascii="微软雅黑" w:eastAsia="微软雅黑" w:hAnsi="微软雅黑" w:hint="eastAsia"/>
        </w:rPr>
        <w:t xml:space="preserve">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287"/>
        <w:gridCol w:w="1287"/>
        <w:gridCol w:w="1113"/>
        <w:gridCol w:w="1314"/>
        <w:gridCol w:w="1547"/>
        <w:gridCol w:w="1315"/>
      </w:tblGrid>
      <w:tr w:rsidR="000B027C">
        <w:trPr>
          <w:trHeight w:val="335"/>
        </w:trPr>
        <w:tc>
          <w:tcPr>
            <w:tcW w:w="486" w:type="pct"/>
          </w:tcPr>
          <w:p w:rsidR="000B027C" w:rsidRDefault="00F20AE7">
            <w:pPr>
              <w:spacing w:line="276" w:lineRule="auto"/>
              <w:jc w:val="center"/>
              <w:rPr>
                <w:rFonts w:ascii="微软雅黑" w:eastAsia="微软雅黑" w:hAnsi="微软雅黑"/>
              </w:rPr>
            </w:pPr>
            <w:r>
              <w:rPr>
                <w:rFonts w:ascii="微软雅黑" w:eastAsia="微软雅黑" w:hAnsi="微软雅黑" w:hint="eastAsia"/>
              </w:rPr>
              <w:t>序号</w:t>
            </w:r>
          </w:p>
        </w:tc>
        <w:tc>
          <w:tcPr>
            <w:tcW w:w="739" w:type="pct"/>
          </w:tcPr>
          <w:p w:rsidR="000B027C" w:rsidRDefault="00F20AE7">
            <w:pPr>
              <w:spacing w:line="276" w:lineRule="auto"/>
              <w:jc w:val="center"/>
              <w:rPr>
                <w:rFonts w:ascii="微软雅黑" w:eastAsia="微软雅黑" w:hAnsi="微软雅黑"/>
              </w:rPr>
            </w:pPr>
            <w:r>
              <w:rPr>
                <w:rFonts w:ascii="微软雅黑" w:eastAsia="微软雅黑" w:hAnsi="微软雅黑" w:hint="eastAsia"/>
              </w:rPr>
              <w:t>材料名称</w:t>
            </w:r>
          </w:p>
        </w:tc>
        <w:tc>
          <w:tcPr>
            <w:tcW w:w="739" w:type="pct"/>
          </w:tcPr>
          <w:p w:rsidR="000B027C" w:rsidRDefault="00F20AE7">
            <w:pPr>
              <w:spacing w:line="276" w:lineRule="auto"/>
              <w:jc w:val="center"/>
              <w:rPr>
                <w:rFonts w:ascii="微软雅黑" w:eastAsia="微软雅黑" w:hAnsi="微软雅黑"/>
              </w:rPr>
            </w:pPr>
            <w:r>
              <w:rPr>
                <w:rFonts w:ascii="微软雅黑" w:eastAsia="微软雅黑" w:hAnsi="微软雅黑" w:hint="eastAsia"/>
              </w:rPr>
              <w:t>生产厂家</w:t>
            </w:r>
          </w:p>
        </w:tc>
        <w:tc>
          <w:tcPr>
            <w:tcW w:w="639" w:type="pct"/>
          </w:tcPr>
          <w:p w:rsidR="000B027C" w:rsidRDefault="00F20AE7">
            <w:pPr>
              <w:spacing w:line="276" w:lineRule="auto"/>
              <w:jc w:val="center"/>
              <w:rPr>
                <w:rFonts w:ascii="微软雅黑" w:eastAsia="微软雅黑" w:hAnsi="微软雅黑"/>
              </w:rPr>
            </w:pPr>
            <w:r>
              <w:rPr>
                <w:rFonts w:ascii="微软雅黑" w:eastAsia="微软雅黑" w:hAnsi="微软雅黑" w:hint="eastAsia"/>
              </w:rPr>
              <w:t>产地</w:t>
            </w:r>
          </w:p>
        </w:tc>
        <w:tc>
          <w:tcPr>
            <w:tcW w:w="754" w:type="pct"/>
          </w:tcPr>
          <w:p w:rsidR="000B027C" w:rsidRDefault="00F20AE7">
            <w:pPr>
              <w:spacing w:line="276" w:lineRule="auto"/>
              <w:jc w:val="center"/>
              <w:rPr>
                <w:rFonts w:ascii="微软雅黑" w:eastAsia="微软雅黑" w:hAnsi="微软雅黑"/>
              </w:rPr>
            </w:pPr>
            <w:r>
              <w:rPr>
                <w:rFonts w:ascii="微软雅黑" w:eastAsia="微软雅黑" w:hAnsi="微软雅黑" w:hint="eastAsia"/>
              </w:rPr>
              <w:t>型号</w:t>
            </w:r>
          </w:p>
        </w:tc>
        <w:tc>
          <w:tcPr>
            <w:tcW w:w="888" w:type="pct"/>
          </w:tcPr>
          <w:p w:rsidR="000B027C" w:rsidRDefault="00F20AE7">
            <w:pPr>
              <w:spacing w:line="276" w:lineRule="auto"/>
              <w:jc w:val="center"/>
              <w:rPr>
                <w:rFonts w:ascii="微软雅黑" w:eastAsia="微软雅黑" w:hAnsi="微软雅黑"/>
              </w:rPr>
            </w:pPr>
            <w:r>
              <w:rPr>
                <w:rFonts w:ascii="微软雅黑" w:eastAsia="微软雅黑" w:hAnsi="微软雅黑" w:hint="eastAsia"/>
              </w:rPr>
              <w:t>采购</w:t>
            </w:r>
            <w:r>
              <w:rPr>
                <w:rFonts w:ascii="微软雅黑" w:eastAsia="微软雅黑" w:hAnsi="微软雅黑"/>
              </w:rPr>
              <w:t>合同号</w:t>
            </w:r>
          </w:p>
        </w:tc>
        <w:tc>
          <w:tcPr>
            <w:tcW w:w="755" w:type="pct"/>
          </w:tcPr>
          <w:p w:rsidR="000B027C" w:rsidRDefault="00F20AE7">
            <w:pPr>
              <w:spacing w:line="276" w:lineRule="auto"/>
              <w:jc w:val="center"/>
              <w:rPr>
                <w:rFonts w:ascii="微软雅黑" w:eastAsia="微软雅黑" w:hAnsi="微软雅黑"/>
              </w:rPr>
            </w:pPr>
            <w:r>
              <w:rPr>
                <w:rFonts w:ascii="微软雅黑" w:eastAsia="微软雅黑" w:hAnsi="微软雅黑" w:hint="eastAsia"/>
              </w:rPr>
              <w:t>备注</w:t>
            </w:r>
          </w:p>
        </w:tc>
      </w:tr>
      <w:tr w:rsidR="000B027C">
        <w:trPr>
          <w:trHeight w:val="335"/>
        </w:trPr>
        <w:tc>
          <w:tcPr>
            <w:tcW w:w="486" w:type="pct"/>
          </w:tcPr>
          <w:p w:rsidR="000B027C" w:rsidRDefault="00F20AE7">
            <w:pPr>
              <w:spacing w:line="276" w:lineRule="auto"/>
              <w:jc w:val="center"/>
              <w:rPr>
                <w:rFonts w:ascii="微软雅黑" w:eastAsia="微软雅黑" w:hAnsi="微软雅黑"/>
              </w:rPr>
            </w:pPr>
            <w:r>
              <w:rPr>
                <w:rFonts w:ascii="微软雅黑" w:eastAsia="微软雅黑" w:hAnsi="微软雅黑" w:hint="eastAsia"/>
              </w:rPr>
              <w:t>1</w:t>
            </w:r>
          </w:p>
        </w:tc>
        <w:tc>
          <w:tcPr>
            <w:tcW w:w="739" w:type="pct"/>
            <w:vAlign w:val="center"/>
          </w:tcPr>
          <w:p w:rsidR="000B027C" w:rsidRDefault="000B027C">
            <w:pPr>
              <w:spacing w:line="276" w:lineRule="auto"/>
              <w:jc w:val="center"/>
              <w:rPr>
                <w:rFonts w:ascii="微软雅黑" w:eastAsia="微软雅黑" w:hAnsi="微软雅黑"/>
              </w:rPr>
            </w:pPr>
          </w:p>
        </w:tc>
        <w:tc>
          <w:tcPr>
            <w:tcW w:w="739" w:type="pct"/>
          </w:tcPr>
          <w:p w:rsidR="000B027C" w:rsidRDefault="000B027C">
            <w:pPr>
              <w:spacing w:line="276" w:lineRule="auto"/>
              <w:jc w:val="left"/>
              <w:rPr>
                <w:rFonts w:ascii="微软雅黑" w:eastAsia="微软雅黑" w:hAnsi="微软雅黑"/>
              </w:rPr>
            </w:pPr>
          </w:p>
        </w:tc>
        <w:tc>
          <w:tcPr>
            <w:tcW w:w="639" w:type="pct"/>
          </w:tcPr>
          <w:p w:rsidR="000B027C" w:rsidRDefault="000B027C">
            <w:pPr>
              <w:spacing w:line="276" w:lineRule="auto"/>
              <w:jc w:val="left"/>
              <w:rPr>
                <w:rFonts w:ascii="微软雅黑" w:eastAsia="微软雅黑" w:hAnsi="微软雅黑"/>
              </w:rPr>
            </w:pPr>
          </w:p>
        </w:tc>
        <w:tc>
          <w:tcPr>
            <w:tcW w:w="754" w:type="pct"/>
          </w:tcPr>
          <w:p w:rsidR="000B027C" w:rsidRDefault="000B027C">
            <w:pPr>
              <w:spacing w:line="276" w:lineRule="auto"/>
              <w:jc w:val="left"/>
              <w:rPr>
                <w:rFonts w:ascii="微软雅黑" w:eastAsia="微软雅黑" w:hAnsi="微软雅黑"/>
              </w:rPr>
            </w:pPr>
          </w:p>
        </w:tc>
        <w:tc>
          <w:tcPr>
            <w:tcW w:w="888" w:type="pct"/>
          </w:tcPr>
          <w:p w:rsidR="000B027C" w:rsidRDefault="000B027C">
            <w:pPr>
              <w:spacing w:line="276" w:lineRule="auto"/>
              <w:jc w:val="left"/>
              <w:rPr>
                <w:rFonts w:ascii="微软雅黑" w:eastAsia="微软雅黑" w:hAnsi="微软雅黑"/>
              </w:rPr>
            </w:pPr>
          </w:p>
        </w:tc>
        <w:tc>
          <w:tcPr>
            <w:tcW w:w="755" w:type="pct"/>
          </w:tcPr>
          <w:p w:rsidR="000B027C" w:rsidRDefault="000B027C">
            <w:pPr>
              <w:spacing w:line="276" w:lineRule="auto"/>
              <w:jc w:val="left"/>
              <w:rPr>
                <w:rFonts w:ascii="微软雅黑" w:eastAsia="微软雅黑" w:hAnsi="微软雅黑"/>
              </w:rPr>
            </w:pPr>
          </w:p>
        </w:tc>
      </w:tr>
      <w:tr w:rsidR="000B027C">
        <w:trPr>
          <w:trHeight w:val="335"/>
        </w:trPr>
        <w:tc>
          <w:tcPr>
            <w:tcW w:w="486" w:type="pct"/>
          </w:tcPr>
          <w:p w:rsidR="000B027C" w:rsidRDefault="00F20AE7">
            <w:pPr>
              <w:spacing w:line="276" w:lineRule="auto"/>
              <w:jc w:val="center"/>
              <w:rPr>
                <w:rFonts w:ascii="微软雅黑" w:eastAsia="微软雅黑" w:hAnsi="微软雅黑"/>
              </w:rPr>
            </w:pPr>
            <w:r>
              <w:rPr>
                <w:rFonts w:ascii="微软雅黑" w:eastAsia="微软雅黑" w:hAnsi="微软雅黑" w:hint="eastAsia"/>
              </w:rPr>
              <w:t>2</w:t>
            </w:r>
          </w:p>
        </w:tc>
        <w:tc>
          <w:tcPr>
            <w:tcW w:w="739" w:type="pct"/>
            <w:vAlign w:val="center"/>
          </w:tcPr>
          <w:p w:rsidR="000B027C" w:rsidRDefault="000B027C">
            <w:pPr>
              <w:spacing w:line="276" w:lineRule="auto"/>
              <w:jc w:val="center"/>
              <w:rPr>
                <w:rFonts w:ascii="微软雅黑" w:eastAsia="微软雅黑" w:hAnsi="微软雅黑"/>
              </w:rPr>
            </w:pPr>
          </w:p>
        </w:tc>
        <w:tc>
          <w:tcPr>
            <w:tcW w:w="739" w:type="pct"/>
          </w:tcPr>
          <w:p w:rsidR="000B027C" w:rsidRDefault="000B027C">
            <w:pPr>
              <w:spacing w:line="276" w:lineRule="auto"/>
              <w:jc w:val="left"/>
              <w:rPr>
                <w:rFonts w:ascii="微软雅黑" w:eastAsia="微软雅黑" w:hAnsi="微软雅黑"/>
              </w:rPr>
            </w:pPr>
          </w:p>
        </w:tc>
        <w:tc>
          <w:tcPr>
            <w:tcW w:w="639" w:type="pct"/>
          </w:tcPr>
          <w:p w:rsidR="000B027C" w:rsidRDefault="000B027C">
            <w:pPr>
              <w:spacing w:line="276" w:lineRule="auto"/>
              <w:jc w:val="left"/>
              <w:rPr>
                <w:rFonts w:ascii="微软雅黑" w:eastAsia="微软雅黑" w:hAnsi="微软雅黑"/>
              </w:rPr>
            </w:pPr>
          </w:p>
        </w:tc>
        <w:tc>
          <w:tcPr>
            <w:tcW w:w="754" w:type="pct"/>
          </w:tcPr>
          <w:p w:rsidR="000B027C" w:rsidRDefault="000B027C">
            <w:pPr>
              <w:spacing w:line="276" w:lineRule="auto"/>
              <w:jc w:val="left"/>
              <w:rPr>
                <w:rFonts w:ascii="微软雅黑" w:eastAsia="微软雅黑" w:hAnsi="微软雅黑"/>
              </w:rPr>
            </w:pPr>
          </w:p>
        </w:tc>
        <w:tc>
          <w:tcPr>
            <w:tcW w:w="888" w:type="pct"/>
          </w:tcPr>
          <w:p w:rsidR="000B027C" w:rsidRDefault="000B027C">
            <w:pPr>
              <w:spacing w:line="276" w:lineRule="auto"/>
              <w:jc w:val="left"/>
              <w:rPr>
                <w:rFonts w:ascii="微软雅黑" w:eastAsia="微软雅黑" w:hAnsi="微软雅黑"/>
              </w:rPr>
            </w:pPr>
          </w:p>
        </w:tc>
        <w:tc>
          <w:tcPr>
            <w:tcW w:w="755" w:type="pct"/>
          </w:tcPr>
          <w:p w:rsidR="000B027C" w:rsidRDefault="000B027C">
            <w:pPr>
              <w:spacing w:line="276" w:lineRule="auto"/>
              <w:jc w:val="left"/>
              <w:rPr>
                <w:rFonts w:ascii="微软雅黑" w:eastAsia="微软雅黑" w:hAnsi="微软雅黑"/>
              </w:rPr>
            </w:pPr>
          </w:p>
        </w:tc>
      </w:tr>
      <w:tr w:rsidR="000B027C">
        <w:trPr>
          <w:trHeight w:val="348"/>
        </w:trPr>
        <w:tc>
          <w:tcPr>
            <w:tcW w:w="486" w:type="pct"/>
          </w:tcPr>
          <w:p w:rsidR="000B027C" w:rsidRDefault="00F20AE7">
            <w:pPr>
              <w:spacing w:line="276" w:lineRule="auto"/>
              <w:jc w:val="center"/>
              <w:rPr>
                <w:rFonts w:ascii="微软雅黑" w:eastAsia="微软雅黑" w:hAnsi="微软雅黑"/>
              </w:rPr>
            </w:pPr>
            <w:r>
              <w:rPr>
                <w:rFonts w:ascii="微软雅黑" w:eastAsia="微软雅黑" w:hAnsi="微软雅黑" w:hint="eastAsia"/>
              </w:rPr>
              <w:t>3</w:t>
            </w:r>
          </w:p>
        </w:tc>
        <w:tc>
          <w:tcPr>
            <w:tcW w:w="739" w:type="pct"/>
            <w:vAlign w:val="center"/>
          </w:tcPr>
          <w:p w:rsidR="000B027C" w:rsidRDefault="000B027C">
            <w:pPr>
              <w:spacing w:line="276" w:lineRule="auto"/>
              <w:jc w:val="center"/>
              <w:rPr>
                <w:rFonts w:ascii="微软雅黑" w:eastAsia="微软雅黑" w:hAnsi="微软雅黑"/>
              </w:rPr>
            </w:pPr>
          </w:p>
        </w:tc>
        <w:tc>
          <w:tcPr>
            <w:tcW w:w="739" w:type="pct"/>
          </w:tcPr>
          <w:p w:rsidR="000B027C" w:rsidRDefault="000B027C">
            <w:pPr>
              <w:spacing w:line="276" w:lineRule="auto"/>
              <w:jc w:val="left"/>
              <w:rPr>
                <w:rFonts w:ascii="微软雅黑" w:eastAsia="微软雅黑" w:hAnsi="微软雅黑"/>
              </w:rPr>
            </w:pPr>
          </w:p>
        </w:tc>
        <w:tc>
          <w:tcPr>
            <w:tcW w:w="639" w:type="pct"/>
          </w:tcPr>
          <w:p w:rsidR="000B027C" w:rsidRDefault="000B027C">
            <w:pPr>
              <w:spacing w:line="276" w:lineRule="auto"/>
              <w:jc w:val="left"/>
              <w:rPr>
                <w:rFonts w:ascii="微软雅黑" w:eastAsia="微软雅黑" w:hAnsi="微软雅黑"/>
              </w:rPr>
            </w:pPr>
          </w:p>
        </w:tc>
        <w:tc>
          <w:tcPr>
            <w:tcW w:w="754" w:type="pct"/>
          </w:tcPr>
          <w:p w:rsidR="000B027C" w:rsidRDefault="000B027C">
            <w:pPr>
              <w:spacing w:line="276" w:lineRule="auto"/>
              <w:jc w:val="left"/>
              <w:rPr>
                <w:rFonts w:ascii="微软雅黑" w:eastAsia="微软雅黑" w:hAnsi="微软雅黑"/>
              </w:rPr>
            </w:pPr>
          </w:p>
        </w:tc>
        <w:tc>
          <w:tcPr>
            <w:tcW w:w="888" w:type="pct"/>
          </w:tcPr>
          <w:p w:rsidR="000B027C" w:rsidRDefault="000B027C">
            <w:pPr>
              <w:spacing w:line="276" w:lineRule="auto"/>
              <w:jc w:val="left"/>
              <w:rPr>
                <w:rFonts w:ascii="微软雅黑" w:eastAsia="微软雅黑" w:hAnsi="微软雅黑"/>
              </w:rPr>
            </w:pPr>
          </w:p>
        </w:tc>
        <w:tc>
          <w:tcPr>
            <w:tcW w:w="755" w:type="pct"/>
          </w:tcPr>
          <w:p w:rsidR="000B027C" w:rsidRDefault="000B027C">
            <w:pPr>
              <w:spacing w:line="276" w:lineRule="auto"/>
              <w:jc w:val="left"/>
              <w:rPr>
                <w:rFonts w:ascii="微软雅黑" w:eastAsia="微软雅黑" w:hAnsi="微软雅黑"/>
              </w:rPr>
            </w:pPr>
          </w:p>
        </w:tc>
      </w:tr>
      <w:tr w:rsidR="000B027C">
        <w:trPr>
          <w:trHeight w:val="335"/>
        </w:trPr>
        <w:tc>
          <w:tcPr>
            <w:tcW w:w="486" w:type="pct"/>
          </w:tcPr>
          <w:p w:rsidR="000B027C" w:rsidRDefault="000B027C">
            <w:pPr>
              <w:spacing w:line="276" w:lineRule="auto"/>
              <w:jc w:val="center"/>
              <w:rPr>
                <w:rFonts w:ascii="微软雅黑" w:eastAsia="微软雅黑" w:hAnsi="微软雅黑"/>
              </w:rPr>
            </w:pPr>
          </w:p>
        </w:tc>
        <w:tc>
          <w:tcPr>
            <w:tcW w:w="739" w:type="pct"/>
          </w:tcPr>
          <w:p w:rsidR="000B027C" w:rsidRDefault="000B027C">
            <w:pPr>
              <w:spacing w:line="276" w:lineRule="auto"/>
              <w:jc w:val="center"/>
              <w:rPr>
                <w:rFonts w:ascii="微软雅黑" w:eastAsia="微软雅黑" w:hAnsi="微软雅黑"/>
              </w:rPr>
            </w:pPr>
          </w:p>
        </w:tc>
        <w:tc>
          <w:tcPr>
            <w:tcW w:w="739" w:type="pct"/>
          </w:tcPr>
          <w:p w:rsidR="000B027C" w:rsidRDefault="000B027C">
            <w:pPr>
              <w:spacing w:line="276" w:lineRule="auto"/>
              <w:jc w:val="left"/>
              <w:rPr>
                <w:rFonts w:ascii="微软雅黑" w:eastAsia="微软雅黑" w:hAnsi="微软雅黑"/>
              </w:rPr>
            </w:pPr>
          </w:p>
        </w:tc>
        <w:tc>
          <w:tcPr>
            <w:tcW w:w="639" w:type="pct"/>
          </w:tcPr>
          <w:p w:rsidR="000B027C" w:rsidRDefault="000B027C">
            <w:pPr>
              <w:spacing w:line="276" w:lineRule="auto"/>
              <w:jc w:val="left"/>
              <w:rPr>
                <w:rFonts w:ascii="微软雅黑" w:eastAsia="微软雅黑" w:hAnsi="微软雅黑"/>
              </w:rPr>
            </w:pPr>
          </w:p>
        </w:tc>
        <w:tc>
          <w:tcPr>
            <w:tcW w:w="754" w:type="pct"/>
          </w:tcPr>
          <w:p w:rsidR="000B027C" w:rsidRDefault="000B027C">
            <w:pPr>
              <w:spacing w:line="276" w:lineRule="auto"/>
              <w:jc w:val="left"/>
              <w:rPr>
                <w:rFonts w:ascii="微软雅黑" w:eastAsia="微软雅黑" w:hAnsi="微软雅黑"/>
              </w:rPr>
            </w:pPr>
          </w:p>
        </w:tc>
        <w:tc>
          <w:tcPr>
            <w:tcW w:w="888" w:type="pct"/>
          </w:tcPr>
          <w:p w:rsidR="000B027C" w:rsidRDefault="000B027C">
            <w:pPr>
              <w:spacing w:line="276" w:lineRule="auto"/>
              <w:jc w:val="left"/>
              <w:rPr>
                <w:rFonts w:ascii="微软雅黑" w:eastAsia="微软雅黑" w:hAnsi="微软雅黑"/>
              </w:rPr>
            </w:pPr>
          </w:p>
        </w:tc>
        <w:tc>
          <w:tcPr>
            <w:tcW w:w="755" w:type="pct"/>
          </w:tcPr>
          <w:p w:rsidR="000B027C" w:rsidRDefault="000B027C">
            <w:pPr>
              <w:spacing w:line="276" w:lineRule="auto"/>
              <w:jc w:val="left"/>
              <w:rPr>
                <w:rFonts w:ascii="微软雅黑" w:eastAsia="微软雅黑" w:hAnsi="微软雅黑"/>
              </w:rPr>
            </w:pPr>
          </w:p>
        </w:tc>
      </w:tr>
      <w:tr w:rsidR="000B027C">
        <w:trPr>
          <w:trHeight w:val="407"/>
        </w:trPr>
        <w:tc>
          <w:tcPr>
            <w:tcW w:w="486" w:type="pct"/>
            <w:vAlign w:val="center"/>
          </w:tcPr>
          <w:p w:rsidR="000B027C" w:rsidRDefault="000B027C">
            <w:pPr>
              <w:spacing w:line="276" w:lineRule="auto"/>
              <w:jc w:val="center"/>
              <w:rPr>
                <w:rFonts w:ascii="微软雅黑" w:eastAsia="微软雅黑" w:hAnsi="微软雅黑"/>
              </w:rPr>
            </w:pPr>
          </w:p>
        </w:tc>
        <w:tc>
          <w:tcPr>
            <w:tcW w:w="739" w:type="pct"/>
            <w:vAlign w:val="center"/>
          </w:tcPr>
          <w:p w:rsidR="000B027C" w:rsidRDefault="000B027C">
            <w:pPr>
              <w:spacing w:line="276" w:lineRule="auto"/>
              <w:jc w:val="center"/>
              <w:rPr>
                <w:rFonts w:ascii="微软雅黑" w:eastAsia="微软雅黑" w:hAnsi="微软雅黑"/>
              </w:rPr>
            </w:pPr>
          </w:p>
        </w:tc>
        <w:tc>
          <w:tcPr>
            <w:tcW w:w="739" w:type="pct"/>
          </w:tcPr>
          <w:p w:rsidR="000B027C" w:rsidRDefault="000B027C">
            <w:pPr>
              <w:spacing w:line="276" w:lineRule="auto"/>
              <w:jc w:val="left"/>
              <w:rPr>
                <w:rFonts w:ascii="微软雅黑" w:eastAsia="微软雅黑" w:hAnsi="微软雅黑"/>
              </w:rPr>
            </w:pPr>
          </w:p>
        </w:tc>
        <w:tc>
          <w:tcPr>
            <w:tcW w:w="639" w:type="pct"/>
          </w:tcPr>
          <w:p w:rsidR="000B027C" w:rsidRDefault="000B027C">
            <w:pPr>
              <w:spacing w:line="276" w:lineRule="auto"/>
              <w:jc w:val="left"/>
              <w:rPr>
                <w:rFonts w:ascii="微软雅黑" w:eastAsia="微软雅黑" w:hAnsi="微软雅黑"/>
              </w:rPr>
            </w:pPr>
          </w:p>
        </w:tc>
        <w:tc>
          <w:tcPr>
            <w:tcW w:w="754" w:type="pct"/>
          </w:tcPr>
          <w:p w:rsidR="000B027C" w:rsidRDefault="000B027C">
            <w:pPr>
              <w:spacing w:line="276" w:lineRule="auto"/>
              <w:jc w:val="left"/>
              <w:rPr>
                <w:rFonts w:ascii="微软雅黑" w:eastAsia="微软雅黑" w:hAnsi="微软雅黑"/>
              </w:rPr>
            </w:pPr>
          </w:p>
        </w:tc>
        <w:tc>
          <w:tcPr>
            <w:tcW w:w="888" w:type="pct"/>
          </w:tcPr>
          <w:p w:rsidR="000B027C" w:rsidRDefault="000B027C">
            <w:pPr>
              <w:spacing w:line="276" w:lineRule="auto"/>
              <w:jc w:val="left"/>
              <w:rPr>
                <w:rFonts w:ascii="微软雅黑" w:eastAsia="微软雅黑" w:hAnsi="微软雅黑"/>
              </w:rPr>
            </w:pPr>
          </w:p>
        </w:tc>
        <w:tc>
          <w:tcPr>
            <w:tcW w:w="755" w:type="pct"/>
          </w:tcPr>
          <w:p w:rsidR="000B027C" w:rsidRDefault="000B027C">
            <w:pPr>
              <w:spacing w:line="276" w:lineRule="auto"/>
              <w:jc w:val="left"/>
              <w:rPr>
                <w:rFonts w:ascii="微软雅黑" w:eastAsia="微软雅黑" w:hAnsi="微软雅黑"/>
              </w:rPr>
            </w:pPr>
          </w:p>
        </w:tc>
      </w:tr>
    </w:tbl>
    <w:p w:rsidR="000B027C" w:rsidRDefault="00F20AE7">
      <w:pPr>
        <w:spacing w:beforeLines="50" w:before="120" w:line="300" w:lineRule="auto"/>
        <w:ind w:firstLineChars="200" w:firstLine="420"/>
        <w:rPr>
          <w:rFonts w:ascii="微软雅黑" w:eastAsia="微软雅黑" w:hAnsi="微软雅黑"/>
        </w:rPr>
      </w:pPr>
      <w:r>
        <w:rPr>
          <w:rFonts w:ascii="微软雅黑" w:eastAsia="微软雅黑" w:hAnsi="微软雅黑" w:hint="eastAsia"/>
        </w:rPr>
        <w:t>注：1. 投标方应如实、严格填写上表，招标方保留抽检核实的权力。</w:t>
      </w:r>
    </w:p>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t>投标人名称（公章）：</w:t>
      </w:r>
    </w:p>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t>法定代表人或其授权代表（签字）：</w:t>
      </w:r>
    </w:p>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t>日期：</w:t>
      </w:r>
    </w:p>
    <w:p w:rsidR="000B027C" w:rsidRDefault="000B027C">
      <w:pPr>
        <w:spacing w:line="276" w:lineRule="auto"/>
        <w:ind w:firstLine="480"/>
        <w:jc w:val="left"/>
        <w:rPr>
          <w:rFonts w:ascii="微软雅黑" w:eastAsia="微软雅黑" w:hAnsi="微软雅黑"/>
        </w:rPr>
      </w:pPr>
    </w:p>
    <w:p w:rsidR="000B027C" w:rsidRDefault="00F20AE7">
      <w:pPr>
        <w:pStyle w:val="13"/>
        <w:widowControl/>
        <w:autoSpaceDE w:val="0"/>
        <w:autoSpaceDN w:val="0"/>
        <w:spacing w:line="276" w:lineRule="auto"/>
        <w:ind w:firstLineChars="1250" w:firstLine="3000"/>
        <w:textAlignment w:val="bottom"/>
        <w:rPr>
          <w:rFonts w:ascii="微软雅黑" w:eastAsia="微软雅黑" w:hAnsi="微软雅黑"/>
        </w:rPr>
      </w:pPr>
      <w:r>
        <w:rPr>
          <w:rFonts w:ascii="微软雅黑" w:eastAsia="微软雅黑" w:hAnsi="微软雅黑" w:hint="eastAsia"/>
          <w:sz w:val="24"/>
          <w:szCs w:val="24"/>
        </w:rPr>
        <w:t>表5主要检测仪表及检测方法表</w:t>
      </w: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259"/>
        <w:gridCol w:w="1851"/>
        <w:gridCol w:w="1440"/>
        <w:gridCol w:w="1746"/>
        <w:gridCol w:w="1644"/>
      </w:tblGrid>
      <w:tr w:rsidR="000B027C">
        <w:trPr>
          <w:trHeight w:val="319"/>
        </w:trPr>
        <w:tc>
          <w:tcPr>
            <w:tcW w:w="456" w:type="pct"/>
            <w:vAlign w:val="center"/>
          </w:tcPr>
          <w:p w:rsidR="000B027C" w:rsidRDefault="00F20AE7">
            <w:pPr>
              <w:spacing w:line="276" w:lineRule="auto"/>
              <w:jc w:val="center"/>
              <w:rPr>
                <w:rFonts w:ascii="微软雅黑" w:eastAsia="微软雅黑" w:hAnsi="微软雅黑"/>
              </w:rPr>
            </w:pPr>
            <w:r>
              <w:rPr>
                <w:rFonts w:ascii="微软雅黑" w:eastAsia="微软雅黑" w:hAnsi="微软雅黑" w:hint="eastAsia"/>
              </w:rPr>
              <w:t>序号</w:t>
            </w:r>
          </w:p>
        </w:tc>
        <w:tc>
          <w:tcPr>
            <w:tcW w:w="720" w:type="pct"/>
            <w:vAlign w:val="center"/>
          </w:tcPr>
          <w:p w:rsidR="000B027C" w:rsidRDefault="00F20AE7">
            <w:pPr>
              <w:spacing w:line="276" w:lineRule="auto"/>
              <w:jc w:val="center"/>
              <w:rPr>
                <w:rFonts w:ascii="微软雅黑" w:eastAsia="微软雅黑" w:hAnsi="微软雅黑"/>
              </w:rPr>
            </w:pPr>
            <w:r>
              <w:rPr>
                <w:rFonts w:ascii="微软雅黑" w:eastAsia="微软雅黑" w:hAnsi="微软雅黑" w:hint="eastAsia"/>
              </w:rPr>
              <w:t>检测项目</w:t>
            </w:r>
          </w:p>
        </w:tc>
        <w:tc>
          <w:tcPr>
            <w:tcW w:w="1059" w:type="pct"/>
            <w:vAlign w:val="center"/>
          </w:tcPr>
          <w:p w:rsidR="000B027C" w:rsidRDefault="00F20AE7">
            <w:pPr>
              <w:spacing w:line="276" w:lineRule="auto"/>
              <w:jc w:val="center"/>
              <w:rPr>
                <w:rFonts w:ascii="微软雅黑" w:eastAsia="微软雅黑" w:hAnsi="微软雅黑"/>
              </w:rPr>
            </w:pPr>
            <w:r>
              <w:rPr>
                <w:rFonts w:ascii="微软雅黑" w:eastAsia="微软雅黑" w:hAnsi="微软雅黑" w:hint="eastAsia"/>
              </w:rPr>
              <w:t>检测仪表名称</w:t>
            </w:r>
          </w:p>
        </w:tc>
        <w:tc>
          <w:tcPr>
            <w:tcW w:w="824" w:type="pct"/>
            <w:vAlign w:val="center"/>
          </w:tcPr>
          <w:p w:rsidR="000B027C" w:rsidRDefault="00F20AE7">
            <w:pPr>
              <w:spacing w:line="276" w:lineRule="auto"/>
              <w:jc w:val="center"/>
              <w:rPr>
                <w:rFonts w:ascii="微软雅黑" w:eastAsia="微软雅黑" w:hAnsi="微软雅黑"/>
              </w:rPr>
            </w:pPr>
            <w:r>
              <w:rPr>
                <w:rFonts w:ascii="微软雅黑" w:eastAsia="微软雅黑" w:hAnsi="微软雅黑" w:hint="eastAsia"/>
              </w:rPr>
              <w:t>仪表型号</w:t>
            </w:r>
          </w:p>
        </w:tc>
        <w:tc>
          <w:tcPr>
            <w:tcW w:w="999" w:type="pct"/>
            <w:vAlign w:val="center"/>
          </w:tcPr>
          <w:p w:rsidR="000B027C" w:rsidRDefault="00F20AE7">
            <w:pPr>
              <w:spacing w:line="276" w:lineRule="auto"/>
              <w:jc w:val="center"/>
              <w:rPr>
                <w:rFonts w:ascii="微软雅黑" w:eastAsia="微软雅黑" w:hAnsi="微软雅黑"/>
              </w:rPr>
            </w:pPr>
            <w:r>
              <w:rPr>
                <w:rFonts w:ascii="微软雅黑" w:eastAsia="微软雅黑" w:hAnsi="微软雅黑" w:hint="eastAsia"/>
              </w:rPr>
              <w:t>仪表数量（台）</w:t>
            </w:r>
          </w:p>
        </w:tc>
        <w:tc>
          <w:tcPr>
            <w:tcW w:w="941" w:type="pct"/>
            <w:vAlign w:val="center"/>
          </w:tcPr>
          <w:p w:rsidR="000B027C" w:rsidRDefault="00F20AE7">
            <w:pPr>
              <w:spacing w:line="276" w:lineRule="auto"/>
              <w:jc w:val="center"/>
              <w:rPr>
                <w:rFonts w:ascii="微软雅黑" w:eastAsia="微软雅黑" w:hAnsi="微软雅黑"/>
              </w:rPr>
            </w:pPr>
            <w:r>
              <w:rPr>
                <w:rFonts w:ascii="微软雅黑" w:eastAsia="微软雅黑" w:hAnsi="微软雅黑" w:hint="eastAsia"/>
              </w:rPr>
              <w:t>检测方法</w:t>
            </w:r>
          </w:p>
        </w:tc>
      </w:tr>
      <w:tr w:rsidR="000B027C">
        <w:trPr>
          <w:trHeight w:val="305"/>
        </w:trPr>
        <w:tc>
          <w:tcPr>
            <w:tcW w:w="456" w:type="pct"/>
          </w:tcPr>
          <w:p w:rsidR="000B027C" w:rsidRDefault="000B027C">
            <w:pPr>
              <w:spacing w:line="276" w:lineRule="auto"/>
              <w:jc w:val="center"/>
              <w:rPr>
                <w:rFonts w:ascii="微软雅黑" w:eastAsia="微软雅黑" w:hAnsi="微软雅黑"/>
              </w:rPr>
            </w:pPr>
          </w:p>
        </w:tc>
        <w:tc>
          <w:tcPr>
            <w:tcW w:w="720" w:type="pct"/>
          </w:tcPr>
          <w:p w:rsidR="000B027C" w:rsidRDefault="000B027C">
            <w:pPr>
              <w:spacing w:line="276" w:lineRule="auto"/>
              <w:jc w:val="center"/>
              <w:rPr>
                <w:rFonts w:ascii="微软雅黑" w:eastAsia="微软雅黑" w:hAnsi="微软雅黑"/>
              </w:rPr>
            </w:pPr>
          </w:p>
        </w:tc>
        <w:tc>
          <w:tcPr>
            <w:tcW w:w="1059" w:type="pct"/>
          </w:tcPr>
          <w:p w:rsidR="000B027C" w:rsidRDefault="000B027C">
            <w:pPr>
              <w:spacing w:line="276" w:lineRule="auto"/>
              <w:jc w:val="center"/>
              <w:rPr>
                <w:rFonts w:ascii="微软雅黑" w:eastAsia="微软雅黑" w:hAnsi="微软雅黑"/>
              </w:rPr>
            </w:pPr>
          </w:p>
        </w:tc>
        <w:tc>
          <w:tcPr>
            <w:tcW w:w="824" w:type="pct"/>
          </w:tcPr>
          <w:p w:rsidR="000B027C" w:rsidRDefault="000B027C">
            <w:pPr>
              <w:spacing w:line="276" w:lineRule="auto"/>
              <w:jc w:val="center"/>
              <w:rPr>
                <w:rFonts w:ascii="微软雅黑" w:eastAsia="微软雅黑" w:hAnsi="微软雅黑"/>
              </w:rPr>
            </w:pPr>
          </w:p>
        </w:tc>
        <w:tc>
          <w:tcPr>
            <w:tcW w:w="999" w:type="pct"/>
          </w:tcPr>
          <w:p w:rsidR="000B027C" w:rsidRDefault="000B027C">
            <w:pPr>
              <w:spacing w:line="276" w:lineRule="auto"/>
              <w:jc w:val="center"/>
              <w:rPr>
                <w:rFonts w:ascii="微软雅黑" w:eastAsia="微软雅黑" w:hAnsi="微软雅黑"/>
              </w:rPr>
            </w:pPr>
          </w:p>
        </w:tc>
        <w:tc>
          <w:tcPr>
            <w:tcW w:w="941" w:type="pct"/>
          </w:tcPr>
          <w:p w:rsidR="000B027C" w:rsidRDefault="000B027C">
            <w:pPr>
              <w:spacing w:line="276" w:lineRule="auto"/>
              <w:jc w:val="center"/>
              <w:rPr>
                <w:rFonts w:ascii="微软雅黑" w:eastAsia="微软雅黑" w:hAnsi="微软雅黑"/>
              </w:rPr>
            </w:pPr>
          </w:p>
        </w:tc>
      </w:tr>
      <w:tr w:rsidR="000B027C">
        <w:trPr>
          <w:trHeight w:val="319"/>
        </w:trPr>
        <w:tc>
          <w:tcPr>
            <w:tcW w:w="456" w:type="pct"/>
          </w:tcPr>
          <w:p w:rsidR="000B027C" w:rsidRDefault="000B027C">
            <w:pPr>
              <w:spacing w:line="276" w:lineRule="auto"/>
              <w:jc w:val="center"/>
              <w:rPr>
                <w:rFonts w:ascii="微软雅黑" w:eastAsia="微软雅黑" w:hAnsi="微软雅黑"/>
              </w:rPr>
            </w:pPr>
          </w:p>
        </w:tc>
        <w:tc>
          <w:tcPr>
            <w:tcW w:w="720" w:type="pct"/>
          </w:tcPr>
          <w:p w:rsidR="000B027C" w:rsidRDefault="000B027C">
            <w:pPr>
              <w:spacing w:line="276" w:lineRule="auto"/>
              <w:jc w:val="center"/>
              <w:rPr>
                <w:rFonts w:ascii="微软雅黑" w:eastAsia="微软雅黑" w:hAnsi="微软雅黑"/>
              </w:rPr>
            </w:pPr>
          </w:p>
        </w:tc>
        <w:tc>
          <w:tcPr>
            <w:tcW w:w="1059" w:type="pct"/>
          </w:tcPr>
          <w:p w:rsidR="000B027C" w:rsidRDefault="000B027C">
            <w:pPr>
              <w:spacing w:line="276" w:lineRule="auto"/>
              <w:jc w:val="center"/>
              <w:rPr>
                <w:rFonts w:ascii="微软雅黑" w:eastAsia="微软雅黑" w:hAnsi="微软雅黑"/>
              </w:rPr>
            </w:pPr>
          </w:p>
        </w:tc>
        <w:tc>
          <w:tcPr>
            <w:tcW w:w="824" w:type="pct"/>
          </w:tcPr>
          <w:p w:rsidR="000B027C" w:rsidRDefault="000B027C">
            <w:pPr>
              <w:spacing w:line="276" w:lineRule="auto"/>
              <w:jc w:val="center"/>
              <w:rPr>
                <w:rFonts w:ascii="微软雅黑" w:eastAsia="微软雅黑" w:hAnsi="微软雅黑"/>
              </w:rPr>
            </w:pPr>
          </w:p>
        </w:tc>
        <w:tc>
          <w:tcPr>
            <w:tcW w:w="999" w:type="pct"/>
          </w:tcPr>
          <w:p w:rsidR="000B027C" w:rsidRDefault="000B027C">
            <w:pPr>
              <w:spacing w:line="276" w:lineRule="auto"/>
              <w:jc w:val="center"/>
              <w:rPr>
                <w:rFonts w:ascii="微软雅黑" w:eastAsia="微软雅黑" w:hAnsi="微软雅黑"/>
              </w:rPr>
            </w:pPr>
          </w:p>
        </w:tc>
        <w:tc>
          <w:tcPr>
            <w:tcW w:w="941" w:type="pct"/>
          </w:tcPr>
          <w:p w:rsidR="000B027C" w:rsidRDefault="000B027C">
            <w:pPr>
              <w:spacing w:line="276" w:lineRule="auto"/>
              <w:jc w:val="center"/>
              <w:rPr>
                <w:rFonts w:ascii="微软雅黑" w:eastAsia="微软雅黑" w:hAnsi="微软雅黑"/>
              </w:rPr>
            </w:pPr>
          </w:p>
        </w:tc>
      </w:tr>
      <w:tr w:rsidR="000B027C">
        <w:trPr>
          <w:trHeight w:val="305"/>
        </w:trPr>
        <w:tc>
          <w:tcPr>
            <w:tcW w:w="456" w:type="pct"/>
          </w:tcPr>
          <w:p w:rsidR="000B027C" w:rsidRDefault="000B027C">
            <w:pPr>
              <w:spacing w:line="276" w:lineRule="auto"/>
              <w:jc w:val="center"/>
              <w:rPr>
                <w:rFonts w:ascii="微软雅黑" w:eastAsia="微软雅黑" w:hAnsi="微软雅黑"/>
              </w:rPr>
            </w:pPr>
          </w:p>
        </w:tc>
        <w:tc>
          <w:tcPr>
            <w:tcW w:w="720" w:type="pct"/>
          </w:tcPr>
          <w:p w:rsidR="000B027C" w:rsidRDefault="000B027C">
            <w:pPr>
              <w:spacing w:line="276" w:lineRule="auto"/>
              <w:jc w:val="center"/>
              <w:rPr>
                <w:rFonts w:ascii="微软雅黑" w:eastAsia="微软雅黑" w:hAnsi="微软雅黑"/>
              </w:rPr>
            </w:pPr>
          </w:p>
        </w:tc>
        <w:tc>
          <w:tcPr>
            <w:tcW w:w="1059" w:type="pct"/>
          </w:tcPr>
          <w:p w:rsidR="000B027C" w:rsidRDefault="000B027C">
            <w:pPr>
              <w:spacing w:line="276" w:lineRule="auto"/>
              <w:jc w:val="center"/>
              <w:rPr>
                <w:rFonts w:ascii="微软雅黑" w:eastAsia="微软雅黑" w:hAnsi="微软雅黑"/>
              </w:rPr>
            </w:pPr>
          </w:p>
        </w:tc>
        <w:tc>
          <w:tcPr>
            <w:tcW w:w="824" w:type="pct"/>
          </w:tcPr>
          <w:p w:rsidR="000B027C" w:rsidRDefault="000B027C">
            <w:pPr>
              <w:spacing w:line="276" w:lineRule="auto"/>
              <w:jc w:val="center"/>
              <w:rPr>
                <w:rFonts w:ascii="微软雅黑" w:eastAsia="微软雅黑" w:hAnsi="微软雅黑"/>
              </w:rPr>
            </w:pPr>
          </w:p>
        </w:tc>
        <w:tc>
          <w:tcPr>
            <w:tcW w:w="999" w:type="pct"/>
          </w:tcPr>
          <w:p w:rsidR="000B027C" w:rsidRDefault="000B027C">
            <w:pPr>
              <w:spacing w:line="276" w:lineRule="auto"/>
              <w:jc w:val="center"/>
              <w:rPr>
                <w:rFonts w:ascii="微软雅黑" w:eastAsia="微软雅黑" w:hAnsi="微软雅黑"/>
              </w:rPr>
            </w:pPr>
          </w:p>
        </w:tc>
        <w:tc>
          <w:tcPr>
            <w:tcW w:w="941" w:type="pct"/>
          </w:tcPr>
          <w:p w:rsidR="000B027C" w:rsidRDefault="000B027C">
            <w:pPr>
              <w:spacing w:line="276" w:lineRule="auto"/>
              <w:jc w:val="center"/>
              <w:rPr>
                <w:rFonts w:ascii="微软雅黑" w:eastAsia="微软雅黑" w:hAnsi="微软雅黑"/>
              </w:rPr>
            </w:pPr>
          </w:p>
        </w:tc>
      </w:tr>
      <w:tr w:rsidR="000B027C">
        <w:trPr>
          <w:trHeight w:val="319"/>
        </w:trPr>
        <w:tc>
          <w:tcPr>
            <w:tcW w:w="456" w:type="pct"/>
          </w:tcPr>
          <w:p w:rsidR="000B027C" w:rsidRDefault="000B027C">
            <w:pPr>
              <w:spacing w:line="276" w:lineRule="auto"/>
              <w:jc w:val="center"/>
              <w:rPr>
                <w:rFonts w:ascii="微软雅黑" w:eastAsia="微软雅黑" w:hAnsi="微软雅黑"/>
              </w:rPr>
            </w:pPr>
          </w:p>
        </w:tc>
        <w:tc>
          <w:tcPr>
            <w:tcW w:w="720" w:type="pct"/>
          </w:tcPr>
          <w:p w:rsidR="000B027C" w:rsidRDefault="000B027C">
            <w:pPr>
              <w:spacing w:line="276" w:lineRule="auto"/>
              <w:jc w:val="center"/>
              <w:rPr>
                <w:rFonts w:ascii="微软雅黑" w:eastAsia="微软雅黑" w:hAnsi="微软雅黑"/>
              </w:rPr>
            </w:pPr>
          </w:p>
        </w:tc>
        <w:tc>
          <w:tcPr>
            <w:tcW w:w="1059" w:type="pct"/>
          </w:tcPr>
          <w:p w:rsidR="000B027C" w:rsidRDefault="000B027C">
            <w:pPr>
              <w:spacing w:line="276" w:lineRule="auto"/>
              <w:jc w:val="center"/>
              <w:rPr>
                <w:rFonts w:ascii="微软雅黑" w:eastAsia="微软雅黑" w:hAnsi="微软雅黑"/>
              </w:rPr>
            </w:pPr>
          </w:p>
        </w:tc>
        <w:tc>
          <w:tcPr>
            <w:tcW w:w="824" w:type="pct"/>
          </w:tcPr>
          <w:p w:rsidR="000B027C" w:rsidRDefault="000B027C">
            <w:pPr>
              <w:spacing w:line="276" w:lineRule="auto"/>
              <w:jc w:val="center"/>
              <w:rPr>
                <w:rFonts w:ascii="微软雅黑" w:eastAsia="微软雅黑" w:hAnsi="微软雅黑"/>
              </w:rPr>
            </w:pPr>
          </w:p>
        </w:tc>
        <w:tc>
          <w:tcPr>
            <w:tcW w:w="999" w:type="pct"/>
          </w:tcPr>
          <w:p w:rsidR="000B027C" w:rsidRDefault="000B027C">
            <w:pPr>
              <w:spacing w:line="276" w:lineRule="auto"/>
              <w:jc w:val="center"/>
              <w:rPr>
                <w:rFonts w:ascii="微软雅黑" w:eastAsia="微软雅黑" w:hAnsi="微软雅黑"/>
              </w:rPr>
            </w:pPr>
          </w:p>
        </w:tc>
        <w:tc>
          <w:tcPr>
            <w:tcW w:w="941" w:type="pct"/>
          </w:tcPr>
          <w:p w:rsidR="000B027C" w:rsidRDefault="000B027C">
            <w:pPr>
              <w:spacing w:line="276" w:lineRule="auto"/>
              <w:jc w:val="center"/>
              <w:rPr>
                <w:rFonts w:ascii="微软雅黑" w:eastAsia="微软雅黑" w:hAnsi="微软雅黑"/>
              </w:rPr>
            </w:pPr>
          </w:p>
        </w:tc>
      </w:tr>
    </w:tbl>
    <w:p w:rsidR="00CC5E2D" w:rsidRDefault="00CC5E2D">
      <w:pPr>
        <w:spacing w:beforeLines="50" w:before="120"/>
        <w:ind w:leftChars="-49" w:left="-103" w:firstLine="15"/>
        <w:rPr>
          <w:rFonts w:ascii="微软雅黑" w:eastAsia="微软雅黑" w:hAnsi="微软雅黑"/>
        </w:rPr>
      </w:pPr>
      <w:r w:rsidRPr="00CC5E2D">
        <w:rPr>
          <w:rFonts w:ascii="微软雅黑" w:eastAsia="微软雅黑" w:hAnsi="微软雅黑"/>
          <w:highlight w:val="green"/>
        </w:rPr>
        <w:t>注</w:t>
      </w:r>
      <w:r w:rsidRPr="00CC5E2D">
        <w:rPr>
          <w:rFonts w:ascii="微软雅黑" w:eastAsia="微软雅黑" w:hAnsi="微软雅黑" w:hint="eastAsia"/>
          <w:highlight w:val="green"/>
        </w:rPr>
        <w:t>：</w:t>
      </w:r>
      <w:r w:rsidRPr="00CC5E2D">
        <w:rPr>
          <w:rFonts w:ascii="微软雅黑" w:eastAsia="微软雅黑" w:hAnsi="微软雅黑"/>
          <w:highlight w:val="green"/>
        </w:rPr>
        <w:t>检测方法</w:t>
      </w:r>
      <w:r w:rsidRPr="00CC5E2D">
        <w:rPr>
          <w:rFonts w:ascii="微软雅黑" w:eastAsia="微软雅黑" w:hAnsi="微软雅黑" w:hint="eastAsia"/>
          <w:highlight w:val="green"/>
        </w:rPr>
        <w:t>如有请填写，若无请描述具体操作。</w:t>
      </w:r>
    </w:p>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t>投标人名称（公章）：</w:t>
      </w:r>
    </w:p>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t>法定代表人或其授权代表（签字）：</w:t>
      </w:r>
    </w:p>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t>日期：</w:t>
      </w:r>
    </w:p>
    <w:p w:rsidR="000B027C" w:rsidRDefault="000B027C">
      <w:pPr>
        <w:spacing w:line="276" w:lineRule="auto"/>
        <w:jc w:val="center"/>
        <w:rPr>
          <w:rFonts w:ascii="微软雅黑" w:eastAsia="微软雅黑" w:hAnsi="微软雅黑"/>
        </w:rPr>
      </w:pPr>
    </w:p>
    <w:p w:rsidR="000B027C" w:rsidRDefault="00F20AE7">
      <w:pPr>
        <w:pStyle w:val="13"/>
        <w:widowControl/>
        <w:autoSpaceDE w:val="0"/>
        <w:autoSpaceDN w:val="0"/>
        <w:spacing w:line="276" w:lineRule="auto"/>
        <w:ind w:firstLineChars="1250" w:firstLine="3000"/>
        <w:textAlignment w:val="bottom"/>
        <w:rPr>
          <w:rFonts w:ascii="微软雅黑" w:eastAsia="微软雅黑" w:hAnsi="微软雅黑"/>
          <w:sz w:val="24"/>
          <w:szCs w:val="24"/>
        </w:rPr>
      </w:pPr>
      <w:r>
        <w:rPr>
          <w:rFonts w:ascii="微软雅黑" w:eastAsia="微软雅黑" w:hAnsi="微软雅黑" w:hint="eastAsia"/>
          <w:sz w:val="24"/>
          <w:szCs w:val="24"/>
        </w:rPr>
        <w:t>表6全国服务支撑体系</w:t>
      </w:r>
    </w:p>
    <w:tbl>
      <w:tblPr>
        <w:tblW w:w="9406" w:type="dxa"/>
        <w:tblLook w:val="04A0" w:firstRow="1" w:lastRow="0" w:firstColumn="1" w:lastColumn="0" w:noHBand="0" w:noVBand="1"/>
      </w:tblPr>
      <w:tblGrid>
        <w:gridCol w:w="479"/>
        <w:gridCol w:w="741"/>
        <w:gridCol w:w="741"/>
        <w:gridCol w:w="1201"/>
        <w:gridCol w:w="2078"/>
        <w:gridCol w:w="851"/>
        <w:gridCol w:w="992"/>
        <w:gridCol w:w="1197"/>
        <w:gridCol w:w="1126"/>
      </w:tblGrid>
      <w:tr w:rsidR="000B027C">
        <w:trPr>
          <w:trHeight w:val="835"/>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rsidR="000B027C" w:rsidRDefault="00F20AE7">
            <w:pPr>
              <w:widowControl/>
              <w:spacing w:line="276" w:lineRule="auto"/>
              <w:jc w:val="center"/>
              <w:rPr>
                <w:rFonts w:ascii="微软雅黑" w:eastAsia="微软雅黑" w:hAnsi="微软雅黑" w:cs="宋体"/>
                <w:bCs/>
              </w:rPr>
            </w:pPr>
            <w:r>
              <w:rPr>
                <w:rFonts w:ascii="微软雅黑" w:eastAsia="微软雅黑" w:hAnsi="微软雅黑" w:cs="宋体" w:hint="eastAsia"/>
                <w:bCs/>
              </w:rPr>
              <w:t>序号</w:t>
            </w:r>
          </w:p>
        </w:tc>
        <w:tc>
          <w:tcPr>
            <w:tcW w:w="741" w:type="dxa"/>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spacing w:line="276" w:lineRule="auto"/>
              <w:jc w:val="center"/>
              <w:rPr>
                <w:rFonts w:ascii="微软雅黑" w:eastAsia="微软雅黑" w:hAnsi="微软雅黑" w:cs="宋体"/>
                <w:bCs/>
              </w:rPr>
            </w:pPr>
            <w:r>
              <w:rPr>
                <w:rFonts w:ascii="微软雅黑" w:eastAsia="微软雅黑" w:hAnsi="微软雅黑" w:cs="宋体" w:hint="eastAsia"/>
                <w:bCs/>
              </w:rPr>
              <w:t>机构名称</w:t>
            </w:r>
          </w:p>
        </w:tc>
        <w:tc>
          <w:tcPr>
            <w:tcW w:w="741" w:type="dxa"/>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spacing w:line="276" w:lineRule="auto"/>
              <w:jc w:val="center"/>
              <w:rPr>
                <w:rFonts w:ascii="微软雅黑" w:eastAsia="微软雅黑" w:hAnsi="微软雅黑" w:cs="宋体"/>
                <w:bCs/>
              </w:rPr>
            </w:pPr>
            <w:r>
              <w:rPr>
                <w:rFonts w:ascii="微软雅黑" w:eastAsia="微软雅黑" w:hAnsi="微软雅黑" w:cs="宋体" w:hint="eastAsia"/>
                <w:bCs/>
              </w:rPr>
              <w:t>服务区域</w:t>
            </w:r>
          </w:p>
        </w:tc>
        <w:tc>
          <w:tcPr>
            <w:tcW w:w="1201" w:type="dxa"/>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spacing w:line="276" w:lineRule="auto"/>
              <w:jc w:val="center"/>
              <w:rPr>
                <w:rFonts w:ascii="微软雅黑" w:eastAsia="微软雅黑" w:hAnsi="微软雅黑" w:cs="宋体"/>
                <w:bCs/>
              </w:rPr>
            </w:pPr>
            <w:r>
              <w:rPr>
                <w:rFonts w:ascii="微软雅黑" w:eastAsia="微软雅黑" w:hAnsi="微软雅黑" w:cs="宋体" w:hint="eastAsia"/>
                <w:bCs/>
              </w:rPr>
              <w:t xml:space="preserve">安装及支持能力 </w:t>
            </w:r>
          </w:p>
        </w:tc>
        <w:tc>
          <w:tcPr>
            <w:tcW w:w="2078" w:type="dxa"/>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spacing w:line="276" w:lineRule="auto"/>
              <w:jc w:val="center"/>
              <w:rPr>
                <w:rFonts w:ascii="微软雅黑" w:eastAsia="微软雅黑" w:hAnsi="微软雅黑" w:cs="宋体"/>
                <w:bCs/>
              </w:rPr>
            </w:pPr>
            <w:r>
              <w:rPr>
                <w:rFonts w:ascii="微软雅黑" w:eastAsia="微软雅黑" w:hAnsi="微软雅黑" w:cs="宋体" w:hint="eastAsia"/>
                <w:bCs/>
              </w:rPr>
              <w:t xml:space="preserve">维护中心、技术支撑、服务人员情况 </w:t>
            </w:r>
          </w:p>
        </w:tc>
        <w:tc>
          <w:tcPr>
            <w:tcW w:w="851" w:type="dxa"/>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spacing w:line="276" w:lineRule="auto"/>
              <w:jc w:val="center"/>
              <w:rPr>
                <w:rFonts w:ascii="微软雅黑" w:eastAsia="微软雅黑" w:hAnsi="微软雅黑" w:cs="宋体"/>
                <w:bCs/>
              </w:rPr>
            </w:pPr>
            <w:r>
              <w:rPr>
                <w:rFonts w:ascii="微软雅黑" w:eastAsia="微软雅黑" w:hAnsi="微软雅黑" w:cs="宋体" w:hint="eastAsia"/>
                <w:bCs/>
              </w:rPr>
              <w:t>具体地址</w:t>
            </w:r>
          </w:p>
        </w:tc>
        <w:tc>
          <w:tcPr>
            <w:tcW w:w="992" w:type="dxa"/>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spacing w:line="276" w:lineRule="auto"/>
              <w:jc w:val="center"/>
              <w:rPr>
                <w:rFonts w:ascii="微软雅黑" w:eastAsia="微软雅黑" w:hAnsi="微软雅黑" w:cs="宋体"/>
                <w:bCs/>
              </w:rPr>
            </w:pPr>
            <w:r>
              <w:rPr>
                <w:rFonts w:ascii="微软雅黑" w:eastAsia="微软雅黑" w:hAnsi="微软雅黑" w:cs="宋体" w:hint="eastAsia"/>
                <w:bCs/>
              </w:rPr>
              <w:t>联系人</w:t>
            </w:r>
          </w:p>
        </w:tc>
        <w:tc>
          <w:tcPr>
            <w:tcW w:w="1197" w:type="dxa"/>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spacing w:line="276" w:lineRule="auto"/>
              <w:jc w:val="center"/>
              <w:rPr>
                <w:rFonts w:ascii="微软雅黑" w:eastAsia="微软雅黑" w:hAnsi="微软雅黑" w:cs="宋体"/>
                <w:bCs/>
              </w:rPr>
            </w:pPr>
            <w:r>
              <w:rPr>
                <w:rFonts w:ascii="微软雅黑" w:eastAsia="微软雅黑" w:hAnsi="微软雅黑" w:cs="宋体" w:hint="eastAsia"/>
                <w:bCs/>
              </w:rPr>
              <w:t>电话</w:t>
            </w:r>
          </w:p>
        </w:tc>
        <w:tc>
          <w:tcPr>
            <w:tcW w:w="1126" w:type="dxa"/>
            <w:tcBorders>
              <w:top w:val="single" w:sz="4" w:space="0" w:color="auto"/>
              <w:left w:val="nil"/>
              <w:bottom w:val="single" w:sz="4" w:space="0" w:color="auto"/>
              <w:right w:val="single" w:sz="4" w:space="0" w:color="auto"/>
            </w:tcBorders>
            <w:shd w:val="clear" w:color="auto" w:fill="auto"/>
            <w:vAlign w:val="center"/>
          </w:tcPr>
          <w:p w:rsidR="000B027C" w:rsidRDefault="00F20AE7">
            <w:pPr>
              <w:widowControl/>
              <w:spacing w:line="276" w:lineRule="auto"/>
              <w:jc w:val="center"/>
              <w:rPr>
                <w:rFonts w:ascii="微软雅黑" w:eastAsia="微软雅黑" w:hAnsi="微软雅黑" w:cs="宋体"/>
                <w:bCs/>
              </w:rPr>
            </w:pPr>
            <w:r>
              <w:rPr>
                <w:rFonts w:ascii="微软雅黑" w:eastAsia="微软雅黑" w:hAnsi="微软雅黑" w:cs="宋体" w:hint="eastAsia"/>
                <w:bCs/>
              </w:rPr>
              <w:t>人员数量（人）</w:t>
            </w:r>
          </w:p>
        </w:tc>
      </w:tr>
      <w:tr w:rsidR="000B027C">
        <w:trPr>
          <w:trHeight w:val="417"/>
        </w:trPr>
        <w:tc>
          <w:tcPr>
            <w:tcW w:w="479" w:type="dxa"/>
            <w:tcBorders>
              <w:top w:val="nil"/>
              <w:left w:val="single" w:sz="4" w:space="0" w:color="auto"/>
              <w:bottom w:val="single" w:sz="4" w:space="0" w:color="auto"/>
              <w:right w:val="single" w:sz="4" w:space="0" w:color="auto"/>
            </w:tcBorders>
            <w:shd w:val="clear" w:color="auto" w:fill="auto"/>
            <w:noWrap/>
            <w:vAlign w:val="center"/>
          </w:tcPr>
          <w:p w:rsidR="000B027C" w:rsidRDefault="00F20AE7">
            <w:pPr>
              <w:widowControl/>
              <w:jc w:val="center"/>
              <w:rPr>
                <w:rFonts w:ascii="微软雅黑" w:eastAsia="微软雅黑" w:hAnsi="微软雅黑" w:cs="宋体"/>
              </w:rPr>
            </w:pPr>
            <w:r>
              <w:rPr>
                <w:rFonts w:ascii="微软雅黑" w:eastAsia="微软雅黑" w:hAnsi="微软雅黑" w:cs="宋体" w:hint="eastAsia"/>
              </w:rPr>
              <w:lastRenderedPageBreak/>
              <w:t xml:space="preserve">　</w:t>
            </w:r>
          </w:p>
        </w:tc>
        <w:tc>
          <w:tcPr>
            <w:tcW w:w="74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rPr>
            </w:pPr>
            <w:r>
              <w:rPr>
                <w:rFonts w:ascii="微软雅黑" w:eastAsia="微软雅黑" w:hAnsi="微软雅黑" w:cs="宋体" w:hint="eastAsia"/>
              </w:rPr>
              <w:t xml:space="preserve">　</w:t>
            </w:r>
          </w:p>
        </w:tc>
        <w:tc>
          <w:tcPr>
            <w:tcW w:w="741"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1201"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2078"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1197"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1126"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r>
      <w:tr w:rsidR="000B027C">
        <w:trPr>
          <w:trHeight w:val="417"/>
        </w:trPr>
        <w:tc>
          <w:tcPr>
            <w:tcW w:w="479" w:type="dxa"/>
            <w:tcBorders>
              <w:top w:val="nil"/>
              <w:left w:val="single" w:sz="4" w:space="0" w:color="auto"/>
              <w:bottom w:val="single" w:sz="4" w:space="0" w:color="auto"/>
              <w:right w:val="single" w:sz="4" w:space="0" w:color="auto"/>
            </w:tcBorders>
            <w:shd w:val="clear" w:color="auto" w:fill="auto"/>
            <w:noWrap/>
            <w:vAlign w:val="center"/>
          </w:tcPr>
          <w:p w:rsidR="000B027C" w:rsidRDefault="00F20AE7">
            <w:pPr>
              <w:widowControl/>
              <w:jc w:val="center"/>
              <w:rPr>
                <w:rFonts w:ascii="微软雅黑" w:eastAsia="微软雅黑" w:hAnsi="微软雅黑" w:cs="宋体"/>
              </w:rPr>
            </w:pPr>
            <w:r>
              <w:rPr>
                <w:rFonts w:ascii="微软雅黑" w:eastAsia="微软雅黑" w:hAnsi="微软雅黑" w:cs="宋体" w:hint="eastAsia"/>
              </w:rPr>
              <w:t xml:space="preserve">　</w:t>
            </w:r>
          </w:p>
        </w:tc>
        <w:tc>
          <w:tcPr>
            <w:tcW w:w="741" w:type="dxa"/>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rPr>
            </w:pPr>
            <w:r>
              <w:rPr>
                <w:rFonts w:ascii="微软雅黑" w:eastAsia="微软雅黑" w:hAnsi="微软雅黑" w:cs="宋体" w:hint="eastAsia"/>
              </w:rPr>
              <w:t xml:space="preserve">　</w:t>
            </w:r>
          </w:p>
        </w:tc>
        <w:tc>
          <w:tcPr>
            <w:tcW w:w="741"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1201"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2078"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1197"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1126"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r>
      <w:tr w:rsidR="000B027C">
        <w:trPr>
          <w:trHeight w:val="365"/>
        </w:trPr>
        <w:tc>
          <w:tcPr>
            <w:tcW w:w="479" w:type="dxa"/>
            <w:tcBorders>
              <w:top w:val="nil"/>
              <w:left w:val="single" w:sz="4" w:space="0" w:color="auto"/>
              <w:bottom w:val="single" w:sz="4" w:space="0" w:color="auto"/>
              <w:right w:val="single" w:sz="4" w:space="0" w:color="auto"/>
            </w:tcBorders>
            <w:shd w:val="clear" w:color="auto" w:fill="auto"/>
            <w:noWrap/>
            <w:vAlign w:val="center"/>
          </w:tcPr>
          <w:p w:rsidR="000B027C" w:rsidRDefault="00F20AE7">
            <w:pPr>
              <w:widowControl/>
              <w:jc w:val="center"/>
              <w:rPr>
                <w:rFonts w:ascii="微软雅黑" w:eastAsia="微软雅黑" w:hAnsi="微软雅黑" w:cs="宋体"/>
              </w:rPr>
            </w:pPr>
            <w:r>
              <w:rPr>
                <w:rFonts w:ascii="微软雅黑" w:eastAsia="微软雅黑" w:hAnsi="微软雅黑" w:cs="宋体" w:hint="eastAsia"/>
              </w:rPr>
              <w:t xml:space="preserve">　</w:t>
            </w:r>
          </w:p>
        </w:tc>
        <w:tc>
          <w:tcPr>
            <w:tcW w:w="741"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center"/>
              <w:rPr>
                <w:rFonts w:ascii="微软雅黑" w:eastAsia="微软雅黑" w:hAnsi="微软雅黑" w:cs="宋体"/>
              </w:rPr>
            </w:pPr>
            <w:r>
              <w:rPr>
                <w:rFonts w:ascii="微软雅黑" w:eastAsia="微软雅黑" w:hAnsi="微软雅黑" w:cs="宋体" w:hint="eastAsia"/>
              </w:rPr>
              <w:t xml:space="preserve">　</w:t>
            </w:r>
          </w:p>
        </w:tc>
        <w:tc>
          <w:tcPr>
            <w:tcW w:w="741"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1201"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2078"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992"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1197"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c>
          <w:tcPr>
            <w:tcW w:w="1126" w:type="dxa"/>
            <w:tcBorders>
              <w:top w:val="nil"/>
              <w:left w:val="nil"/>
              <w:bottom w:val="single" w:sz="4" w:space="0" w:color="auto"/>
              <w:right w:val="single" w:sz="4" w:space="0" w:color="auto"/>
            </w:tcBorders>
            <w:shd w:val="clear" w:color="auto" w:fill="auto"/>
            <w:noWrap/>
            <w:vAlign w:val="center"/>
          </w:tcPr>
          <w:p w:rsidR="000B027C" w:rsidRDefault="00F20AE7">
            <w:pPr>
              <w:widowControl/>
              <w:jc w:val="left"/>
              <w:rPr>
                <w:rFonts w:ascii="微软雅黑" w:eastAsia="微软雅黑" w:hAnsi="微软雅黑" w:cs="宋体"/>
              </w:rPr>
            </w:pPr>
            <w:r>
              <w:rPr>
                <w:rFonts w:ascii="微软雅黑" w:eastAsia="微软雅黑" w:hAnsi="微软雅黑" w:cs="宋体" w:hint="eastAsia"/>
              </w:rPr>
              <w:t xml:space="preserve">　</w:t>
            </w:r>
          </w:p>
        </w:tc>
      </w:tr>
    </w:tbl>
    <w:p w:rsidR="000B027C" w:rsidRDefault="000B027C">
      <w:pPr>
        <w:spacing w:beforeLines="50" w:before="120"/>
        <w:ind w:leftChars="-49" w:left="-103" w:firstLine="15"/>
        <w:rPr>
          <w:rFonts w:ascii="微软雅黑" w:eastAsia="微软雅黑" w:hAnsi="微软雅黑"/>
        </w:rPr>
      </w:pPr>
    </w:p>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t>投标人名称（公章）：</w:t>
      </w:r>
    </w:p>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t>法定代表人或其授权代表（签字）：</w:t>
      </w:r>
    </w:p>
    <w:p w:rsidR="000B027C" w:rsidRDefault="00F20AE7">
      <w:pPr>
        <w:spacing w:beforeLines="50" w:before="120"/>
        <w:ind w:leftChars="-49" w:left="-103" w:firstLine="15"/>
        <w:rPr>
          <w:rFonts w:ascii="微软雅黑" w:eastAsia="微软雅黑" w:hAnsi="微软雅黑"/>
        </w:rPr>
      </w:pPr>
      <w:r>
        <w:rPr>
          <w:rFonts w:ascii="微软雅黑" w:eastAsia="微软雅黑" w:hAnsi="微软雅黑" w:hint="eastAsia"/>
        </w:rPr>
        <w:t>日期：</w:t>
      </w:r>
    </w:p>
    <w:p w:rsidR="000B027C" w:rsidRDefault="000B027C">
      <w:pPr>
        <w:snapToGrid w:val="0"/>
        <w:spacing w:line="440" w:lineRule="exact"/>
        <w:ind w:right="16" w:firstLineChars="200" w:firstLine="480"/>
        <w:outlineLvl w:val="0"/>
        <w:rPr>
          <w:rFonts w:ascii="微软雅黑" w:eastAsia="微软雅黑" w:hAnsi="微软雅黑" w:cs="宋体"/>
          <w:sz w:val="24"/>
          <w:szCs w:val="24"/>
        </w:rPr>
      </w:pPr>
    </w:p>
    <w:p w:rsidR="000B027C" w:rsidRDefault="00F20AE7">
      <w:pPr>
        <w:pStyle w:val="13"/>
        <w:widowControl/>
        <w:autoSpaceDE w:val="0"/>
        <w:autoSpaceDN w:val="0"/>
        <w:spacing w:line="276" w:lineRule="auto"/>
        <w:ind w:firstLineChars="1250" w:firstLine="3000"/>
        <w:textAlignment w:val="bottom"/>
        <w:rPr>
          <w:rFonts w:ascii="微软雅黑" w:eastAsia="微软雅黑" w:hAnsi="微软雅黑"/>
          <w:sz w:val="24"/>
          <w:szCs w:val="24"/>
        </w:rPr>
      </w:pPr>
      <w:r>
        <w:rPr>
          <w:rFonts w:ascii="微软雅黑" w:eastAsia="微软雅黑" w:hAnsi="微软雅黑" w:hint="eastAsia"/>
          <w:sz w:val="24"/>
          <w:szCs w:val="24"/>
        </w:rPr>
        <w:t>表7 技术偏离表</w:t>
      </w:r>
    </w:p>
    <w:tbl>
      <w:tblPr>
        <w:tblW w:w="5000" w:type="pct"/>
        <w:tblLook w:val="04A0" w:firstRow="1" w:lastRow="0" w:firstColumn="1" w:lastColumn="0" w:noHBand="0" w:noVBand="1"/>
      </w:tblPr>
      <w:tblGrid>
        <w:gridCol w:w="685"/>
        <w:gridCol w:w="2063"/>
        <w:gridCol w:w="2927"/>
        <w:gridCol w:w="3135"/>
      </w:tblGrid>
      <w:tr w:rsidR="000B027C">
        <w:trPr>
          <w:trHeight w:val="570"/>
        </w:trPr>
        <w:tc>
          <w:tcPr>
            <w:tcW w:w="3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027C" w:rsidRDefault="00F20AE7">
            <w:pPr>
              <w:widowControl/>
              <w:jc w:val="center"/>
              <w:rPr>
                <w:rFonts w:ascii="微软雅黑" w:eastAsia="微软雅黑" w:hAnsi="微软雅黑" w:cs="宋体"/>
                <w:bCs/>
                <w:sz w:val="24"/>
                <w:szCs w:val="24"/>
              </w:rPr>
            </w:pPr>
            <w:r>
              <w:rPr>
                <w:rFonts w:ascii="微软雅黑" w:eastAsia="微软雅黑" w:hAnsi="微软雅黑" w:cs="宋体" w:hint="eastAsia"/>
                <w:bCs/>
                <w:sz w:val="24"/>
                <w:szCs w:val="24"/>
              </w:rPr>
              <w:t>序号</w:t>
            </w:r>
          </w:p>
        </w:tc>
        <w:tc>
          <w:tcPr>
            <w:tcW w:w="1171" w:type="pct"/>
            <w:tcBorders>
              <w:top w:val="single" w:sz="4" w:space="0" w:color="auto"/>
              <w:left w:val="nil"/>
              <w:bottom w:val="single" w:sz="4" w:space="0" w:color="auto"/>
              <w:right w:val="single" w:sz="4" w:space="0" w:color="auto"/>
            </w:tcBorders>
            <w:shd w:val="clear" w:color="auto" w:fill="FFFFFF" w:themeFill="background1"/>
            <w:vAlign w:val="center"/>
          </w:tcPr>
          <w:p w:rsidR="000B027C" w:rsidRDefault="00F20AE7">
            <w:pPr>
              <w:widowControl/>
              <w:jc w:val="center"/>
              <w:rPr>
                <w:rFonts w:ascii="微软雅黑" w:eastAsia="微软雅黑" w:hAnsi="微软雅黑" w:cs="宋体"/>
                <w:bCs/>
                <w:sz w:val="24"/>
                <w:szCs w:val="24"/>
              </w:rPr>
            </w:pPr>
            <w:r>
              <w:rPr>
                <w:rFonts w:ascii="微软雅黑" w:eastAsia="微软雅黑" w:hAnsi="微软雅黑" w:cs="宋体" w:hint="eastAsia"/>
                <w:bCs/>
                <w:sz w:val="24"/>
                <w:szCs w:val="24"/>
              </w:rPr>
              <w:t>技术偏离类型(正负偏离)</w:t>
            </w:r>
          </w:p>
        </w:tc>
        <w:tc>
          <w:tcPr>
            <w:tcW w:w="1661" w:type="pct"/>
            <w:tcBorders>
              <w:top w:val="single" w:sz="4" w:space="0" w:color="auto"/>
              <w:left w:val="nil"/>
              <w:bottom w:val="single" w:sz="4" w:space="0" w:color="auto"/>
              <w:right w:val="single" w:sz="4" w:space="0" w:color="auto"/>
            </w:tcBorders>
            <w:shd w:val="clear" w:color="auto" w:fill="FFFFFF" w:themeFill="background1"/>
            <w:vAlign w:val="center"/>
          </w:tcPr>
          <w:p w:rsidR="000B027C" w:rsidRDefault="00F20AE7">
            <w:pPr>
              <w:widowControl/>
              <w:jc w:val="center"/>
              <w:rPr>
                <w:rFonts w:ascii="微软雅黑" w:eastAsia="微软雅黑" w:hAnsi="微软雅黑" w:cs="宋体"/>
                <w:bCs/>
                <w:sz w:val="24"/>
                <w:szCs w:val="24"/>
              </w:rPr>
            </w:pPr>
            <w:r>
              <w:rPr>
                <w:rFonts w:ascii="微软雅黑" w:eastAsia="微软雅黑" w:hAnsi="微软雅黑" w:cs="宋体" w:hint="eastAsia"/>
                <w:bCs/>
                <w:sz w:val="24"/>
                <w:szCs w:val="24"/>
              </w:rPr>
              <w:t>技术偏离的文档章节号及页号</w:t>
            </w:r>
          </w:p>
        </w:tc>
        <w:tc>
          <w:tcPr>
            <w:tcW w:w="1779" w:type="pct"/>
            <w:tcBorders>
              <w:top w:val="single" w:sz="4" w:space="0" w:color="auto"/>
              <w:left w:val="nil"/>
              <w:bottom w:val="single" w:sz="4" w:space="0" w:color="auto"/>
              <w:right w:val="single" w:sz="4" w:space="0" w:color="auto"/>
            </w:tcBorders>
            <w:shd w:val="clear" w:color="auto" w:fill="FFFFFF" w:themeFill="background1"/>
            <w:vAlign w:val="center"/>
          </w:tcPr>
          <w:p w:rsidR="000B027C" w:rsidRDefault="00F20AE7">
            <w:pPr>
              <w:widowControl/>
              <w:jc w:val="center"/>
              <w:rPr>
                <w:rFonts w:ascii="微软雅黑" w:eastAsia="微软雅黑" w:hAnsi="微软雅黑" w:cs="宋体"/>
                <w:bCs/>
                <w:sz w:val="24"/>
                <w:szCs w:val="24"/>
              </w:rPr>
            </w:pPr>
            <w:r>
              <w:rPr>
                <w:rFonts w:ascii="微软雅黑" w:eastAsia="微软雅黑" w:hAnsi="微软雅黑" w:cs="宋体" w:hint="eastAsia"/>
                <w:bCs/>
                <w:sz w:val="24"/>
                <w:szCs w:val="24"/>
              </w:rPr>
              <w:t>技术偏离的主要内容说明</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val="restart"/>
            <w:tcBorders>
              <w:top w:val="nil"/>
              <w:left w:val="single" w:sz="4" w:space="0" w:color="auto"/>
              <w:bottom w:val="single" w:sz="4" w:space="0" w:color="000000"/>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负偏离(不满足)</w:t>
            </w: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tcBorders>
              <w:top w:val="nil"/>
              <w:left w:val="single" w:sz="4" w:space="0" w:color="auto"/>
              <w:bottom w:val="single" w:sz="4" w:space="0" w:color="000000"/>
              <w:right w:val="single" w:sz="4" w:space="0" w:color="auto"/>
            </w:tcBorders>
            <w:vAlign w:val="center"/>
          </w:tcPr>
          <w:p w:rsidR="000B027C" w:rsidRDefault="000B027C">
            <w:pPr>
              <w:widowControl/>
              <w:jc w:val="left"/>
              <w:rPr>
                <w:rFonts w:ascii="微软雅黑" w:eastAsia="微软雅黑" w:hAnsi="微软雅黑" w:cs="宋体"/>
                <w:sz w:val="24"/>
                <w:szCs w:val="24"/>
              </w:rPr>
            </w:pP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tcBorders>
              <w:top w:val="nil"/>
              <w:left w:val="single" w:sz="4" w:space="0" w:color="auto"/>
              <w:bottom w:val="single" w:sz="4" w:space="0" w:color="000000"/>
              <w:right w:val="single" w:sz="4" w:space="0" w:color="auto"/>
            </w:tcBorders>
            <w:vAlign w:val="center"/>
          </w:tcPr>
          <w:p w:rsidR="000B027C" w:rsidRDefault="000B027C">
            <w:pPr>
              <w:widowControl/>
              <w:jc w:val="left"/>
              <w:rPr>
                <w:rFonts w:ascii="微软雅黑" w:eastAsia="微软雅黑" w:hAnsi="微软雅黑" w:cs="宋体"/>
                <w:sz w:val="24"/>
                <w:szCs w:val="24"/>
              </w:rPr>
            </w:pP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tcBorders>
              <w:top w:val="nil"/>
              <w:left w:val="single" w:sz="4" w:space="0" w:color="auto"/>
              <w:bottom w:val="single" w:sz="4" w:space="0" w:color="000000"/>
              <w:right w:val="single" w:sz="4" w:space="0" w:color="auto"/>
            </w:tcBorders>
            <w:vAlign w:val="center"/>
          </w:tcPr>
          <w:p w:rsidR="000B027C" w:rsidRDefault="000B027C">
            <w:pPr>
              <w:widowControl/>
              <w:jc w:val="left"/>
              <w:rPr>
                <w:rFonts w:ascii="微软雅黑" w:eastAsia="微软雅黑" w:hAnsi="微软雅黑" w:cs="宋体"/>
                <w:sz w:val="24"/>
                <w:szCs w:val="24"/>
              </w:rPr>
            </w:pP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tcBorders>
              <w:top w:val="nil"/>
              <w:left w:val="single" w:sz="4" w:space="0" w:color="auto"/>
              <w:bottom w:val="single" w:sz="4" w:space="0" w:color="000000"/>
              <w:right w:val="single" w:sz="4" w:space="0" w:color="auto"/>
            </w:tcBorders>
            <w:vAlign w:val="center"/>
          </w:tcPr>
          <w:p w:rsidR="000B027C" w:rsidRDefault="000B027C">
            <w:pPr>
              <w:widowControl/>
              <w:jc w:val="left"/>
              <w:rPr>
                <w:rFonts w:ascii="微软雅黑" w:eastAsia="微软雅黑" w:hAnsi="微软雅黑" w:cs="宋体"/>
                <w:sz w:val="24"/>
                <w:szCs w:val="24"/>
              </w:rPr>
            </w:pP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tcBorders>
              <w:top w:val="nil"/>
              <w:left w:val="single" w:sz="4" w:space="0" w:color="auto"/>
              <w:bottom w:val="single" w:sz="4" w:space="0" w:color="000000"/>
              <w:right w:val="single" w:sz="4" w:space="0" w:color="auto"/>
            </w:tcBorders>
            <w:vAlign w:val="center"/>
          </w:tcPr>
          <w:p w:rsidR="000B027C" w:rsidRDefault="000B027C">
            <w:pPr>
              <w:widowControl/>
              <w:jc w:val="left"/>
              <w:rPr>
                <w:rFonts w:ascii="微软雅黑" w:eastAsia="微软雅黑" w:hAnsi="微软雅黑" w:cs="宋体"/>
                <w:sz w:val="24"/>
                <w:szCs w:val="24"/>
              </w:rPr>
            </w:pP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val="restart"/>
            <w:tcBorders>
              <w:top w:val="nil"/>
              <w:left w:val="single" w:sz="4" w:space="0" w:color="auto"/>
              <w:bottom w:val="single" w:sz="4" w:space="0" w:color="000000"/>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正偏离(优于)</w:t>
            </w: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tcBorders>
              <w:top w:val="nil"/>
              <w:left w:val="single" w:sz="4" w:space="0" w:color="auto"/>
              <w:bottom w:val="single" w:sz="4" w:space="0" w:color="000000"/>
              <w:right w:val="single" w:sz="4" w:space="0" w:color="auto"/>
            </w:tcBorders>
            <w:vAlign w:val="center"/>
          </w:tcPr>
          <w:p w:rsidR="000B027C" w:rsidRDefault="000B027C">
            <w:pPr>
              <w:widowControl/>
              <w:jc w:val="left"/>
              <w:rPr>
                <w:rFonts w:ascii="微软雅黑" w:eastAsia="微软雅黑" w:hAnsi="微软雅黑" w:cs="宋体"/>
                <w:sz w:val="24"/>
                <w:szCs w:val="24"/>
              </w:rPr>
            </w:pP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tcBorders>
              <w:top w:val="nil"/>
              <w:left w:val="single" w:sz="4" w:space="0" w:color="auto"/>
              <w:bottom w:val="single" w:sz="4" w:space="0" w:color="000000"/>
              <w:right w:val="single" w:sz="4" w:space="0" w:color="auto"/>
            </w:tcBorders>
            <w:vAlign w:val="center"/>
          </w:tcPr>
          <w:p w:rsidR="000B027C" w:rsidRDefault="000B027C">
            <w:pPr>
              <w:widowControl/>
              <w:jc w:val="left"/>
              <w:rPr>
                <w:rFonts w:ascii="微软雅黑" w:eastAsia="微软雅黑" w:hAnsi="微软雅黑" w:cs="宋体"/>
                <w:sz w:val="24"/>
                <w:szCs w:val="24"/>
              </w:rPr>
            </w:pP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tcBorders>
              <w:top w:val="nil"/>
              <w:left w:val="single" w:sz="4" w:space="0" w:color="auto"/>
              <w:bottom w:val="single" w:sz="4" w:space="0" w:color="000000"/>
              <w:right w:val="single" w:sz="4" w:space="0" w:color="auto"/>
            </w:tcBorders>
            <w:vAlign w:val="center"/>
          </w:tcPr>
          <w:p w:rsidR="000B027C" w:rsidRDefault="000B027C">
            <w:pPr>
              <w:widowControl/>
              <w:jc w:val="left"/>
              <w:rPr>
                <w:rFonts w:ascii="微软雅黑" w:eastAsia="微软雅黑" w:hAnsi="微软雅黑" w:cs="宋体"/>
                <w:sz w:val="24"/>
                <w:szCs w:val="24"/>
              </w:rPr>
            </w:pP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tcBorders>
              <w:top w:val="nil"/>
              <w:left w:val="single" w:sz="4" w:space="0" w:color="auto"/>
              <w:bottom w:val="single" w:sz="4" w:space="0" w:color="000000"/>
              <w:right w:val="single" w:sz="4" w:space="0" w:color="auto"/>
            </w:tcBorders>
            <w:vAlign w:val="center"/>
          </w:tcPr>
          <w:p w:rsidR="000B027C" w:rsidRDefault="000B027C">
            <w:pPr>
              <w:widowControl/>
              <w:jc w:val="left"/>
              <w:rPr>
                <w:rFonts w:ascii="微软雅黑" w:eastAsia="微软雅黑" w:hAnsi="微软雅黑" w:cs="宋体"/>
                <w:sz w:val="24"/>
                <w:szCs w:val="24"/>
              </w:rPr>
            </w:pP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r w:rsidR="000B027C">
        <w:trPr>
          <w:trHeight w:val="285"/>
        </w:trPr>
        <w:tc>
          <w:tcPr>
            <w:tcW w:w="389" w:type="pct"/>
            <w:tcBorders>
              <w:top w:val="nil"/>
              <w:left w:val="single" w:sz="4" w:space="0" w:color="auto"/>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171" w:type="pct"/>
            <w:vMerge/>
            <w:tcBorders>
              <w:top w:val="nil"/>
              <w:left w:val="single" w:sz="4" w:space="0" w:color="auto"/>
              <w:bottom w:val="single" w:sz="4" w:space="0" w:color="000000"/>
              <w:right w:val="single" w:sz="4" w:space="0" w:color="auto"/>
            </w:tcBorders>
            <w:vAlign w:val="center"/>
          </w:tcPr>
          <w:p w:rsidR="000B027C" w:rsidRDefault="000B027C">
            <w:pPr>
              <w:widowControl/>
              <w:jc w:val="left"/>
              <w:rPr>
                <w:rFonts w:ascii="微软雅黑" w:eastAsia="微软雅黑" w:hAnsi="微软雅黑" w:cs="宋体"/>
                <w:sz w:val="24"/>
                <w:szCs w:val="24"/>
              </w:rPr>
            </w:pPr>
          </w:p>
        </w:tc>
        <w:tc>
          <w:tcPr>
            <w:tcW w:w="1661" w:type="pct"/>
            <w:tcBorders>
              <w:top w:val="nil"/>
              <w:left w:val="nil"/>
              <w:bottom w:val="single" w:sz="4" w:space="0" w:color="auto"/>
              <w:right w:val="single" w:sz="4" w:space="0" w:color="auto"/>
            </w:tcBorders>
            <w:shd w:val="clear" w:color="auto" w:fill="auto"/>
            <w:vAlign w:val="center"/>
          </w:tcPr>
          <w:p w:rsidR="000B027C" w:rsidRDefault="00F20AE7">
            <w:pPr>
              <w:widowControl/>
              <w:jc w:val="left"/>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c>
          <w:tcPr>
            <w:tcW w:w="1779" w:type="pct"/>
            <w:tcBorders>
              <w:top w:val="nil"/>
              <w:left w:val="nil"/>
              <w:bottom w:val="single" w:sz="4" w:space="0" w:color="auto"/>
              <w:right w:val="single" w:sz="4" w:space="0" w:color="auto"/>
            </w:tcBorders>
            <w:shd w:val="clear" w:color="auto" w:fill="auto"/>
            <w:vAlign w:val="center"/>
          </w:tcPr>
          <w:p w:rsidR="000B027C" w:rsidRDefault="00F20AE7">
            <w:pPr>
              <w:widowControl/>
              <w:jc w:val="center"/>
              <w:rPr>
                <w:rFonts w:ascii="微软雅黑" w:eastAsia="微软雅黑" w:hAnsi="微软雅黑" w:cs="宋体"/>
                <w:sz w:val="24"/>
                <w:szCs w:val="24"/>
              </w:rPr>
            </w:pPr>
            <w:r>
              <w:rPr>
                <w:rFonts w:ascii="微软雅黑" w:eastAsia="微软雅黑" w:hAnsi="微软雅黑" w:cs="宋体" w:hint="eastAsia"/>
                <w:sz w:val="24"/>
                <w:szCs w:val="24"/>
              </w:rPr>
              <w:t xml:space="preserve">　</w:t>
            </w:r>
          </w:p>
        </w:tc>
      </w:tr>
    </w:tbl>
    <w:p w:rsidR="000B027C" w:rsidRDefault="000B027C">
      <w:pPr>
        <w:rPr>
          <w:rFonts w:ascii="微软雅黑" w:eastAsia="微软雅黑" w:hAnsi="微软雅黑"/>
        </w:rPr>
      </w:pPr>
    </w:p>
    <w:p w:rsidR="000B027C" w:rsidRDefault="000B027C">
      <w:pPr>
        <w:snapToGrid w:val="0"/>
        <w:spacing w:line="440" w:lineRule="exact"/>
        <w:ind w:right="16" w:firstLineChars="200" w:firstLine="480"/>
        <w:outlineLvl w:val="0"/>
        <w:rPr>
          <w:rFonts w:ascii="微软雅黑" w:eastAsia="微软雅黑" w:hAnsi="微软雅黑" w:cs="宋体"/>
          <w:sz w:val="24"/>
          <w:szCs w:val="24"/>
        </w:rPr>
      </w:pPr>
    </w:p>
    <w:p w:rsidR="000B027C" w:rsidRDefault="000B027C">
      <w:pPr>
        <w:rPr>
          <w:rFonts w:ascii="微软雅黑" w:eastAsia="微软雅黑" w:hAnsi="微软雅黑"/>
          <w:sz w:val="24"/>
        </w:rPr>
      </w:pPr>
    </w:p>
    <w:sectPr w:rsidR="000B027C">
      <w:footerReference w:type="default" r:id="rId13"/>
      <w:headerReference w:type="first" r:id="rId14"/>
      <w:footerReference w:type="first" r:id="rId15"/>
      <w:pgSz w:w="11907" w:h="16840"/>
      <w:pgMar w:top="1418" w:right="1287" w:bottom="1418" w:left="1800" w:header="851" w:footer="992" w:gutter="0"/>
      <w:pgNumType w:start="1"/>
      <w:cols w:space="57"/>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8DC" w:rsidRDefault="00E748DC">
      <w:pPr>
        <w:spacing w:line="240" w:lineRule="auto"/>
      </w:pPr>
      <w:r>
        <w:separator/>
      </w:r>
    </w:p>
  </w:endnote>
  <w:endnote w:type="continuationSeparator" w:id="0">
    <w:p w:rsidR="00E748DC" w:rsidRDefault="00E748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长城楷体">
    <w:altName w:val="黑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AE7" w:rsidRDefault="00F20AE7">
    <w:pPr>
      <w:pStyle w:val="af2"/>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F20AE7" w:rsidRDefault="00F20AE7">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AE7" w:rsidRDefault="00F20AE7">
    <w:pPr>
      <w:pStyle w:val="af2"/>
      <w:spacing w:before="120" w:after="120"/>
      <w:jc w:val="center"/>
    </w:pPr>
  </w:p>
  <w:p w:rsidR="00F20AE7" w:rsidRDefault="00F20AE7">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84069"/>
      <w:docPartObj>
        <w:docPartGallery w:val="AutoText"/>
      </w:docPartObj>
    </w:sdtPr>
    <w:sdtEndPr/>
    <w:sdtContent>
      <w:p w:rsidR="00F20AE7" w:rsidRDefault="00F20AE7">
        <w:pPr>
          <w:pStyle w:val="af2"/>
          <w:spacing w:before="120" w:after="120"/>
          <w:jc w:val="center"/>
        </w:pPr>
        <w:r>
          <w:fldChar w:fldCharType="begin"/>
        </w:r>
        <w:r>
          <w:instrText>PAGE   \* MERGEFORMAT</w:instrText>
        </w:r>
        <w:r>
          <w:fldChar w:fldCharType="separate"/>
        </w:r>
        <w:r w:rsidR="004F66F8" w:rsidRPr="004F66F8">
          <w:rPr>
            <w:noProof/>
            <w:lang w:val="zh-CN"/>
          </w:rPr>
          <w:t>14</w:t>
        </w:r>
        <w:r>
          <w:fldChar w:fldCharType="end"/>
        </w:r>
      </w:p>
    </w:sdtContent>
  </w:sdt>
  <w:p w:rsidR="00F20AE7" w:rsidRDefault="00F20AE7">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1353360"/>
      <w:docPartObj>
        <w:docPartGallery w:val="AutoText"/>
      </w:docPartObj>
    </w:sdtPr>
    <w:sdtEndPr/>
    <w:sdtContent>
      <w:p w:rsidR="00F20AE7" w:rsidRDefault="00F20AE7">
        <w:pPr>
          <w:pStyle w:val="af2"/>
          <w:spacing w:before="120" w:after="120"/>
          <w:jc w:val="center"/>
        </w:pPr>
        <w:r>
          <w:fldChar w:fldCharType="begin"/>
        </w:r>
        <w:r>
          <w:instrText>PAGE   \* MERGEFORMAT</w:instrText>
        </w:r>
        <w:r>
          <w:fldChar w:fldCharType="separate"/>
        </w:r>
        <w:r w:rsidR="004F66F8" w:rsidRPr="004F66F8">
          <w:rPr>
            <w:noProof/>
            <w:lang w:val="zh-CN"/>
          </w:rPr>
          <w:t>1</w:t>
        </w:r>
        <w:r>
          <w:fldChar w:fldCharType="end"/>
        </w:r>
      </w:p>
    </w:sdtContent>
  </w:sdt>
  <w:p w:rsidR="00F20AE7" w:rsidRDefault="00F20AE7">
    <w:pPr>
      <w:pStyle w:val="af2"/>
      <w:ind w:right="360"/>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8DC" w:rsidRDefault="00E748DC">
      <w:pPr>
        <w:spacing w:line="240" w:lineRule="auto"/>
      </w:pPr>
      <w:r>
        <w:separator/>
      </w:r>
    </w:p>
  </w:footnote>
  <w:footnote w:type="continuationSeparator" w:id="0">
    <w:p w:rsidR="00E748DC" w:rsidRDefault="00E748D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AE7" w:rsidRDefault="00F20AE7">
    <w:pPr>
      <w:pStyle w:val="af3"/>
      <w:rPr>
        <w:rFonts w:ascii="宋体" w:hAnsi="宋体" w:cs="宋体"/>
        <w:sz w:val="18"/>
        <w:szCs w:val="18"/>
      </w:rPr>
    </w:pPr>
    <w:r>
      <w:rPr>
        <w:rFonts w:ascii="宋体" w:hAnsi="宋体" w:cs="宋体" w:hint="eastAsia"/>
        <w:sz w:val="18"/>
        <w:szCs w:val="18"/>
      </w:rPr>
      <w:t>中国联通光跳</w:t>
    </w:r>
    <w:proofErr w:type="gramStart"/>
    <w:r>
      <w:rPr>
        <w:rFonts w:ascii="宋体" w:hAnsi="宋体" w:cs="宋体" w:hint="eastAsia"/>
        <w:sz w:val="18"/>
        <w:szCs w:val="18"/>
      </w:rPr>
      <w:t>纤</w:t>
    </w:r>
    <w:proofErr w:type="gramEnd"/>
    <w:r>
      <w:rPr>
        <w:rFonts w:ascii="宋体" w:hAnsi="宋体" w:cs="宋体" w:hint="eastAsia"/>
        <w:sz w:val="18"/>
        <w:szCs w:val="18"/>
      </w:rPr>
      <w:t>技术规范书（2020版）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AE7" w:rsidRDefault="00F20AE7">
    <w:pPr>
      <w:pStyle w:val="af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AE7" w:rsidRDefault="00F20AE7">
    <w:pPr>
      <w:pStyle w:val="af3"/>
      <w:rPr>
        <w:rFonts w:ascii="宋体" w:hAnsi="宋体" w:cs="宋体"/>
        <w:sz w:val="18"/>
        <w:szCs w:val="18"/>
      </w:rPr>
    </w:pPr>
    <w:r>
      <w:rPr>
        <w:rFonts w:ascii="宋体" w:hAnsi="宋体" w:cs="宋体" w:hint="eastAsia"/>
        <w:sz w:val="18"/>
        <w:szCs w:val="18"/>
      </w:rPr>
      <w:t>中国联通光跳</w:t>
    </w:r>
    <w:proofErr w:type="gramStart"/>
    <w:r>
      <w:rPr>
        <w:rFonts w:ascii="宋体" w:hAnsi="宋体" w:cs="宋体" w:hint="eastAsia"/>
        <w:sz w:val="18"/>
        <w:szCs w:val="18"/>
      </w:rPr>
      <w:t>纤</w:t>
    </w:r>
    <w:proofErr w:type="gramEnd"/>
    <w:r>
      <w:rPr>
        <w:rFonts w:ascii="宋体" w:hAnsi="宋体" w:cs="宋体" w:hint="eastAsia"/>
        <w:sz w:val="18"/>
        <w:szCs w:val="18"/>
      </w:rPr>
      <w:t>技术规范书（2020版）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B"/>
    <w:lvl w:ilvl="0">
      <w:start w:val="1"/>
      <w:numFmt w:val="chineseCountingThousand"/>
      <w:lvlText w:val="%1."/>
      <w:legacy w:legacy="1" w:legacySpace="113" w:legacyIndent="425"/>
      <w:lvlJc w:val="left"/>
      <w:pPr>
        <w:ind w:left="505" w:hanging="425"/>
      </w:pPr>
    </w:lvl>
    <w:lvl w:ilvl="1">
      <w:start w:val="1"/>
      <w:numFmt w:val="decimal"/>
      <w:lvlText w:val="%2."/>
      <w:legacy w:legacy="1" w:legacySpace="0" w:legacyIndent="425"/>
      <w:lvlJc w:val="left"/>
      <w:pPr>
        <w:ind w:left="992" w:hanging="425"/>
      </w:pPr>
    </w:lvl>
    <w:lvl w:ilvl="2">
      <w:start w:val="1"/>
      <w:numFmt w:val="none"/>
      <w:suff w:val="nothing"/>
      <w:lvlText w:val=""/>
      <w:lvlJc w:val="left"/>
      <w:pPr>
        <w:ind w:left="992" w:hanging="425"/>
      </w:pPr>
    </w:lvl>
    <w:lvl w:ilvl="3">
      <w:start w:val="1"/>
      <w:numFmt w:val="none"/>
      <w:pStyle w:val="4"/>
      <w:suff w:val="nothing"/>
      <w:lvlText w:val=""/>
      <w:lvlJc w:val="left"/>
      <w:pPr>
        <w:ind w:left="992" w:hanging="425"/>
      </w:pPr>
    </w:lvl>
    <w:lvl w:ilvl="4">
      <w:start w:val="1"/>
      <w:numFmt w:val="decimal"/>
      <w:pStyle w:val="5"/>
      <w:lvlText w:val="(%5)"/>
      <w:legacy w:legacy="1" w:legacySpace="0" w:legacyIndent="425"/>
      <w:lvlJc w:val="left"/>
      <w:pPr>
        <w:ind w:left="2125" w:hanging="425"/>
      </w:pPr>
    </w:lvl>
    <w:lvl w:ilvl="5">
      <w:start w:val="1"/>
      <w:numFmt w:val="lowerLetter"/>
      <w:pStyle w:val="6"/>
      <w:lvlText w:val="(%6)"/>
      <w:legacy w:legacy="1" w:legacySpace="0" w:legacyIndent="425"/>
      <w:lvlJc w:val="left"/>
      <w:pPr>
        <w:ind w:left="2550" w:hanging="425"/>
      </w:pPr>
    </w:lvl>
    <w:lvl w:ilvl="6">
      <w:start w:val="1"/>
      <w:numFmt w:val="lowerRoman"/>
      <w:pStyle w:val="7"/>
      <w:lvlText w:val="(%7)"/>
      <w:legacy w:legacy="1" w:legacySpace="0" w:legacyIndent="425"/>
      <w:lvlJc w:val="left"/>
      <w:pPr>
        <w:ind w:left="2975" w:hanging="425"/>
      </w:pPr>
    </w:lvl>
    <w:lvl w:ilvl="7">
      <w:start w:val="1"/>
      <w:numFmt w:val="lowerLetter"/>
      <w:pStyle w:val="8"/>
      <w:lvlText w:val="(%8)"/>
      <w:legacy w:legacy="1" w:legacySpace="0" w:legacyIndent="425"/>
      <w:lvlJc w:val="left"/>
      <w:pPr>
        <w:ind w:left="3400" w:hanging="425"/>
      </w:pPr>
    </w:lvl>
    <w:lvl w:ilvl="8">
      <w:start w:val="1"/>
      <w:numFmt w:val="lowerRoman"/>
      <w:pStyle w:val="9"/>
      <w:lvlText w:val="(%9)"/>
      <w:legacy w:legacy="1" w:legacySpace="0" w:legacyIndent="425"/>
      <w:lvlJc w:val="left"/>
      <w:pPr>
        <w:ind w:left="3825" w:hanging="425"/>
      </w:pPr>
    </w:lvl>
  </w:abstractNum>
  <w:abstractNum w:abstractNumId="1">
    <w:nsid w:val="557C2AF5"/>
    <w:multiLevelType w:val="multilevel"/>
    <w:tmpl w:val="557C2AF5"/>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646260FA"/>
    <w:multiLevelType w:val="multilevel"/>
    <w:tmpl w:val="646260FA"/>
    <w:lvl w:ilvl="0">
      <w:start w:val="1"/>
      <w:numFmt w:val="decimal"/>
      <w:pStyle w:val="a0"/>
      <w:suff w:val="nothing"/>
      <w:lvlText w:val="表%1　"/>
      <w:lvlJc w:val="left"/>
      <w:pPr>
        <w:ind w:left="5040" w:firstLine="0"/>
      </w:pPr>
      <w:rPr>
        <w:rFonts w:ascii="黑体" w:eastAsia="黑体" w:hAnsi="Times New Roman" w:hint="eastAsia"/>
        <w:b w:val="0"/>
        <w:i w:val="0"/>
        <w:sz w:val="21"/>
        <w:lang w:val="en-US"/>
      </w:rPr>
    </w:lvl>
    <w:lvl w:ilvl="1">
      <w:start w:val="1"/>
      <w:numFmt w:val="decimal"/>
      <w:lvlText w:val="%1.%2"/>
      <w:lvlJc w:val="left"/>
      <w:pPr>
        <w:tabs>
          <w:tab w:val="left" w:pos="2792"/>
        </w:tabs>
        <w:ind w:left="2792" w:hanging="567"/>
      </w:pPr>
      <w:rPr>
        <w:rFonts w:hint="eastAsia"/>
      </w:rPr>
    </w:lvl>
    <w:lvl w:ilvl="2">
      <w:start w:val="1"/>
      <w:numFmt w:val="decimal"/>
      <w:lvlText w:val="%1.%2.%3"/>
      <w:lvlJc w:val="left"/>
      <w:pPr>
        <w:tabs>
          <w:tab w:val="left" w:pos="3218"/>
        </w:tabs>
        <w:ind w:left="3218" w:hanging="567"/>
      </w:pPr>
      <w:rPr>
        <w:rFonts w:hint="eastAsia"/>
      </w:rPr>
    </w:lvl>
    <w:lvl w:ilvl="3">
      <w:start w:val="1"/>
      <w:numFmt w:val="decimal"/>
      <w:lvlText w:val="%1.%2.%3.%4"/>
      <w:lvlJc w:val="left"/>
      <w:pPr>
        <w:tabs>
          <w:tab w:val="left" w:pos="3784"/>
        </w:tabs>
        <w:ind w:left="3784" w:hanging="708"/>
      </w:pPr>
      <w:rPr>
        <w:rFonts w:hint="eastAsia"/>
      </w:rPr>
    </w:lvl>
    <w:lvl w:ilvl="4">
      <w:start w:val="1"/>
      <w:numFmt w:val="decimal"/>
      <w:lvlText w:val="%1.%2.%3.%4.%5"/>
      <w:lvlJc w:val="left"/>
      <w:pPr>
        <w:tabs>
          <w:tab w:val="left" w:pos="4351"/>
        </w:tabs>
        <w:ind w:left="4351" w:hanging="850"/>
      </w:pPr>
      <w:rPr>
        <w:rFonts w:hint="eastAsia"/>
      </w:rPr>
    </w:lvl>
    <w:lvl w:ilvl="5">
      <w:start w:val="1"/>
      <w:numFmt w:val="decimal"/>
      <w:lvlText w:val="%1.%2.%3.%4.%5.%6"/>
      <w:lvlJc w:val="left"/>
      <w:pPr>
        <w:tabs>
          <w:tab w:val="left" w:pos="5060"/>
        </w:tabs>
        <w:ind w:left="5060" w:hanging="1134"/>
      </w:pPr>
      <w:rPr>
        <w:rFonts w:hint="eastAsia"/>
      </w:rPr>
    </w:lvl>
    <w:lvl w:ilvl="6">
      <w:start w:val="1"/>
      <w:numFmt w:val="decimal"/>
      <w:lvlText w:val="%1.%2.%3.%4.%5.%6.%7"/>
      <w:lvlJc w:val="left"/>
      <w:pPr>
        <w:tabs>
          <w:tab w:val="left" w:pos="5627"/>
        </w:tabs>
        <w:ind w:left="5627" w:hanging="1276"/>
      </w:pPr>
      <w:rPr>
        <w:rFonts w:hint="eastAsia"/>
      </w:rPr>
    </w:lvl>
    <w:lvl w:ilvl="7">
      <w:start w:val="1"/>
      <w:numFmt w:val="decimal"/>
      <w:lvlText w:val="%1.%2.%3.%4.%5.%6.%7.%8"/>
      <w:lvlJc w:val="left"/>
      <w:pPr>
        <w:tabs>
          <w:tab w:val="left" w:pos="6194"/>
        </w:tabs>
        <w:ind w:left="6194" w:hanging="1418"/>
      </w:pPr>
      <w:rPr>
        <w:rFonts w:hint="eastAsia"/>
      </w:rPr>
    </w:lvl>
    <w:lvl w:ilvl="8">
      <w:start w:val="1"/>
      <w:numFmt w:val="decimal"/>
      <w:lvlText w:val="%1.%2.%3.%4.%5.%6.%7.%8.%9"/>
      <w:lvlJc w:val="left"/>
      <w:pPr>
        <w:tabs>
          <w:tab w:val="left" w:pos="6902"/>
        </w:tabs>
        <w:ind w:left="6902" w:hanging="1700"/>
      </w:pPr>
      <w:rPr>
        <w:rFonts w:hint="eastAsia"/>
      </w:rPr>
    </w:lvl>
  </w:abstractNum>
  <w:abstractNum w:abstractNumId="3">
    <w:nsid w:val="657D3FBC"/>
    <w:multiLevelType w:val="multilevel"/>
    <w:tmpl w:val="657D3FBC"/>
    <w:lvl w:ilvl="0">
      <w:start w:val="1"/>
      <w:numFmt w:val="upperLetter"/>
      <w:pStyle w:val="a1"/>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142" w:firstLine="0"/>
      </w:pPr>
      <w:rPr>
        <w:rFonts w:ascii="Times New Roman" w:eastAsia="黑体" w:hAnsi="Times New Roman" w:cs="Times New Roman" w:hint="default"/>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nsid w:val="6CEA2025"/>
    <w:multiLevelType w:val="multilevel"/>
    <w:tmpl w:val="6CEA2025"/>
    <w:lvl w:ilvl="0">
      <w:start w:val="1"/>
      <w:numFmt w:val="none"/>
      <w:pStyle w:val="a2"/>
      <w:suff w:val="nothing"/>
      <w:lvlText w:val="%1"/>
      <w:lvlJc w:val="left"/>
      <w:pPr>
        <w:ind w:left="0" w:firstLine="0"/>
      </w:pPr>
      <w:rPr>
        <w:rFonts w:ascii="Times New Roman" w:hAnsi="Times New Roman" w:hint="default"/>
        <w:b/>
        <w:i w:val="0"/>
        <w:sz w:val="21"/>
      </w:rPr>
    </w:lvl>
    <w:lvl w:ilvl="1">
      <w:start w:val="1"/>
      <w:numFmt w:val="decimal"/>
      <w:pStyle w:val="a3"/>
      <w:suff w:val="nothing"/>
      <w:lvlText w:val="%1%2　"/>
      <w:lvlJc w:val="left"/>
      <w:pPr>
        <w:ind w:left="105" w:firstLine="0"/>
      </w:pPr>
      <w:rPr>
        <w:rFonts w:ascii="黑体" w:eastAsia="黑体" w:hAnsi="Times New Roman" w:hint="eastAsia"/>
        <w:b w:val="0"/>
        <w:i w:val="0"/>
        <w:sz w:val="21"/>
      </w:rPr>
    </w:lvl>
    <w:lvl w:ilvl="2">
      <w:start w:val="1"/>
      <w:numFmt w:val="decimal"/>
      <w:pStyle w:val="a4"/>
      <w:suff w:val="nothing"/>
      <w:lvlText w:val="%1%2.%3　"/>
      <w:lvlJc w:val="left"/>
      <w:pPr>
        <w:ind w:left="315" w:hanging="315"/>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8BB"/>
    <w:rsid w:val="00000FE6"/>
    <w:rsid w:val="0000117F"/>
    <w:rsid w:val="000067B2"/>
    <w:rsid w:val="000107B8"/>
    <w:rsid w:val="00021C66"/>
    <w:rsid w:val="00022D15"/>
    <w:rsid w:val="00023DF2"/>
    <w:rsid w:val="000248C7"/>
    <w:rsid w:val="00024A01"/>
    <w:rsid w:val="0002540A"/>
    <w:rsid w:val="0002658D"/>
    <w:rsid w:val="00031C65"/>
    <w:rsid w:val="00033532"/>
    <w:rsid w:val="00040189"/>
    <w:rsid w:val="000428FA"/>
    <w:rsid w:val="000476E5"/>
    <w:rsid w:val="00047934"/>
    <w:rsid w:val="00050D67"/>
    <w:rsid w:val="00051FCA"/>
    <w:rsid w:val="000526AE"/>
    <w:rsid w:val="00052BD2"/>
    <w:rsid w:val="00053818"/>
    <w:rsid w:val="00061A37"/>
    <w:rsid w:val="00065CAE"/>
    <w:rsid w:val="000722C2"/>
    <w:rsid w:val="00072BC5"/>
    <w:rsid w:val="00072CF5"/>
    <w:rsid w:val="00073C3D"/>
    <w:rsid w:val="00074A40"/>
    <w:rsid w:val="000801FB"/>
    <w:rsid w:val="00082981"/>
    <w:rsid w:val="00083A48"/>
    <w:rsid w:val="00091597"/>
    <w:rsid w:val="00091CD5"/>
    <w:rsid w:val="000A2196"/>
    <w:rsid w:val="000A6EA4"/>
    <w:rsid w:val="000A7FAC"/>
    <w:rsid w:val="000B027C"/>
    <w:rsid w:val="000B3B83"/>
    <w:rsid w:val="000B422A"/>
    <w:rsid w:val="000C09BA"/>
    <w:rsid w:val="000C467A"/>
    <w:rsid w:val="000C4727"/>
    <w:rsid w:val="000C54D7"/>
    <w:rsid w:val="000C59AD"/>
    <w:rsid w:val="000D1C6C"/>
    <w:rsid w:val="000D348A"/>
    <w:rsid w:val="000D4AF8"/>
    <w:rsid w:val="000D70A3"/>
    <w:rsid w:val="000E27AD"/>
    <w:rsid w:val="000E3C15"/>
    <w:rsid w:val="000E5DFB"/>
    <w:rsid w:val="000E6EC0"/>
    <w:rsid w:val="000E7AAA"/>
    <w:rsid w:val="000F18D3"/>
    <w:rsid w:val="000F3D31"/>
    <w:rsid w:val="000F5EFA"/>
    <w:rsid w:val="00102FF7"/>
    <w:rsid w:val="00104232"/>
    <w:rsid w:val="00110B29"/>
    <w:rsid w:val="00110BD2"/>
    <w:rsid w:val="00111182"/>
    <w:rsid w:val="00111E72"/>
    <w:rsid w:val="00112641"/>
    <w:rsid w:val="00112F02"/>
    <w:rsid w:val="0011666B"/>
    <w:rsid w:val="00117257"/>
    <w:rsid w:val="00121037"/>
    <w:rsid w:val="00121F98"/>
    <w:rsid w:val="00122B5C"/>
    <w:rsid w:val="0012549C"/>
    <w:rsid w:val="00127D5B"/>
    <w:rsid w:val="0013182E"/>
    <w:rsid w:val="001341B0"/>
    <w:rsid w:val="001346C9"/>
    <w:rsid w:val="00137C64"/>
    <w:rsid w:val="00143ABB"/>
    <w:rsid w:val="0014614F"/>
    <w:rsid w:val="0014754E"/>
    <w:rsid w:val="001526CB"/>
    <w:rsid w:val="00160982"/>
    <w:rsid w:val="00162DD7"/>
    <w:rsid w:val="00162EBA"/>
    <w:rsid w:val="001640F9"/>
    <w:rsid w:val="001644EB"/>
    <w:rsid w:val="001646AF"/>
    <w:rsid w:val="0017178D"/>
    <w:rsid w:val="001738E2"/>
    <w:rsid w:val="00174DD1"/>
    <w:rsid w:val="00186529"/>
    <w:rsid w:val="00187685"/>
    <w:rsid w:val="001913ED"/>
    <w:rsid w:val="001924E8"/>
    <w:rsid w:val="001941DD"/>
    <w:rsid w:val="0019444D"/>
    <w:rsid w:val="00195558"/>
    <w:rsid w:val="001968D8"/>
    <w:rsid w:val="001A1422"/>
    <w:rsid w:val="001A2E48"/>
    <w:rsid w:val="001A5838"/>
    <w:rsid w:val="001B50C8"/>
    <w:rsid w:val="001B6957"/>
    <w:rsid w:val="001B7C51"/>
    <w:rsid w:val="001C199F"/>
    <w:rsid w:val="001C3F69"/>
    <w:rsid w:val="001C4E98"/>
    <w:rsid w:val="001C647F"/>
    <w:rsid w:val="001C7FF1"/>
    <w:rsid w:val="001D4CF2"/>
    <w:rsid w:val="001D7DB3"/>
    <w:rsid w:val="001E08C0"/>
    <w:rsid w:val="001E1562"/>
    <w:rsid w:val="001E1EED"/>
    <w:rsid w:val="001E3D2D"/>
    <w:rsid w:val="001E41B8"/>
    <w:rsid w:val="001E7680"/>
    <w:rsid w:val="001F00FA"/>
    <w:rsid w:val="001F2459"/>
    <w:rsid w:val="001F4AF1"/>
    <w:rsid w:val="00202ED5"/>
    <w:rsid w:val="0020569D"/>
    <w:rsid w:val="002058A4"/>
    <w:rsid w:val="00206277"/>
    <w:rsid w:val="00206BDC"/>
    <w:rsid w:val="0021286C"/>
    <w:rsid w:val="00215306"/>
    <w:rsid w:val="002168A5"/>
    <w:rsid w:val="0022224F"/>
    <w:rsid w:val="00224FC3"/>
    <w:rsid w:val="002265FB"/>
    <w:rsid w:val="00230802"/>
    <w:rsid w:val="00233966"/>
    <w:rsid w:val="00234627"/>
    <w:rsid w:val="0024359C"/>
    <w:rsid w:val="0024647D"/>
    <w:rsid w:val="002464AB"/>
    <w:rsid w:val="0024657E"/>
    <w:rsid w:val="00251F7D"/>
    <w:rsid w:val="002546C6"/>
    <w:rsid w:val="00255C4E"/>
    <w:rsid w:val="00257148"/>
    <w:rsid w:val="002625F9"/>
    <w:rsid w:val="0026278B"/>
    <w:rsid w:val="002630F0"/>
    <w:rsid w:val="00264592"/>
    <w:rsid w:val="00264617"/>
    <w:rsid w:val="002659CD"/>
    <w:rsid w:val="00267241"/>
    <w:rsid w:val="00267F50"/>
    <w:rsid w:val="00271FF7"/>
    <w:rsid w:val="00273539"/>
    <w:rsid w:val="00276157"/>
    <w:rsid w:val="0027692C"/>
    <w:rsid w:val="00276C75"/>
    <w:rsid w:val="00277D75"/>
    <w:rsid w:val="002803FF"/>
    <w:rsid w:val="002830ED"/>
    <w:rsid w:val="00287BFA"/>
    <w:rsid w:val="002905DD"/>
    <w:rsid w:val="002A5553"/>
    <w:rsid w:val="002A6949"/>
    <w:rsid w:val="002B0A3F"/>
    <w:rsid w:val="002B2964"/>
    <w:rsid w:val="002B3012"/>
    <w:rsid w:val="002C304D"/>
    <w:rsid w:val="002C7952"/>
    <w:rsid w:val="002D3DF7"/>
    <w:rsid w:val="002D7514"/>
    <w:rsid w:val="002E0626"/>
    <w:rsid w:val="002E07F1"/>
    <w:rsid w:val="002E1F24"/>
    <w:rsid w:val="002E460F"/>
    <w:rsid w:val="002E5D0B"/>
    <w:rsid w:val="002E604A"/>
    <w:rsid w:val="002F115E"/>
    <w:rsid w:val="002F205C"/>
    <w:rsid w:val="002F3233"/>
    <w:rsid w:val="002F396B"/>
    <w:rsid w:val="002F5DE1"/>
    <w:rsid w:val="0030214D"/>
    <w:rsid w:val="00303BD0"/>
    <w:rsid w:val="00307BF6"/>
    <w:rsid w:val="0031251E"/>
    <w:rsid w:val="003155DD"/>
    <w:rsid w:val="00316AA5"/>
    <w:rsid w:val="0032426D"/>
    <w:rsid w:val="003248BF"/>
    <w:rsid w:val="00327074"/>
    <w:rsid w:val="0033273C"/>
    <w:rsid w:val="003352DE"/>
    <w:rsid w:val="00335FAB"/>
    <w:rsid w:val="00345755"/>
    <w:rsid w:val="003458AD"/>
    <w:rsid w:val="003470C0"/>
    <w:rsid w:val="003476BC"/>
    <w:rsid w:val="00347B99"/>
    <w:rsid w:val="00352FBB"/>
    <w:rsid w:val="003544A5"/>
    <w:rsid w:val="00354934"/>
    <w:rsid w:val="003550EE"/>
    <w:rsid w:val="00364B90"/>
    <w:rsid w:val="0036561B"/>
    <w:rsid w:val="00367EA2"/>
    <w:rsid w:val="0037468F"/>
    <w:rsid w:val="00374F87"/>
    <w:rsid w:val="0037519F"/>
    <w:rsid w:val="0038350D"/>
    <w:rsid w:val="003856A9"/>
    <w:rsid w:val="00387A04"/>
    <w:rsid w:val="00393469"/>
    <w:rsid w:val="00394ED1"/>
    <w:rsid w:val="00395549"/>
    <w:rsid w:val="003A063B"/>
    <w:rsid w:val="003A34C9"/>
    <w:rsid w:val="003A429F"/>
    <w:rsid w:val="003A46DB"/>
    <w:rsid w:val="003B203A"/>
    <w:rsid w:val="003B2C11"/>
    <w:rsid w:val="003B6CBF"/>
    <w:rsid w:val="003B6FCF"/>
    <w:rsid w:val="003C1F0D"/>
    <w:rsid w:val="003C320F"/>
    <w:rsid w:val="003C3BC2"/>
    <w:rsid w:val="003D48FA"/>
    <w:rsid w:val="003D4DB6"/>
    <w:rsid w:val="003D633F"/>
    <w:rsid w:val="003D6825"/>
    <w:rsid w:val="003D7377"/>
    <w:rsid w:val="003E0EF7"/>
    <w:rsid w:val="003E1449"/>
    <w:rsid w:val="003E15A2"/>
    <w:rsid w:val="003E6BB8"/>
    <w:rsid w:val="003F0A3B"/>
    <w:rsid w:val="003F370B"/>
    <w:rsid w:val="003F3DF7"/>
    <w:rsid w:val="003F4D03"/>
    <w:rsid w:val="003F680D"/>
    <w:rsid w:val="00400A83"/>
    <w:rsid w:val="00401168"/>
    <w:rsid w:val="004014D5"/>
    <w:rsid w:val="004059A6"/>
    <w:rsid w:val="0041083E"/>
    <w:rsid w:val="004129B8"/>
    <w:rsid w:val="00412CEA"/>
    <w:rsid w:val="00422805"/>
    <w:rsid w:val="00422B28"/>
    <w:rsid w:val="004258F9"/>
    <w:rsid w:val="00425906"/>
    <w:rsid w:val="0043126D"/>
    <w:rsid w:val="004317CD"/>
    <w:rsid w:val="0044070F"/>
    <w:rsid w:val="00440D50"/>
    <w:rsid w:val="00442528"/>
    <w:rsid w:val="00443A87"/>
    <w:rsid w:val="00443F2E"/>
    <w:rsid w:val="004543F2"/>
    <w:rsid w:val="00455B81"/>
    <w:rsid w:val="00456C39"/>
    <w:rsid w:val="004622BE"/>
    <w:rsid w:val="004639BE"/>
    <w:rsid w:val="00466A38"/>
    <w:rsid w:val="00473A9E"/>
    <w:rsid w:val="0047601B"/>
    <w:rsid w:val="004814B2"/>
    <w:rsid w:val="00487A19"/>
    <w:rsid w:val="00494073"/>
    <w:rsid w:val="0049611C"/>
    <w:rsid w:val="004978CC"/>
    <w:rsid w:val="004A3A99"/>
    <w:rsid w:val="004A673F"/>
    <w:rsid w:val="004A6A96"/>
    <w:rsid w:val="004A6E9D"/>
    <w:rsid w:val="004A7126"/>
    <w:rsid w:val="004B06C3"/>
    <w:rsid w:val="004B3DB5"/>
    <w:rsid w:val="004B5160"/>
    <w:rsid w:val="004B52D6"/>
    <w:rsid w:val="004B5DDC"/>
    <w:rsid w:val="004B7F54"/>
    <w:rsid w:val="004C1EAB"/>
    <w:rsid w:val="004C2732"/>
    <w:rsid w:val="004C5946"/>
    <w:rsid w:val="004C6A93"/>
    <w:rsid w:val="004D0063"/>
    <w:rsid w:val="004D131B"/>
    <w:rsid w:val="004D1FC1"/>
    <w:rsid w:val="004D25A9"/>
    <w:rsid w:val="004D5526"/>
    <w:rsid w:val="004D5559"/>
    <w:rsid w:val="004E2BE6"/>
    <w:rsid w:val="004E73DC"/>
    <w:rsid w:val="004F04DD"/>
    <w:rsid w:val="004F140E"/>
    <w:rsid w:val="004F1B0E"/>
    <w:rsid w:val="004F26A3"/>
    <w:rsid w:val="004F5F68"/>
    <w:rsid w:val="004F6490"/>
    <w:rsid w:val="004F66F8"/>
    <w:rsid w:val="004F7BCB"/>
    <w:rsid w:val="005005B0"/>
    <w:rsid w:val="00501ADA"/>
    <w:rsid w:val="005025E8"/>
    <w:rsid w:val="00506E15"/>
    <w:rsid w:val="00511DC3"/>
    <w:rsid w:val="00512F10"/>
    <w:rsid w:val="00513351"/>
    <w:rsid w:val="00514921"/>
    <w:rsid w:val="00514E01"/>
    <w:rsid w:val="00517E24"/>
    <w:rsid w:val="00520A24"/>
    <w:rsid w:val="0052737D"/>
    <w:rsid w:val="00530708"/>
    <w:rsid w:val="00532B0B"/>
    <w:rsid w:val="005356DE"/>
    <w:rsid w:val="005361A8"/>
    <w:rsid w:val="00543A07"/>
    <w:rsid w:val="00543FB5"/>
    <w:rsid w:val="0054727C"/>
    <w:rsid w:val="00547AB3"/>
    <w:rsid w:val="005521F7"/>
    <w:rsid w:val="005543D0"/>
    <w:rsid w:val="005562D5"/>
    <w:rsid w:val="00557555"/>
    <w:rsid w:val="00560076"/>
    <w:rsid w:val="00562A4A"/>
    <w:rsid w:val="0056370B"/>
    <w:rsid w:val="00570346"/>
    <w:rsid w:val="005763AC"/>
    <w:rsid w:val="00590B90"/>
    <w:rsid w:val="005918C7"/>
    <w:rsid w:val="0059470F"/>
    <w:rsid w:val="0059617A"/>
    <w:rsid w:val="005963B8"/>
    <w:rsid w:val="005971E1"/>
    <w:rsid w:val="005A219C"/>
    <w:rsid w:val="005A3BEB"/>
    <w:rsid w:val="005A6866"/>
    <w:rsid w:val="005A75D9"/>
    <w:rsid w:val="005B0C81"/>
    <w:rsid w:val="005B28D4"/>
    <w:rsid w:val="005B2FCD"/>
    <w:rsid w:val="005D0F95"/>
    <w:rsid w:val="005D25CB"/>
    <w:rsid w:val="005D3A3B"/>
    <w:rsid w:val="005D49CF"/>
    <w:rsid w:val="005D6263"/>
    <w:rsid w:val="005E0852"/>
    <w:rsid w:val="005E26C4"/>
    <w:rsid w:val="005E2950"/>
    <w:rsid w:val="005E2F00"/>
    <w:rsid w:val="005E4341"/>
    <w:rsid w:val="005E4DCD"/>
    <w:rsid w:val="005E64E7"/>
    <w:rsid w:val="005F683C"/>
    <w:rsid w:val="005F7FA9"/>
    <w:rsid w:val="0060077D"/>
    <w:rsid w:val="00604683"/>
    <w:rsid w:val="006231BB"/>
    <w:rsid w:val="0062512A"/>
    <w:rsid w:val="006371B7"/>
    <w:rsid w:val="0064067C"/>
    <w:rsid w:val="00640DEE"/>
    <w:rsid w:val="0064115A"/>
    <w:rsid w:val="00643220"/>
    <w:rsid w:val="006510DE"/>
    <w:rsid w:val="00653CC4"/>
    <w:rsid w:val="00656691"/>
    <w:rsid w:val="00660922"/>
    <w:rsid w:val="00665C70"/>
    <w:rsid w:val="00666A11"/>
    <w:rsid w:val="0068192E"/>
    <w:rsid w:val="00682CC6"/>
    <w:rsid w:val="00690F7D"/>
    <w:rsid w:val="00695D61"/>
    <w:rsid w:val="006A0243"/>
    <w:rsid w:val="006A0E32"/>
    <w:rsid w:val="006A25CF"/>
    <w:rsid w:val="006A548B"/>
    <w:rsid w:val="006B060D"/>
    <w:rsid w:val="006B0D74"/>
    <w:rsid w:val="006B4944"/>
    <w:rsid w:val="006B5588"/>
    <w:rsid w:val="006B5CCF"/>
    <w:rsid w:val="006C02C6"/>
    <w:rsid w:val="006C0B4C"/>
    <w:rsid w:val="006C21BD"/>
    <w:rsid w:val="006C3087"/>
    <w:rsid w:val="006C6BFF"/>
    <w:rsid w:val="006C6E55"/>
    <w:rsid w:val="006D1C1F"/>
    <w:rsid w:val="006E0954"/>
    <w:rsid w:val="006E6842"/>
    <w:rsid w:val="006E6A79"/>
    <w:rsid w:val="006E700A"/>
    <w:rsid w:val="006E70C6"/>
    <w:rsid w:val="006F0164"/>
    <w:rsid w:val="006F1082"/>
    <w:rsid w:val="006F24C9"/>
    <w:rsid w:val="006F2D0C"/>
    <w:rsid w:val="006F49BF"/>
    <w:rsid w:val="006F50F9"/>
    <w:rsid w:val="0070114D"/>
    <w:rsid w:val="007048AF"/>
    <w:rsid w:val="00705FD8"/>
    <w:rsid w:val="007062C5"/>
    <w:rsid w:val="007069E4"/>
    <w:rsid w:val="00711C07"/>
    <w:rsid w:val="00712077"/>
    <w:rsid w:val="007213A2"/>
    <w:rsid w:val="00723022"/>
    <w:rsid w:val="00723BBC"/>
    <w:rsid w:val="00730100"/>
    <w:rsid w:val="007414DF"/>
    <w:rsid w:val="00744B73"/>
    <w:rsid w:val="00744EE0"/>
    <w:rsid w:val="00745371"/>
    <w:rsid w:val="00760FD9"/>
    <w:rsid w:val="00761D9A"/>
    <w:rsid w:val="00765F89"/>
    <w:rsid w:val="00770242"/>
    <w:rsid w:val="0077509F"/>
    <w:rsid w:val="00784E27"/>
    <w:rsid w:val="0079548E"/>
    <w:rsid w:val="007957A6"/>
    <w:rsid w:val="00795E09"/>
    <w:rsid w:val="007969F5"/>
    <w:rsid w:val="007A1AD5"/>
    <w:rsid w:val="007A388D"/>
    <w:rsid w:val="007A3968"/>
    <w:rsid w:val="007A66D2"/>
    <w:rsid w:val="007B3048"/>
    <w:rsid w:val="007B395D"/>
    <w:rsid w:val="007B3B58"/>
    <w:rsid w:val="007C05B4"/>
    <w:rsid w:val="007C5757"/>
    <w:rsid w:val="007D1309"/>
    <w:rsid w:val="007D6F2D"/>
    <w:rsid w:val="007F2BAC"/>
    <w:rsid w:val="007F32AD"/>
    <w:rsid w:val="007F55C9"/>
    <w:rsid w:val="00801DF2"/>
    <w:rsid w:val="00801F02"/>
    <w:rsid w:val="00803014"/>
    <w:rsid w:val="008071C2"/>
    <w:rsid w:val="00807562"/>
    <w:rsid w:val="00812E9E"/>
    <w:rsid w:val="00816C39"/>
    <w:rsid w:val="0082395F"/>
    <w:rsid w:val="00831647"/>
    <w:rsid w:val="00835173"/>
    <w:rsid w:val="00837B13"/>
    <w:rsid w:val="00845197"/>
    <w:rsid w:val="008453F3"/>
    <w:rsid w:val="0085278C"/>
    <w:rsid w:val="0085520E"/>
    <w:rsid w:val="00857214"/>
    <w:rsid w:val="008576B6"/>
    <w:rsid w:val="008616E8"/>
    <w:rsid w:val="00861756"/>
    <w:rsid w:val="00861BF8"/>
    <w:rsid w:val="008627F3"/>
    <w:rsid w:val="00862A1D"/>
    <w:rsid w:val="008773EF"/>
    <w:rsid w:val="0088037F"/>
    <w:rsid w:val="00882E0C"/>
    <w:rsid w:val="00887559"/>
    <w:rsid w:val="0089042F"/>
    <w:rsid w:val="00892894"/>
    <w:rsid w:val="008938C6"/>
    <w:rsid w:val="00897321"/>
    <w:rsid w:val="00897E9D"/>
    <w:rsid w:val="008A2410"/>
    <w:rsid w:val="008A2F5F"/>
    <w:rsid w:val="008A3A21"/>
    <w:rsid w:val="008A6694"/>
    <w:rsid w:val="008B5738"/>
    <w:rsid w:val="008C3039"/>
    <w:rsid w:val="008C32AC"/>
    <w:rsid w:val="008C563B"/>
    <w:rsid w:val="008C6783"/>
    <w:rsid w:val="008D04D0"/>
    <w:rsid w:val="008D2247"/>
    <w:rsid w:val="008D23C9"/>
    <w:rsid w:val="008D24A4"/>
    <w:rsid w:val="008D47C4"/>
    <w:rsid w:val="008D60C3"/>
    <w:rsid w:val="008F1E03"/>
    <w:rsid w:val="008F3026"/>
    <w:rsid w:val="008F596B"/>
    <w:rsid w:val="00902D36"/>
    <w:rsid w:val="0090313A"/>
    <w:rsid w:val="00903D96"/>
    <w:rsid w:val="009071A1"/>
    <w:rsid w:val="0091247C"/>
    <w:rsid w:val="00933139"/>
    <w:rsid w:val="00933298"/>
    <w:rsid w:val="00934991"/>
    <w:rsid w:val="00941103"/>
    <w:rsid w:val="009419E5"/>
    <w:rsid w:val="00942BF2"/>
    <w:rsid w:val="00942E11"/>
    <w:rsid w:val="00943726"/>
    <w:rsid w:val="00947BCA"/>
    <w:rsid w:val="009521E6"/>
    <w:rsid w:val="00954DEB"/>
    <w:rsid w:val="009612B6"/>
    <w:rsid w:val="00962C70"/>
    <w:rsid w:val="009630DF"/>
    <w:rsid w:val="0096416B"/>
    <w:rsid w:val="0096426F"/>
    <w:rsid w:val="009713AA"/>
    <w:rsid w:val="00971B06"/>
    <w:rsid w:val="00971D2D"/>
    <w:rsid w:val="00974F1E"/>
    <w:rsid w:val="009835D5"/>
    <w:rsid w:val="00983FDD"/>
    <w:rsid w:val="0098623A"/>
    <w:rsid w:val="0099167F"/>
    <w:rsid w:val="0099188F"/>
    <w:rsid w:val="00992F58"/>
    <w:rsid w:val="0099450D"/>
    <w:rsid w:val="009971A8"/>
    <w:rsid w:val="00997FDA"/>
    <w:rsid w:val="009A0DC1"/>
    <w:rsid w:val="009A25E5"/>
    <w:rsid w:val="009A677F"/>
    <w:rsid w:val="009A75BD"/>
    <w:rsid w:val="009B0B5E"/>
    <w:rsid w:val="009B3418"/>
    <w:rsid w:val="009C0CBF"/>
    <w:rsid w:val="009C1550"/>
    <w:rsid w:val="009C1599"/>
    <w:rsid w:val="009C3145"/>
    <w:rsid w:val="009C6686"/>
    <w:rsid w:val="009D669C"/>
    <w:rsid w:val="009D689C"/>
    <w:rsid w:val="009D7951"/>
    <w:rsid w:val="009D7FAD"/>
    <w:rsid w:val="009E2DA6"/>
    <w:rsid w:val="009F0FA9"/>
    <w:rsid w:val="009F2DD1"/>
    <w:rsid w:val="009F689F"/>
    <w:rsid w:val="009F7079"/>
    <w:rsid w:val="00A01C86"/>
    <w:rsid w:val="00A02F2D"/>
    <w:rsid w:val="00A068BB"/>
    <w:rsid w:val="00A06DBE"/>
    <w:rsid w:val="00A13618"/>
    <w:rsid w:val="00A140FD"/>
    <w:rsid w:val="00A204E4"/>
    <w:rsid w:val="00A2303F"/>
    <w:rsid w:val="00A237F8"/>
    <w:rsid w:val="00A251E9"/>
    <w:rsid w:val="00A25E01"/>
    <w:rsid w:val="00A30324"/>
    <w:rsid w:val="00A312BD"/>
    <w:rsid w:val="00A3358D"/>
    <w:rsid w:val="00A34A17"/>
    <w:rsid w:val="00A35178"/>
    <w:rsid w:val="00A353E5"/>
    <w:rsid w:val="00A4037E"/>
    <w:rsid w:val="00A447E6"/>
    <w:rsid w:val="00A475D2"/>
    <w:rsid w:val="00A50CF5"/>
    <w:rsid w:val="00A52073"/>
    <w:rsid w:val="00A54925"/>
    <w:rsid w:val="00A55EDE"/>
    <w:rsid w:val="00A562C8"/>
    <w:rsid w:val="00A60F66"/>
    <w:rsid w:val="00A74601"/>
    <w:rsid w:val="00A74AC9"/>
    <w:rsid w:val="00A76B07"/>
    <w:rsid w:val="00A77CD7"/>
    <w:rsid w:val="00A77FA7"/>
    <w:rsid w:val="00A80C83"/>
    <w:rsid w:val="00A82FDA"/>
    <w:rsid w:val="00A83611"/>
    <w:rsid w:val="00A856CD"/>
    <w:rsid w:val="00A90398"/>
    <w:rsid w:val="00A90629"/>
    <w:rsid w:val="00A911AD"/>
    <w:rsid w:val="00A927F3"/>
    <w:rsid w:val="00A92F16"/>
    <w:rsid w:val="00A93E0B"/>
    <w:rsid w:val="00A96065"/>
    <w:rsid w:val="00A97126"/>
    <w:rsid w:val="00A97241"/>
    <w:rsid w:val="00AA1370"/>
    <w:rsid w:val="00AA20AE"/>
    <w:rsid w:val="00AA3A93"/>
    <w:rsid w:val="00AA5A92"/>
    <w:rsid w:val="00AA61B2"/>
    <w:rsid w:val="00AB07B3"/>
    <w:rsid w:val="00AB5550"/>
    <w:rsid w:val="00AB7FBB"/>
    <w:rsid w:val="00AC1B57"/>
    <w:rsid w:val="00AC55E3"/>
    <w:rsid w:val="00AC66C9"/>
    <w:rsid w:val="00AC66D9"/>
    <w:rsid w:val="00AC798B"/>
    <w:rsid w:val="00AC7DD2"/>
    <w:rsid w:val="00AD20F4"/>
    <w:rsid w:val="00AD30B8"/>
    <w:rsid w:val="00AD3A87"/>
    <w:rsid w:val="00AD4EF4"/>
    <w:rsid w:val="00AE1872"/>
    <w:rsid w:val="00AE265A"/>
    <w:rsid w:val="00AE50C7"/>
    <w:rsid w:val="00AF25F5"/>
    <w:rsid w:val="00AF5E3B"/>
    <w:rsid w:val="00B013AD"/>
    <w:rsid w:val="00B03EA8"/>
    <w:rsid w:val="00B055D0"/>
    <w:rsid w:val="00B10381"/>
    <w:rsid w:val="00B10A60"/>
    <w:rsid w:val="00B122BE"/>
    <w:rsid w:val="00B13240"/>
    <w:rsid w:val="00B14F4A"/>
    <w:rsid w:val="00B15695"/>
    <w:rsid w:val="00B167EF"/>
    <w:rsid w:val="00B16A42"/>
    <w:rsid w:val="00B20E9D"/>
    <w:rsid w:val="00B226A7"/>
    <w:rsid w:val="00B244A6"/>
    <w:rsid w:val="00B24CA6"/>
    <w:rsid w:val="00B27940"/>
    <w:rsid w:val="00B3127C"/>
    <w:rsid w:val="00B35867"/>
    <w:rsid w:val="00B36FFA"/>
    <w:rsid w:val="00B37F13"/>
    <w:rsid w:val="00B40585"/>
    <w:rsid w:val="00B406ED"/>
    <w:rsid w:val="00B439DB"/>
    <w:rsid w:val="00B502A3"/>
    <w:rsid w:val="00B51464"/>
    <w:rsid w:val="00B5616D"/>
    <w:rsid w:val="00B61355"/>
    <w:rsid w:val="00B70E6F"/>
    <w:rsid w:val="00B7348C"/>
    <w:rsid w:val="00B77445"/>
    <w:rsid w:val="00B811A4"/>
    <w:rsid w:val="00B82611"/>
    <w:rsid w:val="00B84446"/>
    <w:rsid w:val="00B85E47"/>
    <w:rsid w:val="00B90FCC"/>
    <w:rsid w:val="00B940A0"/>
    <w:rsid w:val="00B9432E"/>
    <w:rsid w:val="00B9434C"/>
    <w:rsid w:val="00B948AF"/>
    <w:rsid w:val="00B96687"/>
    <w:rsid w:val="00B9694E"/>
    <w:rsid w:val="00BA062C"/>
    <w:rsid w:val="00BA2047"/>
    <w:rsid w:val="00BA6A7B"/>
    <w:rsid w:val="00BA74C8"/>
    <w:rsid w:val="00BB0727"/>
    <w:rsid w:val="00BB5E27"/>
    <w:rsid w:val="00BC0286"/>
    <w:rsid w:val="00BC328E"/>
    <w:rsid w:val="00BC44B1"/>
    <w:rsid w:val="00BC620C"/>
    <w:rsid w:val="00BD028D"/>
    <w:rsid w:val="00BD33BB"/>
    <w:rsid w:val="00BD5AFD"/>
    <w:rsid w:val="00BE0B00"/>
    <w:rsid w:val="00BE0D97"/>
    <w:rsid w:val="00BE10C0"/>
    <w:rsid w:val="00BE4C2E"/>
    <w:rsid w:val="00BE7D50"/>
    <w:rsid w:val="00BF2DC4"/>
    <w:rsid w:val="00BF3FA8"/>
    <w:rsid w:val="00C0189A"/>
    <w:rsid w:val="00C01E06"/>
    <w:rsid w:val="00C10382"/>
    <w:rsid w:val="00C10F42"/>
    <w:rsid w:val="00C14659"/>
    <w:rsid w:val="00C152CA"/>
    <w:rsid w:val="00C17AAA"/>
    <w:rsid w:val="00C21658"/>
    <w:rsid w:val="00C21B36"/>
    <w:rsid w:val="00C228C8"/>
    <w:rsid w:val="00C238E9"/>
    <w:rsid w:val="00C24724"/>
    <w:rsid w:val="00C25A35"/>
    <w:rsid w:val="00C25DA1"/>
    <w:rsid w:val="00C30C86"/>
    <w:rsid w:val="00C3264D"/>
    <w:rsid w:val="00C33BCD"/>
    <w:rsid w:val="00C340F4"/>
    <w:rsid w:val="00C4282B"/>
    <w:rsid w:val="00C46834"/>
    <w:rsid w:val="00C518D7"/>
    <w:rsid w:val="00C5287C"/>
    <w:rsid w:val="00C53027"/>
    <w:rsid w:val="00C571E4"/>
    <w:rsid w:val="00C617ED"/>
    <w:rsid w:val="00C74323"/>
    <w:rsid w:val="00C77C17"/>
    <w:rsid w:val="00C80A5D"/>
    <w:rsid w:val="00C82100"/>
    <w:rsid w:val="00C85021"/>
    <w:rsid w:val="00C861D6"/>
    <w:rsid w:val="00C864CD"/>
    <w:rsid w:val="00C87EDB"/>
    <w:rsid w:val="00C9032E"/>
    <w:rsid w:val="00C93147"/>
    <w:rsid w:val="00C941F9"/>
    <w:rsid w:val="00C94F56"/>
    <w:rsid w:val="00C966C3"/>
    <w:rsid w:val="00CA285C"/>
    <w:rsid w:val="00CA287D"/>
    <w:rsid w:val="00CA2ED0"/>
    <w:rsid w:val="00CA3ACA"/>
    <w:rsid w:val="00CA53B4"/>
    <w:rsid w:val="00CB298F"/>
    <w:rsid w:val="00CB2ADB"/>
    <w:rsid w:val="00CC0440"/>
    <w:rsid w:val="00CC135A"/>
    <w:rsid w:val="00CC3559"/>
    <w:rsid w:val="00CC5E2D"/>
    <w:rsid w:val="00CC6DD8"/>
    <w:rsid w:val="00CD20FF"/>
    <w:rsid w:val="00CD2A7E"/>
    <w:rsid w:val="00CD77CA"/>
    <w:rsid w:val="00CE6476"/>
    <w:rsid w:val="00CF1154"/>
    <w:rsid w:val="00CF49D9"/>
    <w:rsid w:val="00CF56A1"/>
    <w:rsid w:val="00CF5925"/>
    <w:rsid w:val="00D0119C"/>
    <w:rsid w:val="00D04836"/>
    <w:rsid w:val="00D064A6"/>
    <w:rsid w:val="00D1101F"/>
    <w:rsid w:val="00D133F5"/>
    <w:rsid w:val="00D25024"/>
    <w:rsid w:val="00D34D01"/>
    <w:rsid w:val="00D41885"/>
    <w:rsid w:val="00D43EB4"/>
    <w:rsid w:val="00D45DFA"/>
    <w:rsid w:val="00D5081D"/>
    <w:rsid w:val="00D5689B"/>
    <w:rsid w:val="00D7077A"/>
    <w:rsid w:val="00D70F3F"/>
    <w:rsid w:val="00D754A1"/>
    <w:rsid w:val="00D76F01"/>
    <w:rsid w:val="00D8190C"/>
    <w:rsid w:val="00D82AF6"/>
    <w:rsid w:val="00D82BE3"/>
    <w:rsid w:val="00D844EB"/>
    <w:rsid w:val="00D8456C"/>
    <w:rsid w:val="00D84C00"/>
    <w:rsid w:val="00D85291"/>
    <w:rsid w:val="00D859E2"/>
    <w:rsid w:val="00D87053"/>
    <w:rsid w:val="00D871F5"/>
    <w:rsid w:val="00D8774D"/>
    <w:rsid w:val="00D901BB"/>
    <w:rsid w:val="00D9273C"/>
    <w:rsid w:val="00D92F37"/>
    <w:rsid w:val="00D93BF0"/>
    <w:rsid w:val="00D95777"/>
    <w:rsid w:val="00DA0BC2"/>
    <w:rsid w:val="00DA126C"/>
    <w:rsid w:val="00DA1700"/>
    <w:rsid w:val="00DA1BC2"/>
    <w:rsid w:val="00DA6EFE"/>
    <w:rsid w:val="00DB3DC1"/>
    <w:rsid w:val="00DB4739"/>
    <w:rsid w:val="00DB55CB"/>
    <w:rsid w:val="00DB66D7"/>
    <w:rsid w:val="00DC1615"/>
    <w:rsid w:val="00DC1B54"/>
    <w:rsid w:val="00DC4175"/>
    <w:rsid w:val="00DC7261"/>
    <w:rsid w:val="00DC7B40"/>
    <w:rsid w:val="00DD07CC"/>
    <w:rsid w:val="00DE0492"/>
    <w:rsid w:val="00DE58C0"/>
    <w:rsid w:val="00DF4BC9"/>
    <w:rsid w:val="00E006F3"/>
    <w:rsid w:val="00E0422C"/>
    <w:rsid w:val="00E12F34"/>
    <w:rsid w:val="00E148BD"/>
    <w:rsid w:val="00E21CB2"/>
    <w:rsid w:val="00E227A7"/>
    <w:rsid w:val="00E24903"/>
    <w:rsid w:val="00E24CD4"/>
    <w:rsid w:val="00E31FF0"/>
    <w:rsid w:val="00E32A4D"/>
    <w:rsid w:val="00E35A7E"/>
    <w:rsid w:val="00E37848"/>
    <w:rsid w:val="00E419C9"/>
    <w:rsid w:val="00E446A5"/>
    <w:rsid w:val="00E46181"/>
    <w:rsid w:val="00E54EFF"/>
    <w:rsid w:val="00E56669"/>
    <w:rsid w:val="00E5768C"/>
    <w:rsid w:val="00E57AFE"/>
    <w:rsid w:val="00E619BA"/>
    <w:rsid w:val="00E73A79"/>
    <w:rsid w:val="00E742D3"/>
    <w:rsid w:val="00E748DC"/>
    <w:rsid w:val="00E81490"/>
    <w:rsid w:val="00E8238B"/>
    <w:rsid w:val="00E84286"/>
    <w:rsid w:val="00E85BF2"/>
    <w:rsid w:val="00E865BE"/>
    <w:rsid w:val="00E8729A"/>
    <w:rsid w:val="00EA183C"/>
    <w:rsid w:val="00EA59ED"/>
    <w:rsid w:val="00EB0E7F"/>
    <w:rsid w:val="00EB352E"/>
    <w:rsid w:val="00EB3644"/>
    <w:rsid w:val="00EC2C4F"/>
    <w:rsid w:val="00ED0965"/>
    <w:rsid w:val="00ED1C1C"/>
    <w:rsid w:val="00ED3F9B"/>
    <w:rsid w:val="00ED5DD2"/>
    <w:rsid w:val="00EE2A67"/>
    <w:rsid w:val="00EE4473"/>
    <w:rsid w:val="00EE467D"/>
    <w:rsid w:val="00EE59CA"/>
    <w:rsid w:val="00EE5CB0"/>
    <w:rsid w:val="00EE5EE0"/>
    <w:rsid w:val="00EE7A10"/>
    <w:rsid w:val="00EF62C2"/>
    <w:rsid w:val="00EF7C65"/>
    <w:rsid w:val="00F004EC"/>
    <w:rsid w:val="00F01C6E"/>
    <w:rsid w:val="00F0645F"/>
    <w:rsid w:val="00F138E5"/>
    <w:rsid w:val="00F1409F"/>
    <w:rsid w:val="00F166AE"/>
    <w:rsid w:val="00F20AE7"/>
    <w:rsid w:val="00F2389B"/>
    <w:rsid w:val="00F26214"/>
    <w:rsid w:val="00F2682A"/>
    <w:rsid w:val="00F31CEF"/>
    <w:rsid w:val="00F32772"/>
    <w:rsid w:val="00F32F55"/>
    <w:rsid w:val="00F3340B"/>
    <w:rsid w:val="00F34BAF"/>
    <w:rsid w:val="00F35398"/>
    <w:rsid w:val="00F372EB"/>
    <w:rsid w:val="00F404A9"/>
    <w:rsid w:val="00F41A90"/>
    <w:rsid w:val="00F437D9"/>
    <w:rsid w:val="00F548C7"/>
    <w:rsid w:val="00F5703C"/>
    <w:rsid w:val="00F571BF"/>
    <w:rsid w:val="00F61980"/>
    <w:rsid w:val="00F62036"/>
    <w:rsid w:val="00F62601"/>
    <w:rsid w:val="00F6346B"/>
    <w:rsid w:val="00F6650E"/>
    <w:rsid w:val="00F72722"/>
    <w:rsid w:val="00F81F57"/>
    <w:rsid w:val="00F83208"/>
    <w:rsid w:val="00F834B4"/>
    <w:rsid w:val="00F860C2"/>
    <w:rsid w:val="00F9158C"/>
    <w:rsid w:val="00F96F4D"/>
    <w:rsid w:val="00FA1184"/>
    <w:rsid w:val="00FA1BED"/>
    <w:rsid w:val="00FA5252"/>
    <w:rsid w:val="00FA597F"/>
    <w:rsid w:val="00FA6BCC"/>
    <w:rsid w:val="00FA79B8"/>
    <w:rsid w:val="00FB2B47"/>
    <w:rsid w:val="00FB3A9F"/>
    <w:rsid w:val="00FB6FDC"/>
    <w:rsid w:val="00FB7FAF"/>
    <w:rsid w:val="00FC0A28"/>
    <w:rsid w:val="00FC10D4"/>
    <w:rsid w:val="00FC195C"/>
    <w:rsid w:val="00FC1C9E"/>
    <w:rsid w:val="00FC1FEB"/>
    <w:rsid w:val="00FC23CC"/>
    <w:rsid w:val="00FC4317"/>
    <w:rsid w:val="00FC46B7"/>
    <w:rsid w:val="00FC5158"/>
    <w:rsid w:val="00FD2009"/>
    <w:rsid w:val="00FD24E6"/>
    <w:rsid w:val="00FD3373"/>
    <w:rsid w:val="00FD39F6"/>
    <w:rsid w:val="00FD48AB"/>
    <w:rsid w:val="00FD4B91"/>
    <w:rsid w:val="00FE1212"/>
    <w:rsid w:val="00FE40DF"/>
    <w:rsid w:val="00FF07DF"/>
    <w:rsid w:val="00FF10B6"/>
    <w:rsid w:val="00FF5CD8"/>
    <w:rsid w:val="00FF642C"/>
    <w:rsid w:val="00FF6ADC"/>
    <w:rsid w:val="6EA2359F"/>
    <w:rsid w:val="79903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452AC2EF-4F20-447F-AEF7-9A62C1A7F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qFormat="1"/>
    <w:lsdException w:name="toc 3" w:semiHidden="1"/>
    <w:lsdException w:name="toc 4" w:semiHidden="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pPr>
      <w:widowControl w:val="0"/>
      <w:adjustRightInd w:val="0"/>
      <w:spacing w:line="312" w:lineRule="atLeast"/>
      <w:jc w:val="both"/>
      <w:textAlignment w:val="baseline"/>
    </w:pPr>
    <w:rPr>
      <w:sz w:val="21"/>
      <w:szCs w:val="21"/>
    </w:rPr>
  </w:style>
  <w:style w:type="paragraph" w:styleId="1">
    <w:name w:val="heading 1"/>
    <w:basedOn w:val="a9"/>
    <w:next w:val="a9"/>
    <w:qFormat/>
    <w:pPr>
      <w:keepNext/>
      <w:keepLines/>
      <w:spacing w:before="200" w:after="200" w:line="240" w:lineRule="auto"/>
      <w:outlineLvl w:val="0"/>
    </w:pPr>
    <w:rPr>
      <w:rFonts w:ascii="仿宋_GB2312" w:eastAsia="仿宋_GB2312" w:cs="仿宋_GB2312"/>
      <w:b/>
      <w:bCs/>
      <w:sz w:val="32"/>
      <w:szCs w:val="32"/>
    </w:rPr>
  </w:style>
  <w:style w:type="paragraph" w:styleId="2">
    <w:name w:val="heading 2"/>
    <w:basedOn w:val="a9"/>
    <w:next w:val="a9"/>
    <w:qFormat/>
    <w:pPr>
      <w:keepNext/>
      <w:keepLines/>
      <w:spacing w:line="360" w:lineRule="auto"/>
      <w:ind w:firstLineChars="100" w:firstLine="240"/>
      <w:outlineLvl w:val="1"/>
    </w:pPr>
    <w:rPr>
      <w:rFonts w:ascii="宋体" w:hAnsi="宋体" w:cs="宋体"/>
      <w:bCs/>
      <w:sz w:val="24"/>
      <w:szCs w:val="24"/>
    </w:rPr>
  </w:style>
  <w:style w:type="paragraph" w:styleId="3">
    <w:name w:val="heading 3"/>
    <w:basedOn w:val="a9"/>
    <w:next w:val="a9"/>
    <w:qFormat/>
    <w:pPr>
      <w:keepNext/>
      <w:keepLines/>
      <w:spacing w:before="120" w:after="120" w:line="480" w:lineRule="exact"/>
      <w:ind w:firstLineChars="200" w:firstLine="562"/>
      <w:outlineLvl w:val="2"/>
    </w:pPr>
    <w:rPr>
      <w:rFonts w:ascii="仿宋_GB2312" w:eastAsia="仿宋_GB2312" w:cs="仿宋_GB2312"/>
      <w:b/>
      <w:bCs/>
      <w:sz w:val="28"/>
      <w:szCs w:val="28"/>
    </w:rPr>
  </w:style>
  <w:style w:type="paragraph" w:styleId="4">
    <w:name w:val="heading 4"/>
    <w:basedOn w:val="a9"/>
    <w:next w:val="a9"/>
    <w:qFormat/>
    <w:pPr>
      <w:keepNext/>
      <w:keepLines/>
      <w:numPr>
        <w:ilvl w:val="3"/>
        <w:numId w:val="1"/>
      </w:numPr>
      <w:spacing w:line="540" w:lineRule="exact"/>
      <w:outlineLvl w:val="3"/>
    </w:pPr>
    <w:rPr>
      <w:rFonts w:ascii="仿宋_GB2312" w:eastAsia="仿宋_GB2312" w:hAnsi="Arial" w:cs="仿宋_GB2312"/>
      <w:sz w:val="28"/>
      <w:szCs w:val="28"/>
    </w:rPr>
  </w:style>
  <w:style w:type="paragraph" w:styleId="5">
    <w:name w:val="heading 5"/>
    <w:basedOn w:val="a9"/>
    <w:next w:val="a9"/>
    <w:qFormat/>
    <w:pPr>
      <w:keepNext/>
      <w:keepLines/>
      <w:numPr>
        <w:ilvl w:val="4"/>
        <w:numId w:val="1"/>
      </w:numPr>
      <w:spacing w:before="280" w:after="290" w:line="376" w:lineRule="atLeast"/>
      <w:outlineLvl w:val="4"/>
    </w:pPr>
    <w:rPr>
      <w:b/>
      <w:bCs/>
      <w:sz w:val="28"/>
      <w:szCs w:val="28"/>
    </w:rPr>
  </w:style>
  <w:style w:type="paragraph" w:styleId="6">
    <w:name w:val="heading 6"/>
    <w:basedOn w:val="a9"/>
    <w:next w:val="a9"/>
    <w:qFormat/>
    <w:pPr>
      <w:keepNext/>
      <w:keepLines/>
      <w:numPr>
        <w:ilvl w:val="5"/>
        <w:numId w:val="1"/>
      </w:numPr>
      <w:spacing w:before="240" w:after="64" w:line="320" w:lineRule="atLeast"/>
      <w:outlineLvl w:val="5"/>
    </w:pPr>
    <w:rPr>
      <w:rFonts w:ascii="Arial" w:eastAsia="黑体" w:hAnsi="Arial" w:cs="Arial"/>
      <w:b/>
      <w:bCs/>
      <w:sz w:val="24"/>
      <w:szCs w:val="24"/>
    </w:rPr>
  </w:style>
  <w:style w:type="paragraph" w:styleId="7">
    <w:name w:val="heading 7"/>
    <w:basedOn w:val="a9"/>
    <w:next w:val="a9"/>
    <w:qFormat/>
    <w:pPr>
      <w:keepNext/>
      <w:keepLines/>
      <w:numPr>
        <w:ilvl w:val="6"/>
        <w:numId w:val="1"/>
      </w:numPr>
      <w:spacing w:before="240" w:after="64" w:line="320" w:lineRule="atLeast"/>
      <w:outlineLvl w:val="6"/>
    </w:pPr>
    <w:rPr>
      <w:b/>
      <w:bCs/>
      <w:sz w:val="24"/>
      <w:szCs w:val="24"/>
    </w:rPr>
  </w:style>
  <w:style w:type="paragraph" w:styleId="8">
    <w:name w:val="heading 8"/>
    <w:basedOn w:val="a9"/>
    <w:next w:val="a9"/>
    <w:qFormat/>
    <w:pPr>
      <w:keepNext/>
      <w:keepLines/>
      <w:numPr>
        <w:ilvl w:val="7"/>
        <w:numId w:val="1"/>
      </w:numPr>
      <w:spacing w:before="240" w:after="64" w:line="320" w:lineRule="atLeast"/>
      <w:outlineLvl w:val="7"/>
    </w:pPr>
    <w:rPr>
      <w:rFonts w:ascii="Arial" w:eastAsia="黑体" w:hAnsi="Arial" w:cs="Arial"/>
      <w:sz w:val="24"/>
      <w:szCs w:val="24"/>
    </w:rPr>
  </w:style>
  <w:style w:type="paragraph" w:styleId="9">
    <w:name w:val="heading 9"/>
    <w:basedOn w:val="a9"/>
    <w:next w:val="a9"/>
    <w:qFormat/>
    <w:pPr>
      <w:keepNext/>
      <w:keepLines/>
      <w:numPr>
        <w:ilvl w:val="8"/>
        <w:numId w:val="1"/>
      </w:numPr>
      <w:spacing w:before="240" w:after="64" w:line="320" w:lineRule="atLeast"/>
      <w:outlineLvl w:val="8"/>
    </w:pPr>
    <w:rPr>
      <w:rFonts w:ascii="Arial" w:eastAsia="黑体" w:hAnsi="Arial" w:cs="Arial"/>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Document Map"/>
    <w:basedOn w:val="a9"/>
    <w:semiHidden/>
    <w:qFormat/>
    <w:pPr>
      <w:shd w:val="clear" w:color="auto" w:fill="000080"/>
    </w:pPr>
  </w:style>
  <w:style w:type="paragraph" w:styleId="ae">
    <w:name w:val="annotation text"/>
    <w:basedOn w:val="a9"/>
    <w:semiHidden/>
    <w:qFormat/>
    <w:pPr>
      <w:jc w:val="left"/>
    </w:pPr>
  </w:style>
  <w:style w:type="paragraph" w:styleId="af">
    <w:name w:val="Body Text"/>
    <w:basedOn w:val="a9"/>
    <w:pPr>
      <w:spacing w:line="480" w:lineRule="exact"/>
      <w:ind w:firstLineChars="200" w:firstLine="200"/>
    </w:pPr>
    <w:rPr>
      <w:rFonts w:ascii="仿宋_GB2312" w:eastAsia="仿宋_GB2312" w:cs="仿宋_GB2312"/>
      <w:sz w:val="28"/>
      <w:szCs w:val="28"/>
    </w:rPr>
  </w:style>
  <w:style w:type="paragraph" w:styleId="30">
    <w:name w:val="toc 3"/>
    <w:basedOn w:val="a9"/>
    <w:next w:val="a9"/>
    <w:semiHidden/>
    <w:pPr>
      <w:tabs>
        <w:tab w:val="right" w:leader="dot" w:pos="9090"/>
      </w:tabs>
      <w:spacing w:line="480" w:lineRule="exact"/>
      <w:ind w:firstLineChars="100" w:firstLine="280"/>
    </w:pPr>
    <w:rPr>
      <w:rFonts w:ascii="仿宋_GB2312" w:eastAsia="仿宋_GB2312" w:cs="仿宋_GB2312"/>
      <w:color w:val="000000"/>
      <w:kern w:val="16"/>
      <w:sz w:val="28"/>
      <w:szCs w:val="28"/>
    </w:rPr>
  </w:style>
  <w:style w:type="paragraph" w:styleId="af0">
    <w:name w:val="Date"/>
    <w:basedOn w:val="a9"/>
    <w:next w:val="a9"/>
    <w:qFormat/>
    <w:pPr>
      <w:ind w:leftChars="2500" w:left="100"/>
    </w:pPr>
  </w:style>
  <w:style w:type="paragraph" w:styleId="af1">
    <w:name w:val="Balloon Text"/>
    <w:basedOn w:val="a9"/>
    <w:semiHidden/>
    <w:rPr>
      <w:sz w:val="18"/>
      <w:szCs w:val="18"/>
    </w:rPr>
  </w:style>
  <w:style w:type="paragraph" w:styleId="af2">
    <w:name w:val="footer"/>
    <w:basedOn w:val="a9"/>
    <w:link w:val="Char"/>
    <w:uiPriority w:val="99"/>
    <w:qFormat/>
    <w:pPr>
      <w:tabs>
        <w:tab w:val="center" w:pos="4153"/>
        <w:tab w:val="right" w:pos="8306"/>
      </w:tabs>
      <w:spacing w:line="240" w:lineRule="atLeast"/>
      <w:jc w:val="left"/>
    </w:pPr>
    <w:rPr>
      <w:sz w:val="24"/>
      <w:szCs w:val="24"/>
    </w:rPr>
  </w:style>
  <w:style w:type="paragraph" w:styleId="af3">
    <w:name w:val="header"/>
    <w:basedOn w:val="a9"/>
    <w:link w:val="Char0"/>
    <w:uiPriority w:val="99"/>
    <w:qFormat/>
    <w:pPr>
      <w:pBdr>
        <w:bottom w:val="single" w:sz="6" w:space="4" w:color="auto"/>
      </w:pBdr>
      <w:tabs>
        <w:tab w:val="center" w:pos="4153"/>
        <w:tab w:val="right" w:pos="8306"/>
      </w:tabs>
      <w:spacing w:line="240" w:lineRule="atLeast"/>
      <w:jc w:val="right"/>
    </w:pPr>
  </w:style>
  <w:style w:type="paragraph" w:styleId="10">
    <w:name w:val="toc 1"/>
    <w:basedOn w:val="a9"/>
    <w:next w:val="a9"/>
    <w:uiPriority w:val="39"/>
    <w:pPr>
      <w:tabs>
        <w:tab w:val="right" w:leader="dot" w:pos="9090"/>
        <w:tab w:val="right" w:pos="9240"/>
      </w:tabs>
      <w:spacing w:line="480" w:lineRule="exact"/>
      <w:jc w:val="center"/>
    </w:pPr>
    <w:rPr>
      <w:rFonts w:ascii="仿宋_GB2312" w:eastAsia="仿宋_GB2312" w:cs="仿宋_GB2312"/>
      <w:b/>
      <w:bCs/>
      <w:caps/>
      <w:sz w:val="32"/>
      <w:szCs w:val="32"/>
    </w:rPr>
  </w:style>
  <w:style w:type="paragraph" w:styleId="40">
    <w:name w:val="toc 4"/>
    <w:basedOn w:val="af"/>
    <w:next w:val="a9"/>
    <w:semiHidden/>
    <w:pPr>
      <w:tabs>
        <w:tab w:val="right" w:pos="9269"/>
      </w:tabs>
      <w:spacing w:line="480" w:lineRule="atLeast"/>
      <w:ind w:firstLineChars="75" w:firstLine="75"/>
      <w:jc w:val="right"/>
    </w:pPr>
  </w:style>
  <w:style w:type="paragraph" w:styleId="20">
    <w:name w:val="toc 2"/>
    <w:basedOn w:val="a9"/>
    <w:next w:val="a9"/>
    <w:semiHidden/>
    <w:qFormat/>
    <w:pPr>
      <w:tabs>
        <w:tab w:val="right" w:leader="dot" w:pos="9090"/>
      </w:tabs>
      <w:spacing w:line="480" w:lineRule="exact"/>
      <w:ind w:firstLineChars="50" w:firstLine="50"/>
    </w:pPr>
    <w:rPr>
      <w:rFonts w:ascii="仿宋_GB2312" w:eastAsia="仿宋_GB2312" w:cs="仿宋_GB2312"/>
      <w:b/>
      <w:bCs/>
      <w:smallCaps/>
      <w:sz w:val="28"/>
      <w:szCs w:val="28"/>
    </w:rPr>
  </w:style>
  <w:style w:type="paragraph" w:styleId="af4">
    <w:name w:val="annotation subject"/>
    <w:basedOn w:val="ae"/>
    <w:next w:val="ae"/>
    <w:semiHidden/>
    <w:qFormat/>
    <w:rPr>
      <w:b/>
      <w:bCs/>
    </w:rPr>
  </w:style>
  <w:style w:type="table" w:styleId="af5">
    <w:name w:val="Table Grid"/>
    <w:basedOn w:val="ab"/>
    <w:qFormat/>
    <w:pPr>
      <w:widowControl w:val="0"/>
      <w:adjustRightInd w:val="0"/>
      <w:spacing w:line="312"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a"/>
    <w:rPr>
      <w:sz w:val="24"/>
      <w:szCs w:val="24"/>
    </w:rPr>
  </w:style>
  <w:style w:type="character" w:styleId="af7">
    <w:name w:val="FollowedHyperlink"/>
    <w:basedOn w:val="aa"/>
    <w:qFormat/>
    <w:rPr>
      <w:color w:val="800080"/>
      <w:u w:val="single"/>
    </w:rPr>
  </w:style>
  <w:style w:type="character" w:styleId="af8">
    <w:name w:val="Hyperlink"/>
    <w:basedOn w:val="aa"/>
    <w:uiPriority w:val="99"/>
    <w:qFormat/>
    <w:rPr>
      <w:color w:val="0000FF"/>
      <w:u w:val="single"/>
    </w:rPr>
  </w:style>
  <w:style w:type="character" w:styleId="af9">
    <w:name w:val="annotation reference"/>
    <w:basedOn w:val="aa"/>
    <w:semiHidden/>
    <w:qFormat/>
    <w:rPr>
      <w:sz w:val="21"/>
      <w:szCs w:val="21"/>
    </w:rPr>
  </w:style>
  <w:style w:type="paragraph" w:customStyle="1" w:styleId="afa">
    <w:name w:val="封面上部"/>
    <w:basedOn w:val="a9"/>
    <w:pPr>
      <w:spacing w:line="360" w:lineRule="auto"/>
      <w:jc w:val="center"/>
    </w:pPr>
    <w:rPr>
      <w:rFonts w:ascii="Arial" w:eastAsia="黑体" w:cs="Arial"/>
      <w:sz w:val="32"/>
      <w:szCs w:val="32"/>
    </w:rPr>
  </w:style>
  <w:style w:type="paragraph" w:customStyle="1" w:styleId="afb">
    <w:name w:val="封面中部"/>
    <w:basedOn w:val="a9"/>
    <w:qFormat/>
    <w:pPr>
      <w:tabs>
        <w:tab w:val="left" w:pos="2977"/>
      </w:tabs>
      <w:spacing w:line="300" w:lineRule="auto"/>
    </w:pPr>
    <w:rPr>
      <w:rFonts w:ascii="Arial" w:eastAsia="仿宋_GB2312" w:cs="Arial"/>
      <w:sz w:val="32"/>
      <w:szCs w:val="32"/>
    </w:rPr>
  </w:style>
  <w:style w:type="paragraph" w:customStyle="1" w:styleId="afc">
    <w:name w:val="目录"/>
    <w:basedOn w:val="a9"/>
    <w:next w:val="a9"/>
    <w:pPr>
      <w:spacing w:line="540" w:lineRule="exact"/>
      <w:jc w:val="center"/>
    </w:pPr>
    <w:rPr>
      <w:rFonts w:ascii="仿宋_GB2312" w:eastAsia="仿宋_GB2312" w:cs="仿宋_GB2312"/>
      <w:spacing w:val="20"/>
      <w:sz w:val="32"/>
      <w:szCs w:val="32"/>
    </w:rPr>
  </w:style>
  <w:style w:type="paragraph" w:customStyle="1" w:styleId="afd">
    <w:name w:val="题头内容"/>
    <w:basedOn w:val="a9"/>
    <w:qFormat/>
    <w:pPr>
      <w:spacing w:before="120" w:after="120"/>
      <w:ind w:right="879" w:firstLine="839"/>
      <w:jc w:val="center"/>
    </w:pPr>
    <w:rPr>
      <w:rFonts w:ascii="黑体" w:eastAsia="黑体" w:cs="黑体"/>
      <w:sz w:val="32"/>
      <w:szCs w:val="32"/>
    </w:rPr>
  </w:style>
  <w:style w:type="paragraph" w:customStyle="1" w:styleId="11">
    <w:name w:val="样式1"/>
    <w:basedOn w:val="a9"/>
    <w:link w:val="1Char"/>
    <w:pPr>
      <w:autoSpaceDE w:val="0"/>
      <w:autoSpaceDN w:val="0"/>
      <w:spacing w:line="480" w:lineRule="exact"/>
      <w:jc w:val="center"/>
    </w:pPr>
    <w:rPr>
      <w:rFonts w:ascii="宋体" w:eastAsia="仿宋_GB2312" w:hAnsi="宋体" w:cs="宋体"/>
      <w:sz w:val="28"/>
      <w:szCs w:val="28"/>
    </w:rPr>
  </w:style>
  <w:style w:type="paragraph" w:customStyle="1" w:styleId="21">
    <w:name w:val="样式2"/>
    <w:basedOn w:val="11"/>
    <w:pPr>
      <w:spacing w:before="200" w:after="200"/>
      <w:jc w:val="left"/>
    </w:pPr>
    <w:rPr>
      <w:b/>
      <w:bCs/>
      <w:sz w:val="32"/>
      <w:szCs w:val="32"/>
    </w:rPr>
  </w:style>
  <w:style w:type="paragraph" w:customStyle="1" w:styleId="12">
    <w:name w:val="正文文本缩进1"/>
    <w:basedOn w:val="a9"/>
    <w:pPr>
      <w:ind w:firstLineChars="100" w:firstLine="210"/>
    </w:pPr>
    <w:rPr>
      <w:rFonts w:ascii="宋体" w:hAnsi="宋体" w:cs="宋体"/>
    </w:rPr>
  </w:style>
  <w:style w:type="paragraph" w:customStyle="1" w:styleId="afe">
    <w:name w:val="注"/>
    <w:basedOn w:val="a9"/>
    <w:pPr>
      <w:spacing w:line="480" w:lineRule="atLeast"/>
      <w:ind w:firstLine="567"/>
    </w:pPr>
    <w:rPr>
      <w:rFonts w:ascii="长城楷体" w:eastAsia="长城楷体" w:cs="长城楷体"/>
    </w:rPr>
  </w:style>
  <w:style w:type="character" w:customStyle="1" w:styleId="1Char">
    <w:name w:val="样式1 Char"/>
    <w:basedOn w:val="aa"/>
    <w:link w:val="11"/>
    <w:qFormat/>
    <w:rPr>
      <w:rFonts w:ascii="宋体" w:eastAsia="仿宋_GB2312" w:hAnsi="宋体" w:cs="宋体"/>
      <w:sz w:val="16"/>
      <w:szCs w:val="16"/>
      <w:lang w:val="en-US" w:eastAsia="zh-CN"/>
    </w:rPr>
  </w:style>
  <w:style w:type="paragraph" w:customStyle="1" w:styleId="CharCharCharCharCharCharCharChar">
    <w:name w:val="Char Char Char Char Char Char Char Char"/>
    <w:basedOn w:val="a9"/>
    <w:qFormat/>
    <w:pPr>
      <w:adjustRightInd/>
      <w:spacing w:line="240" w:lineRule="auto"/>
      <w:ind w:firstLine="454"/>
      <w:textAlignment w:val="auto"/>
    </w:pPr>
    <w:rPr>
      <w:rFonts w:ascii="Tahoma" w:hAnsi="Tahoma" w:cs="Tahoma"/>
      <w:kern w:val="2"/>
      <w:sz w:val="24"/>
      <w:szCs w:val="24"/>
    </w:rPr>
  </w:style>
  <w:style w:type="paragraph" w:customStyle="1" w:styleId="CharCharChar">
    <w:name w:val="Char Char Char"/>
    <w:basedOn w:val="a9"/>
    <w:qFormat/>
    <w:pPr>
      <w:adjustRightInd/>
      <w:spacing w:line="240" w:lineRule="auto"/>
      <w:ind w:firstLine="454"/>
      <w:textAlignment w:val="auto"/>
    </w:pPr>
    <w:rPr>
      <w:rFonts w:ascii="Tahoma" w:hAnsi="Tahoma" w:cs="Tahoma"/>
      <w:kern w:val="2"/>
      <w:sz w:val="24"/>
      <w:szCs w:val="24"/>
    </w:rPr>
  </w:style>
  <w:style w:type="paragraph" w:customStyle="1" w:styleId="CharCharChar1">
    <w:name w:val="Char Char Char1"/>
    <w:basedOn w:val="a9"/>
    <w:pPr>
      <w:adjustRightInd/>
      <w:spacing w:line="240" w:lineRule="auto"/>
      <w:ind w:firstLine="454"/>
      <w:textAlignment w:val="auto"/>
    </w:pPr>
    <w:rPr>
      <w:rFonts w:ascii="Tahoma" w:hAnsi="Tahoma" w:cs="Tahoma"/>
      <w:kern w:val="2"/>
      <w:sz w:val="24"/>
      <w:szCs w:val="24"/>
    </w:rPr>
  </w:style>
  <w:style w:type="paragraph" w:customStyle="1" w:styleId="aff">
    <w:name w:val="表格正文"/>
    <w:basedOn w:val="a9"/>
    <w:qFormat/>
    <w:pPr>
      <w:tabs>
        <w:tab w:val="left" w:pos="7200"/>
      </w:tabs>
      <w:snapToGrid w:val="0"/>
      <w:spacing w:before="60" w:after="60" w:line="240" w:lineRule="auto"/>
      <w:jc w:val="center"/>
    </w:pPr>
    <w:rPr>
      <w:sz w:val="24"/>
      <w:szCs w:val="20"/>
    </w:rPr>
  </w:style>
  <w:style w:type="paragraph" w:customStyle="1" w:styleId="a2">
    <w:name w:val="前言、引言标题"/>
    <w:next w:val="a9"/>
    <w:qFormat/>
    <w:pPr>
      <w:numPr>
        <w:numId w:val="2"/>
      </w:numPr>
      <w:shd w:val="clear" w:color="FFFFFF" w:fill="FFFFFF"/>
      <w:spacing w:before="640" w:after="560"/>
      <w:jc w:val="center"/>
      <w:outlineLvl w:val="0"/>
    </w:pPr>
    <w:rPr>
      <w:rFonts w:ascii="黑体" w:eastAsia="黑体"/>
      <w:sz w:val="32"/>
    </w:rPr>
  </w:style>
  <w:style w:type="paragraph" w:customStyle="1" w:styleId="a3">
    <w:name w:val="章标题"/>
    <w:next w:val="a9"/>
    <w:qFormat/>
    <w:pPr>
      <w:numPr>
        <w:ilvl w:val="1"/>
        <w:numId w:val="2"/>
      </w:numPr>
      <w:spacing w:beforeLines="50" w:afterLines="50"/>
      <w:jc w:val="both"/>
      <w:outlineLvl w:val="1"/>
    </w:pPr>
    <w:rPr>
      <w:rFonts w:ascii="黑体" w:eastAsia="黑体"/>
      <w:sz w:val="21"/>
    </w:rPr>
  </w:style>
  <w:style w:type="paragraph" w:customStyle="1" w:styleId="a4">
    <w:name w:val="一级条标题"/>
    <w:basedOn w:val="a3"/>
    <w:next w:val="a9"/>
    <w:pPr>
      <w:numPr>
        <w:ilvl w:val="2"/>
      </w:numPr>
      <w:spacing w:beforeLines="0" w:afterLines="0"/>
      <w:outlineLvl w:val="2"/>
    </w:pPr>
  </w:style>
  <w:style w:type="paragraph" w:customStyle="1" w:styleId="a5">
    <w:name w:val="二级条标题"/>
    <w:basedOn w:val="a4"/>
    <w:next w:val="a9"/>
    <w:qFormat/>
    <w:pPr>
      <w:numPr>
        <w:ilvl w:val="3"/>
      </w:numPr>
      <w:outlineLvl w:val="3"/>
    </w:pPr>
  </w:style>
  <w:style w:type="paragraph" w:customStyle="1" w:styleId="a6">
    <w:name w:val="三级条标题"/>
    <w:basedOn w:val="a5"/>
    <w:next w:val="a9"/>
    <w:pPr>
      <w:numPr>
        <w:ilvl w:val="4"/>
      </w:numPr>
      <w:outlineLvl w:val="4"/>
    </w:pPr>
  </w:style>
  <w:style w:type="paragraph" w:customStyle="1" w:styleId="a7">
    <w:name w:val="四级条标题"/>
    <w:basedOn w:val="a6"/>
    <w:next w:val="a9"/>
    <w:pPr>
      <w:numPr>
        <w:ilvl w:val="5"/>
      </w:numPr>
      <w:outlineLvl w:val="5"/>
    </w:pPr>
  </w:style>
  <w:style w:type="paragraph" w:customStyle="1" w:styleId="a8">
    <w:name w:val="五级条标题"/>
    <w:basedOn w:val="a7"/>
    <w:next w:val="a9"/>
    <w:qFormat/>
    <w:pPr>
      <w:numPr>
        <w:ilvl w:val="6"/>
      </w:numPr>
      <w:outlineLvl w:val="6"/>
    </w:pPr>
  </w:style>
  <w:style w:type="paragraph" w:customStyle="1" w:styleId="a0">
    <w:name w:val="正文表标题"/>
    <w:next w:val="a9"/>
    <w:qFormat/>
    <w:pPr>
      <w:numPr>
        <w:numId w:val="3"/>
      </w:numPr>
      <w:jc w:val="center"/>
    </w:pPr>
    <w:rPr>
      <w:rFonts w:ascii="黑体" w:eastAsia="黑体"/>
      <w:sz w:val="21"/>
    </w:rPr>
  </w:style>
  <w:style w:type="paragraph" w:customStyle="1" w:styleId="a">
    <w:name w:val="正文图标题"/>
    <w:next w:val="a9"/>
    <w:qFormat/>
    <w:pPr>
      <w:numPr>
        <w:numId w:val="4"/>
      </w:numPr>
      <w:tabs>
        <w:tab w:val="left" w:pos="360"/>
      </w:tabs>
      <w:jc w:val="center"/>
    </w:pPr>
    <w:rPr>
      <w:rFonts w:ascii="黑体" w:eastAsia="黑体"/>
      <w:sz w:val="21"/>
    </w:rPr>
  </w:style>
  <w:style w:type="paragraph" w:customStyle="1" w:styleId="13">
    <w:name w:val="正文1"/>
    <w:qFormat/>
    <w:pPr>
      <w:widowControl w:val="0"/>
      <w:adjustRightInd w:val="0"/>
      <w:spacing w:line="0" w:lineRule="atLeast"/>
      <w:textAlignment w:val="baseline"/>
    </w:pPr>
    <w:rPr>
      <w:rFonts w:ascii="宋体"/>
      <w:sz w:val="34"/>
    </w:rPr>
  </w:style>
  <w:style w:type="paragraph" w:customStyle="1" w:styleId="CharCharCharChar">
    <w:name w:val="Char Char Char Char"/>
    <w:basedOn w:val="a9"/>
    <w:qFormat/>
    <w:pPr>
      <w:adjustRightInd/>
      <w:spacing w:line="240" w:lineRule="auto"/>
      <w:ind w:firstLine="454"/>
      <w:textAlignment w:val="auto"/>
    </w:pPr>
    <w:rPr>
      <w:rFonts w:ascii="Tahoma" w:hAnsi="Tahoma" w:cs="Tahoma"/>
      <w:kern w:val="2"/>
      <w:sz w:val="24"/>
      <w:szCs w:val="24"/>
    </w:rPr>
  </w:style>
  <w:style w:type="paragraph" w:customStyle="1" w:styleId="CharCharCharCharCharCharCharCharChar">
    <w:name w:val="Char Char Char Char Char Char Char Char Char"/>
    <w:basedOn w:val="a9"/>
    <w:qFormat/>
    <w:pPr>
      <w:adjustRightInd/>
      <w:spacing w:line="240" w:lineRule="auto"/>
      <w:ind w:firstLine="454"/>
      <w:textAlignment w:val="auto"/>
    </w:pPr>
    <w:rPr>
      <w:rFonts w:ascii="Tahoma" w:hAnsi="Tahoma" w:cs="Tahoma"/>
      <w:kern w:val="2"/>
      <w:sz w:val="24"/>
      <w:szCs w:val="24"/>
    </w:rPr>
  </w:style>
  <w:style w:type="paragraph" w:customStyle="1" w:styleId="41">
    <w:name w:val="正文4"/>
    <w:qFormat/>
    <w:pPr>
      <w:widowControl w:val="0"/>
      <w:adjustRightInd w:val="0"/>
      <w:spacing w:line="312" w:lineRule="atLeast"/>
      <w:jc w:val="both"/>
      <w:textAlignment w:val="baseline"/>
    </w:pPr>
    <w:rPr>
      <w:rFonts w:ascii="宋体"/>
      <w:sz w:val="34"/>
    </w:rPr>
  </w:style>
  <w:style w:type="paragraph" w:customStyle="1" w:styleId="aff0">
    <w:name w:val="普通正文"/>
    <w:basedOn w:val="a9"/>
    <w:link w:val="Char1"/>
    <w:pPr>
      <w:widowControl/>
      <w:adjustRightInd/>
      <w:spacing w:line="360" w:lineRule="auto"/>
      <w:textAlignment w:val="auto"/>
    </w:pPr>
    <w:rPr>
      <w:kern w:val="21"/>
      <w:szCs w:val="20"/>
    </w:rPr>
  </w:style>
  <w:style w:type="character" w:customStyle="1" w:styleId="Char1">
    <w:name w:val="普通正文 Char"/>
    <w:link w:val="aff0"/>
    <w:rPr>
      <w:kern w:val="21"/>
      <w:sz w:val="21"/>
    </w:rPr>
  </w:style>
  <w:style w:type="paragraph" w:customStyle="1" w:styleId="a1">
    <w:name w:val="附录标识"/>
    <w:basedOn w:val="a2"/>
    <w:pPr>
      <w:numPr>
        <w:numId w:val="5"/>
      </w:numPr>
      <w:tabs>
        <w:tab w:val="left" w:pos="6405"/>
      </w:tabs>
      <w:spacing w:after="200"/>
    </w:pPr>
    <w:rPr>
      <w:sz w:val="21"/>
    </w:rPr>
  </w:style>
  <w:style w:type="character" w:customStyle="1" w:styleId="Char0">
    <w:name w:val="页眉 Char"/>
    <w:basedOn w:val="aa"/>
    <w:link w:val="af3"/>
    <w:uiPriority w:val="99"/>
    <w:rPr>
      <w:sz w:val="21"/>
      <w:szCs w:val="21"/>
    </w:rPr>
  </w:style>
  <w:style w:type="character" w:customStyle="1" w:styleId="Char">
    <w:name w:val="页脚 Char"/>
    <w:basedOn w:val="aa"/>
    <w:link w:val="af2"/>
    <w:uiPriority w:val="99"/>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86DCAB-7903-44D1-8C83-B1A03E1B6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16</Pages>
  <Words>1344</Words>
  <Characters>7663</Characters>
  <Application>Microsoft Office Word</Application>
  <DocSecurity>0</DocSecurity>
  <Lines>63</Lines>
  <Paragraphs>17</Paragraphs>
  <ScaleCrop>false</ScaleCrop>
  <Company>chinaunicom</Company>
  <LinksUpToDate>false</LinksUpToDate>
  <CharactersWithSpaces>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数字配线架技术规范</dc:title>
  <dc:creator>zl</dc:creator>
  <cp:lastModifiedBy>Microsoft 帐户</cp:lastModifiedBy>
  <cp:revision>35</cp:revision>
  <cp:lastPrinted>2009-02-27T06:52:00Z</cp:lastPrinted>
  <dcterms:created xsi:type="dcterms:W3CDTF">2020-10-30T03:36:00Z</dcterms:created>
  <dcterms:modified xsi:type="dcterms:W3CDTF">2021-03-25T07:16:00Z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2052-11.1.0.10168</vt:lpwstr>
  </property>
</Properties>
</file>