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92D" w:rsidRDefault="00E3392D">
      <w:pPr>
        <w:spacing w:line="240" w:lineRule="auto"/>
        <w:jc w:val="center"/>
        <w:rPr>
          <w:rFonts w:ascii="微软雅黑" w:eastAsia="微软雅黑" w:hAnsi="微软雅黑"/>
          <w:sz w:val="44"/>
        </w:rPr>
      </w:pPr>
    </w:p>
    <w:p w:rsidR="00E3392D" w:rsidRDefault="00E3392D">
      <w:pPr>
        <w:spacing w:line="240" w:lineRule="auto"/>
        <w:jc w:val="center"/>
        <w:rPr>
          <w:rFonts w:ascii="微软雅黑" w:eastAsia="微软雅黑" w:hAnsi="微软雅黑"/>
          <w:sz w:val="44"/>
        </w:rPr>
      </w:pPr>
    </w:p>
    <w:p w:rsidR="00E3392D" w:rsidRDefault="00B867F6">
      <w:pPr>
        <w:spacing w:line="240" w:lineRule="auto"/>
        <w:jc w:val="center"/>
        <w:rPr>
          <w:rFonts w:ascii="微软雅黑" w:eastAsia="微软雅黑" w:hAnsi="微软雅黑"/>
          <w:sz w:val="44"/>
        </w:rPr>
      </w:pPr>
      <w:r>
        <w:rPr>
          <w:rFonts w:ascii="微软雅黑" w:eastAsia="微软雅黑" w:hAnsi="微软雅黑" w:hint="eastAsia"/>
          <w:sz w:val="44"/>
        </w:rPr>
        <w:t>中国联通光缆接头盒技术规范书（</w:t>
      </w:r>
      <w:r>
        <w:rPr>
          <w:rFonts w:ascii="微软雅黑" w:eastAsia="微软雅黑" w:hAnsi="微软雅黑" w:hint="eastAsia"/>
          <w:sz w:val="44"/>
        </w:rPr>
        <w:t>2020</w:t>
      </w:r>
      <w:r>
        <w:rPr>
          <w:rFonts w:ascii="微软雅黑" w:eastAsia="微软雅黑" w:hAnsi="微软雅黑" w:hint="eastAsia"/>
          <w:sz w:val="44"/>
        </w:rPr>
        <w:t>版）</w:t>
      </w:r>
    </w:p>
    <w:p w:rsidR="00E3392D" w:rsidRDefault="00E3392D">
      <w:pPr>
        <w:spacing w:line="240" w:lineRule="auto"/>
        <w:jc w:val="center"/>
        <w:rPr>
          <w:rFonts w:ascii="微软雅黑" w:eastAsia="微软雅黑" w:hAnsi="微软雅黑"/>
          <w:sz w:val="44"/>
        </w:rPr>
      </w:pPr>
    </w:p>
    <w:p w:rsidR="00E3392D" w:rsidRDefault="00E3392D">
      <w:pPr>
        <w:spacing w:line="240" w:lineRule="auto"/>
        <w:jc w:val="center"/>
        <w:rPr>
          <w:rFonts w:ascii="微软雅黑" w:eastAsia="微软雅黑" w:hAnsi="微软雅黑"/>
          <w:sz w:val="28"/>
        </w:rPr>
      </w:pPr>
    </w:p>
    <w:p w:rsidR="00E3392D" w:rsidRDefault="00E3392D">
      <w:pPr>
        <w:spacing w:line="240" w:lineRule="auto"/>
        <w:jc w:val="center"/>
        <w:rPr>
          <w:rFonts w:ascii="微软雅黑" w:eastAsia="微软雅黑" w:hAnsi="微软雅黑"/>
          <w:sz w:val="28"/>
        </w:rPr>
      </w:pPr>
    </w:p>
    <w:p w:rsidR="00E3392D" w:rsidRDefault="00E3392D">
      <w:pPr>
        <w:spacing w:line="240" w:lineRule="auto"/>
        <w:jc w:val="center"/>
        <w:rPr>
          <w:rFonts w:ascii="微软雅黑" w:eastAsia="微软雅黑" w:hAnsi="微软雅黑"/>
          <w:sz w:val="28"/>
        </w:rPr>
      </w:pPr>
    </w:p>
    <w:p w:rsidR="00E3392D" w:rsidRDefault="00E3392D">
      <w:pPr>
        <w:spacing w:line="240" w:lineRule="auto"/>
        <w:jc w:val="center"/>
        <w:rPr>
          <w:rFonts w:ascii="微软雅黑" w:eastAsia="微软雅黑" w:hAnsi="微软雅黑"/>
          <w:sz w:val="28"/>
        </w:rPr>
      </w:pPr>
    </w:p>
    <w:p w:rsidR="00E3392D" w:rsidRDefault="00E3392D">
      <w:pPr>
        <w:spacing w:line="240" w:lineRule="auto"/>
        <w:jc w:val="center"/>
        <w:rPr>
          <w:rFonts w:ascii="微软雅黑" w:eastAsia="微软雅黑" w:hAnsi="微软雅黑"/>
          <w:sz w:val="28"/>
        </w:rPr>
      </w:pPr>
    </w:p>
    <w:p w:rsidR="00E3392D" w:rsidRDefault="00E3392D">
      <w:pPr>
        <w:spacing w:line="240" w:lineRule="auto"/>
        <w:jc w:val="center"/>
        <w:rPr>
          <w:rFonts w:ascii="微软雅黑" w:eastAsia="微软雅黑" w:hAnsi="微软雅黑"/>
          <w:sz w:val="28"/>
        </w:rPr>
      </w:pPr>
    </w:p>
    <w:p w:rsidR="00E3392D" w:rsidRDefault="00E3392D">
      <w:pPr>
        <w:spacing w:line="240" w:lineRule="auto"/>
        <w:jc w:val="center"/>
        <w:rPr>
          <w:rFonts w:ascii="微软雅黑" w:eastAsia="微软雅黑" w:hAnsi="微软雅黑"/>
          <w:sz w:val="28"/>
        </w:rPr>
      </w:pPr>
    </w:p>
    <w:p w:rsidR="00E3392D" w:rsidRDefault="00E3392D">
      <w:pPr>
        <w:spacing w:line="240" w:lineRule="auto"/>
        <w:jc w:val="center"/>
        <w:rPr>
          <w:rFonts w:ascii="微软雅黑" w:eastAsia="微软雅黑" w:hAnsi="微软雅黑"/>
          <w:sz w:val="28"/>
        </w:rPr>
      </w:pPr>
    </w:p>
    <w:p w:rsidR="00E3392D" w:rsidRDefault="00E3392D">
      <w:pPr>
        <w:spacing w:line="240" w:lineRule="auto"/>
        <w:jc w:val="center"/>
        <w:rPr>
          <w:rFonts w:ascii="微软雅黑" w:eastAsia="微软雅黑" w:hAnsi="微软雅黑"/>
          <w:sz w:val="28"/>
        </w:rPr>
      </w:pPr>
    </w:p>
    <w:p w:rsidR="00E3392D" w:rsidRDefault="00E3392D">
      <w:pPr>
        <w:spacing w:line="240" w:lineRule="auto"/>
        <w:jc w:val="center"/>
        <w:rPr>
          <w:rFonts w:ascii="微软雅黑" w:eastAsia="微软雅黑" w:hAnsi="微软雅黑"/>
          <w:sz w:val="28"/>
        </w:rPr>
      </w:pPr>
    </w:p>
    <w:p w:rsidR="00E3392D" w:rsidRDefault="00E3392D">
      <w:pPr>
        <w:spacing w:line="240" w:lineRule="auto"/>
        <w:jc w:val="center"/>
        <w:rPr>
          <w:rFonts w:ascii="微软雅黑" w:eastAsia="微软雅黑" w:hAnsi="微软雅黑"/>
          <w:sz w:val="28"/>
        </w:rPr>
      </w:pPr>
    </w:p>
    <w:p w:rsidR="00E3392D" w:rsidRDefault="00E3392D">
      <w:pPr>
        <w:spacing w:line="240" w:lineRule="auto"/>
        <w:jc w:val="center"/>
        <w:rPr>
          <w:rFonts w:ascii="微软雅黑" w:eastAsia="微软雅黑" w:hAnsi="微软雅黑"/>
          <w:sz w:val="28"/>
        </w:rPr>
      </w:pPr>
    </w:p>
    <w:p w:rsidR="00E3392D" w:rsidRDefault="00B867F6">
      <w:pPr>
        <w:spacing w:line="240" w:lineRule="auto"/>
        <w:jc w:val="center"/>
        <w:rPr>
          <w:rFonts w:ascii="微软雅黑" w:eastAsia="微软雅黑" w:hAnsi="微软雅黑"/>
          <w:sz w:val="24"/>
        </w:rPr>
      </w:pPr>
      <w:r>
        <w:rPr>
          <w:rFonts w:ascii="微软雅黑" w:eastAsia="微软雅黑" w:hAnsi="微软雅黑" w:hint="eastAsia"/>
          <w:sz w:val="24"/>
        </w:rPr>
        <w:t>中国联合网络通信有限公司</w:t>
      </w:r>
    </w:p>
    <w:p w:rsidR="00E3392D" w:rsidRDefault="00E3392D">
      <w:pPr>
        <w:spacing w:line="240" w:lineRule="auto"/>
        <w:jc w:val="center"/>
        <w:rPr>
          <w:rFonts w:ascii="微软雅黑" w:eastAsia="微软雅黑" w:hAnsi="微软雅黑"/>
          <w:sz w:val="24"/>
        </w:rPr>
      </w:pPr>
    </w:p>
    <w:p w:rsidR="00E3392D" w:rsidRDefault="00B867F6">
      <w:pPr>
        <w:spacing w:line="240" w:lineRule="auto"/>
        <w:jc w:val="center"/>
        <w:rPr>
          <w:rFonts w:ascii="微软雅黑" w:eastAsia="微软雅黑" w:hAnsi="微软雅黑"/>
          <w:sz w:val="24"/>
        </w:rPr>
      </w:pPr>
      <w:r>
        <w:rPr>
          <w:rFonts w:ascii="微软雅黑" w:eastAsia="微软雅黑" w:hAnsi="微软雅黑" w:hint="eastAsia"/>
          <w:sz w:val="24"/>
        </w:rPr>
        <w:t>20</w:t>
      </w:r>
      <w:r>
        <w:rPr>
          <w:rFonts w:ascii="微软雅黑" w:eastAsia="微软雅黑" w:hAnsi="微软雅黑"/>
          <w:sz w:val="24"/>
        </w:rPr>
        <w:t>21</w:t>
      </w:r>
      <w:r>
        <w:rPr>
          <w:rFonts w:ascii="微软雅黑" w:eastAsia="微软雅黑" w:hAnsi="微软雅黑" w:hint="eastAsia"/>
          <w:sz w:val="24"/>
        </w:rPr>
        <w:t>.</w:t>
      </w:r>
      <w:r>
        <w:rPr>
          <w:rFonts w:ascii="微软雅黑" w:eastAsia="微软雅黑" w:hAnsi="微软雅黑"/>
          <w:sz w:val="24"/>
        </w:rPr>
        <w:t>02</w:t>
      </w:r>
    </w:p>
    <w:p w:rsidR="00E3392D" w:rsidRDefault="00E3392D">
      <w:pPr>
        <w:spacing w:line="240" w:lineRule="auto"/>
        <w:jc w:val="center"/>
        <w:rPr>
          <w:rFonts w:ascii="微软雅黑" w:eastAsia="微软雅黑" w:hAnsi="微软雅黑"/>
          <w:sz w:val="28"/>
        </w:rPr>
      </w:pPr>
    </w:p>
    <w:p w:rsidR="00E3392D" w:rsidRDefault="00E3392D">
      <w:pPr>
        <w:spacing w:line="240" w:lineRule="auto"/>
        <w:jc w:val="center"/>
        <w:rPr>
          <w:rFonts w:ascii="微软雅黑" w:eastAsia="微软雅黑" w:hAnsi="微软雅黑"/>
          <w:sz w:val="28"/>
        </w:rPr>
      </w:pPr>
    </w:p>
    <w:p w:rsidR="00E3392D" w:rsidRDefault="00E3392D">
      <w:pPr>
        <w:spacing w:line="240" w:lineRule="auto"/>
        <w:jc w:val="center"/>
        <w:rPr>
          <w:rFonts w:ascii="微软雅黑" w:eastAsia="微软雅黑" w:hAnsi="微软雅黑"/>
          <w:sz w:val="28"/>
        </w:rPr>
      </w:pPr>
    </w:p>
    <w:p w:rsidR="00E3392D" w:rsidRDefault="00E3392D">
      <w:pPr>
        <w:spacing w:line="240" w:lineRule="auto"/>
        <w:jc w:val="center"/>
        <w:rPr>
          <w:rFonts w:ascii="微软雅黑" w:eastAsia="微软雅黑" w:hAnsi="微软雅黑"/>
          <w:sz w:val="28"/>
        </w:rPr>
      </w:pPr>
    </w:p>
    <w:p w:rsidR="00E3392D" w:rsidRDefault="00E3392D">
      <w:pPr>
        <w:spacing w:line="240" w:lineRule="auto"/>
        <w:jc w:val="center"/>
        <w:rPr>
          <w:rFonts w:ascii="微软雅黑" w:eastAsia="微软雅黑" w:hAnsi="微软雅黑"/>
          <w:sz w:val="28"/>
        </w:rPr>
      </w:pPr>
    </w:p>
    <w:p w:rsidR="00E3392D" w:rsidRDefault="00B867F6">
      <w:pPr>
        <w:spacing w:line="240" w:lineRule="auto"/>
        <w:rPr>
          <w:rFonts w:ascii="微软雅黑" w:eastAsia="微软雅黑" w:hAnsi="微软雅黑"/>
          <w:sz w:val="15"/>
        </w:rPr>
      </w:pPr>
      <w:r>
        <w:rPr>
          <w:rFonts w:ascii="微软雅黑" w:eastAsia="微软雅黑" w:hAnsi="微软雅黑"/>
          <w:sz w:val="15"/>
        </w:rPr>
        <w:br w:type="page"/>
      </w:r>
    </w:p>
    <w:p w:rsidR="00E3392D" w:rsidRDefault="00B867F6">
      <w:pPr>
        <w:spacing w:line="240" w:lineRule="auto"/>
        <w:jc w:val="center"/>
        <w:rPr>
          <w:rFonts w:ascii="微软雅黑" w:eastAsia="微软雅黑" w:hAnsi="微软雅黑"/>
          <w:sz w:val="28"/>
        </w:rPr>
      </w:pPr>
      <w:r>
        <w:rPr>
          <w:rFonts w:ascii="微软雅黑" w:eastAsia="微软雅黑" w:hAnsi="微软雅黑" w:hint="eastAsia"/>
          <w:sz w:val="28"/>
        </w:rPr>
        <w:lastRenderedPageBreak/>
        <w:t>目</w:t>
      </w:r>
      <w:r>
        <w:rPr>
          <w:rFonts w:ascii="微软雅黑" w:eastAsia="微软雅黑" w:hAnsi="微软雅黑"/>
          <w:sz w:val="28"/>
        </w:rPr>
        <w:t xml:space="preserve">    </w:t>
      </w:r>
      <w:r>
        <w:rPr>
          <w:rFonts w:ascii="微软雅黑" w:eastAsia="微软雅黑" w:hAnsi="微软雅黑" w:hint="eastAsia"/>
          <w:sz w:val="28"/>
        </w:rPr>
        <w:t>录</w:t>
      </w:r>
    </w:p>
    <w:p w:rsidR="00E3392D" w:rsidRDefault="00B867F6">
      <w:pPr>
        <w:pStyle w:val="21"/>
        <w:tabs>
          <w:tab w:val="right" w:leader="dot" w:pos="10467"/>
        </w:tabs>
      </w:pPr>
      <w:r>
        <w:rPr>
          <w:rFonts w:ascii="微软雅黑" w:eastAsia="微软雅黑" w:hAnsi="微软雅黑"/>
          <w:bCs/>
          <w:caps/>
          <w:sz w:val="24"/>
          <w:szCs w:val="24"/>
        </w:rPr>
        <w:fldChar w:fldCharType="begin"/>
      </w:r>
      <w:r>
        <w:rPr>
          <w:rFonts w:ascii="微软雅黑" w:eastAsia="微软雅黑" w:hAnsi="微软雅黑"/>
          <w:bCs/>
          <w:caps/>
          <w:sz w:val="24"/>
          <w:szCs w:val="24"/>
        </w:rPr>
        <w:instrText xml:space="preserve"> TOC \o "1-3" \h \z \u </w:instrText>
      </w:r>
      <w:r>
        <w:rPr>
          <w:rFonts w:ascii="微软雅黑" w:eastAsia="微软雅黑" w:hAnsi="微软雅黑"/>
          <w:bCs/>
          <w:caps/>
          <w:sz w:val="24"/>
          <w:szCs w:val="24"/>
        </w:rPr>
        <w:fldChar w:fldCharType="separate"/>
      </w:r>
      <w:hyperlink w:anchor="_Toc22838" w:history="1">
        <w:r>
          <w:rPr>
            <w:rFonts w:ascii="微软雅黑" w:eastAsia="微软雅黑" w:hAnsi="微软雅黑" w:hint="eastAsia"/>
          </w:rPr>
          <w:t>第一章</w:t>
        </w:r>
        <w:r>
          <w:rPr>
            <w:rFonts w:ascii="微软雅黑" w:eastAsia="微软雅黑" w:hAnsi="微软雅黑" w:hint="eastAsia"/>
          </w:rPr>
          <w:t xml:space="preserve"> </w:t>
        </w:r>
        <w:r>
          <w:rPr>
            <w:rFonts w:ascii="微软雅黑" w:eastAsia="微软雅黑" w:hAnsi="微软雅黑" w:hint="eastAsia"/>
          </w:rPr>
          <w:t>工程部分</w:t>
        </w:r>
        <w:r>
          <w:tab/>
        </w:r>
        <w:r>
          <w:fldChar w:fldCharType="begin"/>
        </w:r>
        <w:r>
          <w:instrText xml:space="preserve"> PAGEREF _Toc22838 </w:instrText>
        </w:r>
        <w:r>
          <w:fldChar w:fldCharType="separate"/>
        </w:r>
        <w:r>
          <w:t>2</w:t>
        </w:r>
        <w:r>
          <w:fldChar w:fldCharType="end"/>
        </w:r>
      </w:hyperlink>
    </w:p>
    <w:p w:rsidR="00E3392D" w:rsidRDefault="00B867F6">
      <w:pPr>
        <w:pStyle w:val="21"/>
        <w:tabs>
          <w:tab w:val="right" w:leader="dot" w:pos="10467"/>
        </w:tabs>
      </w:pPr>
      <w:hyperlink w:anchor="_Toc29835" w:history="1">
        <w:r>
          <w:rPr>
            <w:rFonts w:ascii="微软雅黑" w:eastAsia="微软雅黑" w:hAnsi="微软雅黑"/>
          </w:rPr>
          <w:t xml:space="preserve">1.  </w:t>
        </w:r>
        <w:r>
          <w:rPr>
            <w:rFonts w:ascii="微软雅黑" w:eastAsia="微软雅黑" w:hAnsi="微软雅黑" w:hint="eastAsia"/>
          </w:rPr>
          <w:t>概述</w:t>
        </w:r>
        <w:r>
          <w:tab/>
        </w:r>
        <w:r>
          <w:fldChar w:fldCharType="begin"/>
        </w:r>
        <w:r>
          <w:instrText xml:space="preserve"> PAGEREF _Toc29835 </w:instrText>
        </w:r>
        <w:r>
          <w:fldChar w:fldCharType="separate"/>
        </w:r>
        <w:r>
          <w:t>2</w:t>
        </w:r>
        <w:r>
          <w:fldChar w:fldCharType="end"/>
        </w:r>
      </w:hyperlink>
    </w:p>
    <w:p w:rsidR="00E3392D" w:rsidRDefault="00B867F6">
      <w:pPr>
        <w:pStyle w:val="21"/>
        <w:tabs>
          <w:tab w:val="right" w:leader="dot" w:pos="10467"/>
        </w:tabs>
      </w:pPr>
      <w:hyperlink w:anchor="_Toc30830" w:history="1">
        <w:r>
          <w:rPr>
            <w:rFonts w:ascii="微软雅黑" w:eastAsia="微软雅黑" w:hAnsi="微软雅黑"/>
          </w:rPr>
          <w:t xml:space="preserve">2.  </w:t>
        </w:r>
        <w:r>
          <w:rPr>
            <w:rFonts w:ascii="微软雅黑" w:eastAsia="微软雅黑" w:hAnsi="微软雅黑" w:hint="eastAsia"/>
          </w:rPr>
          <w:t>供货范围和技术服务</w:t>
        </w:r>
        <w:r>
          <w:tab/>
        </w:r>
        <w:r>
          <w:fldChar w:fldCharType="begin"/>
        </w:r>
        <w:r>
          <w:instrText xml:space="preserve"> PAGEREF _Toc30830 </w:instrText>
        </w:r>
        <w:r>
          <w:fldChar w:fldCharType="separate"/>
        </w:r>
        <w:r>
          <w:t>2</w:t>
        </w:r>
        <w:r>
          <w:fldChar w:fldCharType="end"/>
        </w:r>
      </w:hyperlink>
    </w:p>
    <w:p w:rsidR="00E3392D" w:rsidRDefault="00B867F6">
      <w:pPr>
        <w:pStyle w:val="21"/>
        <w:tabs>
          <w:tab w:val="right" w:leader="dot" w:pos="10467"/>
        </w:tabs>
      </w:pPr>
      <w:hyperlink w:anchor="_Toc14095" w:history="1">
        <w:r>
          <w:rPr>
            <w:rFonts w:ascii="微软雅黑" w:eastAsia="微软雅黑" w:hAnsi="微软雅黑"/>
          </w:rPr>
          <w:t xml:space="preserve">3.  </w:t>
        </w:r>
        <w:r>
          <w:rPr>
            <w:rFonts w:ascii="微软雅黑" w:eastAsia="微软雅黑" w:hAnsi="微软雅黑" w:hint="eastAsia"/>
          </w:rPr>
          <w:t>技术服务要求</w:t>
        </w:r>
        <w:r>
          <w:tab/>
        </w:r>
        <w:r>
          <w:fldChar w:fldCharType="begin"/>
        </w:r>
        <w:r>
          <w:instrText xml:space="preserve"> PAGEREF _Toc14095 </w:instrText>
        </w:r>
        <w:r>
          <w:fldChar w:fldCharType="separate"/>
        </w:r>
        <w:r>
          <w:t>2</w:t>
        </w:r>
        <w:r>
          <w:fldChar w:fldCharType="end"/>
        </w:r>
      </w:hyperlink>
    </w:p>
    <w:p w:rsidR="00E3392D" w:rsidRDefault="00B867F6">
      <w:pPr>
        <w:pStyle w:val="21"/>
        <w:tabs>
          <w:tab w:val="right" w:leader="dot" w:pos="10467"/>
        </w:tabs>
      </w:pPr>
      <w:hyperlink w:anchor="_Toc30847" w:history="1">
        <w:r>
          <w:rPr>
            <w:rFonts w:ascii="微软雅黑" w:eastAsia="微软雅黑" w:hAnsi="微软雅黑" w:hint="eastAsia"/>
          </w:rPr>
          <w:t>第二章</w:t>
        </w:r>
        <w:r>
          <w:rPr>
            <w:rFonts w:ascii="微软雅黑" w:eastAsia="微软雅黑" w:hAnsi="微软雅黑" w:hint="eastAsia"/>
          </w:rPr>
          <w:t xml:space="preserve"> </w:t>
        </w:r>
        <w:r>
          <w:rPr>
            <w:rFonts w:ascii="微软雅黑" w:eastAsia="微软雅黑" w:hAnsi="微软雅黑" w:hint="eastAsia"/>
          </w:rPr>
          <w:t>技术部分</w:t>
        </w:r>
        <w:r>
          <w:tab/>
        </w:r>
        <w:r>
          <w:fldChar w:fldCharType="begin"/>
        </w:r>
        <w:r>
          <w:instrText xml:space="preserve"> PAGEREF _Toc30847 </w:instrText>
        </w:r>
        <w:r>
          <w:fldChar w:fldCharType="separate"/>
        </w:r>
        <w:r>
          <w:t>3</w:t>
        </w:r>
        <w:r>
          <w:fldChar w:fldCharType="end"/>
        </w:r>
      </w:hyperlink>
    </w:p>
    <w:p w:rsidR="00E3392D" w:rsidRDefault="00B867F6">
      <w:pPr>
        <w:pStyle w:val="21"/>
        <w:tabs>
          <w:tab w:val="right" w:leader="dot" w:pos="10467"/>
        </w:tabs>
      </w:pPr>
      <w:hyperlink w:anchor="_Toc26533" w:history="1">
        <w:r>
          <w:rPr>
            <w:rFonts w:ascii="微软雅黑" w:eastAsia="微软雅黑" w:hAnsi="微软雅黑"/>
          </w:rPr>
          <w:t xml:space="preserve">1. </w:t>
        </w:r>
        <w:r>
          <w:rPr>
            <w:rFonts w:ascii="微软雅黑" w:eastAsia="微软雅黑" w:hAnsi="微软雅黑" w:hint="eastAsia"/>
          </w:rPr>
          <w:t>概述</w:t>
        </w:r>
        <w:r>
          <w:tab/>
        </w:r>
        <w:r>
          <w:fldChar w:fldCharType="begin"/>
        </w:r>
        <w:r>
          <w:instrText xml:space="preserve"> PAGEREF _Toc26533 </w:instrText>
        </w:r>
        <w:r>
          <w:fldChar w:fldCharType="separate"/>
        </w:r>
        <w:r>
          <w:t>3</w:t>
        </w:r>
        <w:r>
          <w:fldChar w:fldCharType="end"/>
        </w:r>
      </w:hyperlink>
    </w:p>
    <w:p w:rsidR="00E3392D" w:rsidRDefault="00B867F6">
      <w:pPr>
        <w:pStyle w:val="21"/>
        <w:tabs>
          <w:tab w:val="right" w:leader="dot" w:pos="10467"/>
        </w:tabs>
      </w:pPr>
      <w:hyperlink w:anchor="_Toc15751" w:history="1">
        <w:r>
          <w:rPr>
            <w:rFonts w:ascii="微软雅黑" w:eastAsia="微软雅黑" w:hAnsi="微软雅黑" w:hint="eastAsia"/>
          </w:rPr>
          <w:t xml:space="preserve">2. </w:t>
        </w:r>
        <w:r>
          <w:rPr>
            <w:rFonts w:ascii="微软雅黑" w:eastAsia="微软雅黑" w:hAnsi="微软雅黑" w:hint="eastAsia"/>
          </w:rPr>
          <w:t>采用规范、标准要求</w:t>
        </w:r>
        <w:r>
          <w:tab/>
        </w:r>
        <w:r>
          <w:fldChar w:fldCharType="begin"/>
        </w:r>
        <w:r>
          <w:instrText xml:space="preserve"> PAGEREF _Toc</w:instrText>
        </w:r>
        <w:r>
          <w:instrText xml:space="preserve">15751 </w:instrText>
        </w:r>
        <w:r>
          <w:fldChar w:fldCharType="separate"/>
        </w:r>
        <w:r>
          <w:t>4</w:t>
        </w:r>
        <w:r>
          <w:fldChar w:fldCharType="end"/>
        </w:r>
      </w:hyperlink>
    </w:p>
    <w:p w:rsidR="00E3392D" w:rsidRDefault="00B867F6">
      <w:pPr>
        <w:pStyle w:val="21"/>
        <w:tabs>
          <w:tab w:val="right" w:leader="dot" w:pos="10467"/>
        </w:tabs>
      </w:pPr>
      <w:hyperlink w:anchor="_Toc22739" w:history="1">
        <w:r>
          <w:rPr>
            <w:rFonts w:ascii="微软雅黑" w:eastAsia="微软雅黑" w:hAnsi="微软雅黑" w:hint="eastAsia"/>
          </w:rPr>
          <w:t>3</w:t>
        </w:r>
        <w:r>
          <w:rPr>
            <w:rFonts w:ascii="微软雅黑" w:eastAsia="微软雅黑" w:hAnsi="微软雅黑" w:hint="eastAsia"/>
          </w:rPr>
          <w:t>．接头盒主要技术指标</w:t>
        </w:r>
        <w:r>
          <w:tab/>
        </w:r>
        <w:r>
          <w:fldChar w:fldCharType="begin"/>
        </w:r>
        <w:r>
          <w:instrText xml:space="preserve"> PAGEREF _Toc22739 </w:instrText>
        </w:r>
        <w:r>
          <w:fldChar w:fldCharType="separate"/>
        </w:r>
        <w:r>
          <w:t>5</w:t>
        </w:r>
        <w:r>
          <w:fldChar w:fldCharType="end"/>
        </w:r>
      </w:hyperlink>
    </w:p>
    <w:p w:rsidR="00E3392D" w:rsidRDefault="00B867F6">
      <w:pPr>
        <w:pStyle w:val="21"/>
        <w:tabs>
          <w:tab w:val="right" w:leader="dot" w:pos="10467"/>
        </w:tabs>
      </w:pPr>
      <w:hyperlink w:anchor="_Toc23371" w:history="1">
        <w:r>
          <w:rPr>
            <w:rFonts w:ascii="微软雅黑" w:eastAsia="微软雅黑" w:hAnsi="微软雅黑" w:hint="eastAsia"/>
          </w:rPr>
          <w:t>4</w:t>
        </w:r>
        <w:r>
          <w:rPr>
            <w:rFonts w:ascii="微软雅黑" w:eastAsia="微软雅黑" w:hAnsi="微软雅黑"/>
          </w:rPr>
          <w:t>.</w:t>
        </w:r>
        <w:r>
          <w:rPr>
            <w:rFonts w:ascii="微软雅黑" w:eastAsia="微软雅黑" w:hAnsi="微软雅黑" w:hint="eastAsia"/>
          </w:rPr>
          <w:t xml:space="preserve"> </w:t>
        </w:r>
        <w:r>
          <w:rPr>
            <w:rFonts w:ascii="微软雅黑" w:eastAsia="微软雅黑" w:hAnsi="微软雅黑" w:hint="eastAsia"/>
          </w:rPr>
          <w:t>标志、包装、运输和贮存</w:t>
        </w:r>
        <w:r>
          <w:tab/>
        </w:r>
        <w:r>
          <w:fldChar w:fldCharType="begin"/>
        </w:r>
        <w:r>
          <w:instrText xml:space="preserve"> PAGEREF _Toc23371 </w:instrText>
        </w:r>
        <w:r>
          <w:fldChar w:fldCharType="separate"/>
        </w:r>
        <w:r>
          <w:t>11</w:t>
        </w:r>
        <w:r>
          <w:fldChar w:fldCharType="end"/>
        </w:r>
      </w:hyperlink>
    </w:p>
    <w:p w:rsidR="00E3392D" w:rsidRDefault="00B867F6">
      <w:pPr>
        <w:pStyle w:val="21"/>
        <w:tabs>
          <w:tab w:val="right" w:leader="dot" w:pos="10467"/>
        </w:tabs>
      </w:pPr>
      <w:hyperlink w:anchor="_Toc5437" w:history="1">
        <w:r>
          <w:rPr>
            <w:rFonts w:ascii="微软雅黑" w:eastAsia="微软雅黑" w:hAnsi="微软雅黑" w:hint="eastAsia"/>
          </w:rPr>
          <w:t>5</w:t>
        </w:r>
        <w:r>
          <w:rPr>
            <w:rFonts w:ascii="微软雅黑" w:eastAsia="微软雅黑" w:hAnsi="微软雅黑"/>
          </w:rPr>
          <w:t>.</w:t>
        </w:r>
        <w:r>
          <w:rPr>
            <w:rFonts w:ascii="微软雅黑" w:eastAsia="微软雅黑" w:hAnsi="微软雅黑" w:hint="eastAsia"/>
          </w:rPr>
          <w:t xml:space="preserve"> </w:t>
        </w:r>
        <w:r>
          <w:rPr>
            <w:rFonts w:ascii="微软雅黑" w:eastAsia="微软雅黑" w:hAnsi="微软雅黑" w:hint="eastAsia"/>
          </w:rPr>
          <w:t>质量保证体系</w:t>
        </w:r>
        <w:r>
          <w:tab/>
        </w:r>
        <w:r>
          <w:fldChar w:fldCharType="begin"/>
        </w:r>
        <w:r>
          <w:instrText xml:space="preserve"> PAGEREF _Toc5437 </w:instrText>
        </w:r>
        <w:r>
          <w:fldChar w:fldCharType="separate"/>
        </w:r>
        <w:r>
          <w:t>11</w:t>
        </w:r>
        <w:r>
          <w:fldChar w:fldCharType="end"/>
        </w:r>
      </w:hyperlink>
    </w:p>
    <w:p w:rsidR="00E3392D" w:rsidRDefault="00B867F6">
      <w:pPr>
        <w:pStyle w:val="21"/>
        <w:tabs>
          <w:tab w:val="right" w:leader="dot" w:pos="10467"/>
        </w:tabs>
      </w:pPr>
      <w:hyperlink w:anchor="_Toc10250" w:history="1">
        <w:r>
          <w:rPr>
            <w:rFonts w:ascii="微软雅黑" w:eastAsia="微软雅黑" w:hAnsi="微软雅黑" w:hint="eastAsia"/>
          </w:rPr>
          <w:t>6</w:t>
        </w:r>
        <w:r>
          <w:rPr>
            <w:rFonts w:ascii="微软雅黑" w:eastAsia="微软雅黑" w:hAnsi="微软雅黑"/>
          </w:rPr>
          <w:t>.</w:t>
        </w:r>
        <w:r>
          <w:rPr>
            <w:rFonts w:ascii="微软雅黑" w:eastAsia="微软雅黑" w:hAnsi="微软雅黑" w:hint="eastAsia"/>
          </w:rPr>
          <w:t>培训</w:t>
        </w:r>
        <w:r>
          <w:tab/>
        </w:r>
        <w:r>
          <w:fldChar w:fldCharType="begin"/>
        </w:r>
        <w:r>
          <w:instrText xml:space="preserve"> PAGEREF _Toc10250 </w:instrText>
        </w:r>
        <w:r>
          <w:fldChar w:fldCharType="separate"/>
        </w:r>
        <w:r>
          <w:t>12</w:t>
        </w:r>
        <w:r>
          <w:fldChar w:fldCharType="end"/>
        </w:r>
      </w:hyperlink>
    </w:p>
    <w:p w:rsidR="00E3392D" w:rsidRDefault="00B867F6">
      <w:pPr>
        <w:pStyle w:val="21"/>
        <w:tabs>
          <w:tab w:val="right" w:leader="dot" w:pos="10467"/>
        </w:tabs>
      </w:pPr>
      <w:hyperlink w:anchor="_Toc24486" w:history="1">
        <w:r>
          <w:rPr>
            <w:rFonts w:ascii="微软雅黑" w:eastAsia="微软雅黑" w:hAnsi="微软雅黑" w:hint="eastAsia"/>
          </w:rPr>
          <w:t>7</w:t>
        </w:r>
        <w:r>
          <w:rPr>
            <w:rFonts w:ascii="微软雅黑" w:eastAsia="微软雅黑" w:hAnsi="微软雅黑"/>
          </w:rPr>
          <w:t>.</w:t>
        </w:r>
        <w:r>
          <w:rPr>
            <w:rFonts w:ascii="微软雅黑" w:eastAsia="微软雅黑" w:hAnsi="微软雅黑" w:hint="eastAsia"/>
          </w:rPr>
          <w:t>产品检验</w:t>
        </w:r>
        <w:r>
          <w:tab/>
        </w:r>
        <w:r>
          <w:fldChar w:fldCharType="begin"/>
        </w:r>
        <w:r>
          <w:instrText xml:space="preserve"> PAGEREF _Toc24486 </w:instrText>
        </w:r>
        <w:r>
          <w:fldChar w:fldCharType="separate"/>
        </w:r>
        <w:r>
          <w:t>12</w:t>
        </w:r>
        <w:r>
          <w:fldChar w:fldCharType="end"/>
        </w:r>
      </w:hyperlink>
    </w:p>
    <w:p w:rsidR="00E3392D" w:rsidRDefault="00B867F6">
      <w:pPr>
        <w:pStyle w:val="21"/>
        <w:tabs>
          <w:tab w:val="right" w:leader="dot" w:pos="10467"/>
        </w:tabs>
      </w:pPr>
      <w:hyperlink w:anchor="_Toc4853" w:history="1">
        <w:r>
          <w:rPr>
            <w:rFonts w:ascii="微软雅黑" w:eastAsia="微软雅黑" w:hAnsi="微软雅黑" w:hint="eastAsia"/>
          </w:rPr>
          <w:t>8</w:t>
        </w:r>
        <w:r>
          <w:rPr>
            <w:rFonts w:ascii="微软雅黑" w:eastAsia="微软雅黑" w:hAnsi="微软雅黑"/>
          </w:rPr>
          <w:t>.</w:t>
        </w:r>
        <w:r>
          <w:rPr>
            <w:rFonts w:ascii="微软雅黑" w:eastAsia="微软雅黑" w:hAnsi="微软雅黑" w:hint="eastAsia"/>
          </w:rPr>
          <w:t>保修期</w:t>
        </w:r>
        <w:r>
          <w:tab/>
        </w:r>
        <w:r>
          <w:fldChar w:fldCharType="begin"/>
        </w:r>
        <w:r>
          <w:instrText xml:space="preserve"> PAGEREF _Toc4853 </w:instrText>
        </w:r>
        <w:r>
          <w:fldChar w:fldCharType="separate"/>
        </w:r>
        <w:r>
          <w:t>13</w:t>
        </w:r>
        <w:r>
          <w:fldChar w:fldCharType="end"/>
        </w:r>
      </w:hyperlink>
    </w:p>
    <w:p w:rsidR="00E3392D" w:rsidRDefault="00B867F6">
      <w:pPr>
        <w:pStyle w:val="21"/>
        <w:tabs>
          <w:tab w:val="right" w:leader="dot" w:pos="10467"/>
        </w:tabs>
      </w:pPr>
      <w:hyperlink w:anchor="_Toc11283" w:history="1">
        <w:r>
          <w:rPr>
            <w:rFonts w:ascii="微软雅黑" w:eastAsia="微软雅黑" w:hAnsi="微软雅黑" w:hint="eastAsia"/>
          </w:rPr>
          <w:t>9</w:t>
        </w:r>
        <w:r>
          <w:rPr>
            <w:rFonts w:ascii="微软雅黑" w:eastAsia="微软雅黑" w:hAnsi="微软雅黑"/>
          </w:rPr>
          <w:t>.</w:t>
        </w:r>
        <w:r>
          <w:rPr>
            <w:rFonts w:ascii="微软雅黑" w:eastAsia="微软雅黑" w:hAnsi="微软雅黑" w:hint="eastAsia"/>
          </w:rPr>
          <w:t>节能环保</w:t>
        </w:r>
        <w:r>
          <w:tab/>
        </w:r>
        <w:r>
          <w:fldChar w:fldCharType="begin"/>
        </w:r>
        <w:r>
          <w:instrText xml:space="preserve"> PAGEREF _Toc11283 </w:instrText>
        </w:r>
        <w:r>
          <w:fldChar w:fldCharType="separate"/>
        </w:r>
        <w:r>
          <w:t>13</w:t>
        </w:r>
        <w:r>
          <w:fldChar w:fldCharType="end"/>
        </w:r>
      </w:hyperlink>
    </w:p>
    <w:p w:rsidR="00E3392D" w:rsidRDefault="00B867F6">
      <w:pPr>
        <w:pStyle w:val="21"/>
        <w:tabs>
          <w:tab w:val="right" w:leader="dot" w:pos="10467"/>
        </w:tabs>
      </w:pPr>
      <w:hyperlink w:anchor="_Toc17224" w:history="1">
        <w:r>
          <w:rPr>
            <w:rFonts w:ascii="微软雅黑" w:eastAsia="微软雅黑" w:hAnsi="微软雅黑" w:hint="eastAsia"/>
          </w:rPr>
          <w:t>10</w:t>
        </w:r>
        <w:r>
          <w:rPr>
            <w:rFonts w:ascii="微软雅黑" w:eastAsia="微软雅黑" w:hAnsi="微软雅黑"/>
          </w:rPr>
          <w:t>.</w:t>
        </w:r>
        <w:r>
          <w:rPr>
            <w:rFonts w:ascii="微软雅黑" w:eastAsia="微软雅黑" w:hAnsi="微软雅黑" w:hint="eastAsia"/>
          </w:rPr>
          <w:t>技术文件</w:t>
        </w:r>
        <w:r>
          <w:tab/>
        </w:r>
        <w:r>
          <w:fldChar w:fldCharType="begin"/>
        </w:r>
        <w:r>
          <w:instrText xml:space="preserve"> PAGEREF _Toc17224 </w:instrText>
        </w:r>
        <w:r>
          <w:fldChar w:fldCharType="separate"/>
        </w:r>
        <w:r>
          <w:t>13</w:t>
        </w:r>
        <w:r>
          <w:fldChar w:fldCharType="end"/>
        </w:r>
      </w:hyperlink>
    </w:p>
    <w:p w:rsidR="00E3392D" w:rsidRDefault="00B867F6">
      <w:r>
        <w:rPr>
          <w:rFonts w:ascii="微软雅黑" w:eastAsia="微软雅黑" w:hAnsi="微软雅黑"/>
          <w:bCs/>
          <w:caps/>
          <w:szCs w:val="24"/>
        </w:rPr>
        <w:fldChar w:fldCharType="end"/>
      </w:r>
      <w:r>
        <w:br w:type="page"/>
      </w:r>
    </w:p>
    <w:p w:rsidR="00E3392D" w:rsidRDefault="00B867F6">
      <w:pPr>
        <w:pStyle w:val="2"/>
        <w:spacing w:line="240" w:lineRule="auto"/>
        <w:rPr>
          <w:rFonts w:ascii="微软雅黑" w:eastAsia="微软雅黑" w:hAnsi="微软雅黑"/>
          <w:b w:val="0"/>
        </w:rPr>
      </w:pPr>
      <w:bookmarkStart w:id="0" w:name="_Toc410053159"/>
      <w:bookmarkStart w:id="1" w:name="_Toc22838"/>
      <w:r>
        <w:rPr>
          <w:rFonts w:ascii="微软雅黑" w:eastAsia="微软雅黑" w:hAnsi="微软雅黑" w:hint="eastAsia"/>
          <w:b w:val="0"/>
        </w:rPr>
        <w:lastRenderedPageBreak/>
        <w:t>第一章</w:t>
      </w:r>
      <w:r>
        <w:rPr>
          <w:rFonts w:ascii="微软雅黑" w:eastAsia="微软雅黑" w:hAnsi="微软雅黑" w:hint="eastAsia"/>
          <w:b w:val="0"/>
        </w:rPr>
        <w:t xml:space="preserve"> </w:t>
      </w:r>
      <w:r>
        <w:rPr>
          <w:rFonts w:ascii="微软雅黑" w:eastAsia="微软雅黑" w:hAnsi="微软雅黑" w:hint="eastAsia"/>
          <w:b w:val="0"/>
        </w:rPr>
        <w:t>工程部分</w:t>
      </w:r>
      <w:bookmarkEnd w:id="0"/>
      <w:bookmarkEnd w:id="1"/>
    </w:p>
    <w:p w:rsidR="00E3392D" w:rsidRDefault="00B867F6">
      <w:pPr>
        <w:pStyle w:val="2"/>
        <w:spacing w:line="240" w:lineRule="auto"/>
        <w:rPr>
          <w:rFonts w:ascii="微软雅黑" w:eastAsia="微软雅黑" w:hAnsi="微软雅黑"/>
          <w:b w:val="0"/>
        </w:rPr>
      </w:pPr>
      <w:bookmarkStart w:id="2" w:name="_Toc410053160"/>
      <w:bookmarkStart w:id="3" w:name="_Toc29835"/>
      <w:r>
        <w:rPr>
          <w:rFonts w:ascii="微软雅黑" w:eastAsia="微软雅黑" w:hAnsi="微软雅黑"/>
          <w:b w:val="0"/>
        </w:rPr>
        <w:t xml:space="preserve">1.  </w:t>
      </w:r>
      <w:r>
        <w:rPr>
          <w:rFonts w:ascii="微软雅黑" w:eastAsia="微软雅黑" w:hAnsi="微软雅黑" w:hint="eastAsia"/>
          <w:b w:val="0"/>
        </w:rPr>
        <w:t>概述</w:t>
      </w:r>
      <w:bookmarkEnd w:id="2"/>
      <w:bookmarkEnd w:id="3"/>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本文件为中国联通光缆接头盒技术规范书（</w:t>
      </w:r>
      <w:r>
        <w:rPr>
          <w:rFonts w:ascii="微软雅黑" w:eastAsia="微软雅黑" w:hAnsi="微软雅黑" w:hint="eastAsia"/>
          <w:sz w:val="24"/>
        </w:rPr>
        <w:t>2020</w:t>
      </w:r>
      <w:r>
        <w:rPr>
          <w:rFonts w:ascii="微软雅黑" w:eastAsia="微软雅黑" w:hAnsi="微软雅黑" w:hint="eastAsia"/>
          <w:sz w:val="24"/>
        </w:rPr>
        <w:t>版），同时作为中国联合网络通信有限公司及其所属企业（以下简称“中国联通”或“招标人”）进行网络业务功能及供货、安装、调测、验收的要求。</w:t>
      </w:r>
    </w:p>
    <w:p w:rsidR="00E3392D" w:rsidRDefault="00B867F6">
      <w:pPr>
        <w:pStyle w:val="2"/>
        <w:spacing w:line="240" w:lineRule="auto"/>
        <w:rPr>
          <w:rFonts w:ascii="微软雅黑" w:eastAsia="微软雅黑" w:hAnsi="微软雅黑"/>
          <w:b w:val="0"/>
        </w:rPr>
      </w:pPr>
      <w:bookmarkStart w:id="4" w:name="_Toc410053161"/>
      <w:bookmarkStart w:id="5" w:name="_Toc30830"/>
      <w:r>
        <w:rPr>
          <w:rFonts w:ascii="微软雅黑" w:eastAsia="微软雅黑" w:hAnsi="微软雅黑"/>
          <w:b w:val="0"/>
        </w:rPr>
        <w:t xml:space="preserve">2.  </w:t>
      </w:r>
      <w:r>
        <w:rPr>
          <w:rFonts w:ascii="微软雅黑" w:eastAsia="微软雅黑" w:hAnsi="微软雅黑" w:hint="eastAsia"/>
          <w:b w:val="0"/>
        </w:rPr>
        <w:t>供货范围和技术服务</w:t>
      </w:r>
      <w:bookmarkEnd w:id="4"/>
      <w:bookmarkEnd w:id="5"/>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货物采购的具体技术要求详见光缆接头盒技术规范</w:t>
      </w:r>
      <w:proofErr w:type="gramStart"/>
      <w:r>
        <w:rPr>
          <w:rFonts w:ascii="微软雅黑" w:eastAsia="微软雅黑" w:hAnsi="微软雅黑" w:hint="eastAsia"/>
          <w:sz w:val="24"/>
        </w:rPr>
        <w:t>书技术</w:t>
      </w:r>
      <w:proofErr w:type="gramEnd"/>
      <w:r>
        <w:rPr>
          <w:rFonts w:ascii="微软雅黑" w:eastAsia="微软雅黑" w:hAnsi="微软雅黑" w:hint="eastAsia"/>
          <w:sz w:val="24"/>
        </w:rPr>
        <w:t>部分。</w:t>
      </w:r>
    </w:p>
    <w:p w:rsidR="00E3392D" w:rsidRDefault="00B867F6">
      <w:pPr>
        <w:pStyle w:val="2"/>
        <w:spacing w:line="240" w:lineRule="auto"/>
        <w:rPr>
          <w:rFonts w:ascii="微软雅黑" w:eastAsia="微软雅黑" w:hAnsi="微软雅黑"/>
          <w:b w:val="0"/>
        </w:rPr>
      </w:pPr>
      <w:bookmarkStart w:id="6" w:name="_Toc410053162"/>
      <w:bookmarkStart w:id="7" w:name="_Toc14095"/>
      <w:r>
        <w:rPr>
          <w:rFonts w:ascii="微软雅黑" w:eastAsia="微软雅黑" w:hAnsi="微软雅黑"/>
          <w:b w:val="0"/>
        </w:rPr>
        <w:t xml:space="preserve">3.  </w:t>
      </w:r>
      <w:r>
        <w:rPr>
          <w:rFonts w:ascii="微软雅黑" w:eastAsia="微软雅黑" w:hAnsi="微软雅黑" w:hint="eastAsia"/>
          <w:b w:val="0"/>
        </w:rPr>
        <w:t>技术服务要求</w:t>
      </w:r>
      <w:bookmarkEnd w:id="6"/>
      <w:bookmarkEnd w:id="7"/>
    </w:p>
    <w:p w:rsidR="00E3392D" w:rsidRDefault="00B867F6">
      <w:pPr>
        <w:spacing w:line="240" w:lineRule="auto"/>
        <w:rPr>
          <w:rFonts w:ascii="微软雅黑" w:eastAsia="微软雅黑" w:hAnsi="微软雅黑"/>
          <w:sz w:val="24"/>
        </w:rPr>
      </w:pPr>
      <w:r>
        <w:rPr>
          <w:rFonts w:ascii="微软雅黑" w:eastAsia="微软雅黑" w:hAnsi="微软雅黑"/>
          <w:sz w:val="24"/>
        </w:rPr>
        <w:t xml:space="preserve">    3.1 </w:t>
      </w:r>
      <w:r>
        <w:rPr>
          <w:rFonts w:ascii="微软雅黑" w:eastAsia="微软雅黑" w:hAnsi="微软雅黑" w:hint="eastAsia"/>
          <w:sz w:val="24"/>
        </w:rPr>
        <w:t>出厂检验和现场验收</w:t>
      </w:r>
    </w:p>
    <w:p w:rsidR="00E3392D" w:rsidRDefault="00B867F6">
      <w:pPr>
        <w:spacing w:line="240" w:lineRule="auto"/>
        <w:rPr>
          <w:rFonts w:ascii="微软雅黑" w:eastAsia="微软雅黑" w:hAnsi="微软雅黑"/>
          <w:sz w:val="24"/>
        </w:rPr>
      </w:pPr>
      <w:r>
        <w:rPr>
          <w:rFonts w:ascii="微软雅黑" w:eastAsia="微软雅黑" w:hAnsi="微软雅黑"/>
          <w:sz w:val="24"/>
        </w:rPr>
        <w:t xml:space="preserve"> </w:t>
      </w:r>
      <w:r>
        <w:rPr>
          <w:rFonts w:ascii="微软雅黑" w:eastAsia="微软雅黑" w:hAnsi="微软雅黑" w:hint="eastAsia"/>
          <w:sz w:val="24"/>
        </w:rPr>
        <w:t xml:space="preserve">   </w:t>
      </w:r>
      <w:r>
        <w:rPr>
          <w:rFonts w:ascii="微软雅黑" w:eastAsia="微软雅黑" w:hAnsi="微软雅黑"/>
          <w:sz w:val="24"/>
        </w:rPr>
        <w:t xml:space="preserve">3.1.1 </w:t>
      </w:r>
      <w:r>
        <w:rPr>
          <w:rFonts w:ascii="微软雅黑" w:eastAsia="微软雅黑" w:hAnsi="微软雅黑" w:hint="eastAsia"/>
          <w:sz w:val="24"/>
        </w:rPr>
        <w:t>技术服务要求详见技术规范</w:t>
      </w:r>
      <w:proofErr w:type="gramStart"/>
      <w:r>
        <w:rPr>
          <w:rFonts w:ascii="微软雅黑" w:eastAsia="微软雅黑" w:hAnsi="微软雅黑" w:hint="eastAsia"/>
          <w:sz w:val="24"/>
        </w:rPr>
        <w:t>书技术</w:t>
      </w:r>
      <w:proofErr w:type="gramEnd"/>
      <w:r>
        <w:rPr>
          <w:rFonts w:ascii="微软雅黑" w:eastAsia="微软雅黑" w:hAnsi="微软雅黑" w:hint="eastAsia"/>
          <w:sz w:val="24"/>
        </w:rPr>
        <w:t>部分。</w:t>
      </w:r>
    </w:p>
    <w:p w:rsidR="00E3392D" w:rsidRDefault="00B867F6">
      <w:pPr>
        <w:spacing w:line="240" w:lineRule="auto"/>
        <w:rPr>
          <w:rFonts w:ascii="微软雅黑" w:eastAsia="微软雅黑" w:hAnsi="微软雅黑"/>
          <w:sz w:val="24"/>
        </w:rPr>
      </w:pPr>
      <w:r>
        <w:rPr>
          <w:rFonts w:ascii="微软雅黑" w:eastAsia="微软雅黑" w:hAnsi="微软雅黑"/>
          <w:sz w:val="24"/>
        </w:rPr>
        <w:t xml:space="preserve"> </w:t>
      </w:r>
      <w:r>
        <w:rPr>
          <w:rFonts w:ascii="微软雅黑" w:eastAsia="微软雅黑" w:hAnsi="微软雅黑" w:hint="eastAsia"/>
          <w:sz w:val="24"/>
        </w:rPr>
        <w:t xml:space="preserve">   </w:t>
      </w:r>
      <w:r>
        <w:rPr>
          <w:rFonts w:ascii="微软雅黑" w:eastAsia="微软雅黑" w:hAnsi="微软雅黑"/>
          <w:sz w:val="24"/>
        </w:rPr>
        <w:t xml:space="preserve">3.2 </w:t>
      </w:r>
      <w:r>
        <w:rPr>
          <w:rFonts w:ascii="微软雅黑" w:eastAsia="微软雅黑" w:hAnsi="微软雅黑" w:hint="eastAsia"/>
          <w:sz w:val="24"/>
        </w:rPr>
        <w:t>技术文件</w:t>
      </w:r>
    </w:p>
    <w:p w:rsidR="00E3392D" w:rsidRDefault="00B867F6">
      <w:pPr>
        <w:spacing w:line="240" w:lineRule="auto"/>
        <w:rPr>
          <w:rFonts w:ascii="微软雅黑" w:eastAsia="微软雅黑" w:hAnsi="微软雅黑"/>
          <w:sz w:val="24"/>
        </w:rPr>
      </w:pPr>
      <w:r>
        <w:rPr>
          <w:rFonts w:ascii="微软雅黑" w:eastAsia="微软雅黑" w:hAnsi="微软雅黑"/>
          <w:sz w:val="24"/>
        </w:rPr>
        <w:t xml:space="preserve"> </w:t>
      </w:r>
      <w:r>
        <w:rPr>
          <w:rFonts w:ascii="微软雅黑" w:eastAsia="微软雅黑" w:hAnsi="微软雅黑" w:hint="eastAsia"/>
          <w:sz w:val="24"/>
        </w:rPr>
        <w:t xml:space="preserve">   </w:t>
      </w:r>
      <w:r>
        <w:rPr>
          <w:rFonts w:ascii="微软雅黑" w:eastAsia="微软雅黑" w:hAnsi="微软雅黑"/>
          <w:sz w:val="24"/>
        </w:rPr>
        <w:t xml:space="preserve">3.2.1 </w:t>
      </w:r>
      <w:r>
        <w:rPr>
          <w:rFonts w:ascii="微软雅黑" w:eastAsia="微软雅黑" w:hAnsi="微软雅黑" w:hint="eastAsia"/>
          <w:sz w:val="24"/>
        </w:rPr>
        <w:t>技术文件的要求详见技术规范</w:t>
      </w:r>
      <w:proofErr w:type="gramStart"/>
      <w:r>
        <w:rPr>
          <w:rFonts w:ascii="微软雅黑" w:eastAsia="微软雅黑" w:hAnsi="微软雅黑" w:hint="eastAsia"/>
          <w:sz w:val="24"/>
        </w:rPr>
        <w:t>书技术</w:t>
      </w:r>
      <w:proofErr w:type="gramEnd"/>
      <w:r>
        <w:rPr>
          <w:rFonts w:ascii="微软雅黑" w:eastAsia="微软雅黑" w:hAnsi="微软雅黑" w:hint="eastAsia"/>
          <w:sz w:val="24"/>
        </w:rPr>
        <w:t>部分。</w:t>
      </w:r>
    </w:p>
    <w:p w:rsidR="00E3392D" w:rsidRDefault="00E3392D">
      <w:pPr>
        <w:spacing w:line="240" w:lineRule="auto"/>
        <w:rPr>
          <w:rFonts w:ascii="微软雅黑" w:eastAsia="微软雅黑" w:hAnsi="微软雅黑"/>
          <w:sz w:val="24"/>
        </w:rPr>
      </w:pPr>
    </w:p>
    <w:p w:rsidR="00E3392D" w:rsidRDefault="00E3392D">
      <w:pPr>
        <w:spacing w:line="240" w:lineRule="auto"/>
        <w:rPr>
          <w:rFonts w:ascii="微软雅黑" w:eastAsia="微软雅黑" w:hAnsi="微软雅黑"/>
          <w:sz w:val="24"/>
        </w:rPr>
      </w:pPr>
    </w:p>
    <w:p w:rsidR="00E3392D" w:rsidRDefault="00E3392D">
      <w:pPr>
        <w:spacing w:line="240" w:lineRule="auto"/>
        <w:rPr>
          <w:rFonts w:ascii="微软雅黑" w:eastAsia="微软雅黑" w:hAnsi="微软雅黑"/>
          <w:sz w:val="24"/>
        </w:rPr>
      </w:pPr>
    </w:p>
    <w:p w:rsidR="00E3392D" w:rsidRDefault="00E3392D">
      <w:pPr>
        <w:spacing w:line="240" w:lineRule="auto"/>
        <w:rPr>
          <w:rFonts w:ascii="微软雅黑" w:eastAsia="微软雅黑" w:hAnsi="微软雅黑"/>
          <w:sz w:val="24"/>
        </w:rPr>
      </w:pPr>
    </w:p>
    <w:p w:rsidR="00E3392D" w:rsidRDefault="00E3392D">
      <w:pPr>
        <w:spacing w:line="240" w:lineRule="auto"/>
        <w:rPr>
          <w:rFonts w:ascii="微软雅黑" w:eastAsia="微软雅黑" w:hAnsi="微软雅黑"/>
          <w:sz w:val="24"/>
        </w:rPr>
      </w:pPr>
    </w:p>
    <w:p w:rsidR="00E3392D" w:rsidRDefault="00E3392D">
      <w:pPr>
        <w:spacing w:line="240" w:lineRule="auto"/>
        <w:rPr>
          <w:rFonts w:ascii="微软雅黑" w:eastAsia="微软雅黑" w:hAnsi="微软雅黑"/>
          <w:sz w:val="24"/>
        </w:rPr>
      </w:pPr>
    </w:p>
    <w:p w:rsidR="00E3392D" w:rsidRDefault="00E3392D">
      <w:pPr>
        <w:spacing w:line="240" w:lineRule="auto"/>
        <w:rPr>
          <w:rFonts w:ascii="微软雅黑" w:eastAsia="微软雅黑" w:hAnsi="微软雅黑"/>
          <w:sz w:val="24"/>
        </w:rPr>
      </w:pPr>
    </w:p>
    <w:p w:rsidR="00E3392D" w:rsidRDefault="00E3392D">
      <w:pPr>
        <w:spacing w:line="240" w:lineRule="auto"/>
        <w:rPr>
          <w:rFonts w:ascii="微软雅黑" w:eastAsia="微软雅黑" w:hAnsi="微软雅黑"/>
          <w:sz w:val="24"/>
        </w:rPr>
      </w:pPr>
    </w:p>
    <w:p w:rsidR="00E3392D" w:rsidRDefault="00E3392D">
      <w:pPr>
        <w:spacing w:line="240" w:lineRule="auto"/>
        <w:rPr>
          <w:rFonts w:ascii="微软雅黑" w:eastAsia="微软雅黑" w:hAnsi="微软雅黑"/>
          <w:sz w:val="24"/>
        </w:rPr>
      </w:pPr>
    </w:p>
    <w:p w:rsidR="00E3392D" w:rsidRDefault="00E3392D">
      <w:pPr>
        <w:spacing w:line="240" w:lineRule="auto"/>
        <w:rPr>
          <w:rFonts w:ascii="微软雅黑" w:eastAsia="微软雅黑" w:hAnsi="微软雅黑"/>
          <w:sz w:val="24"/>
        </w:rPr>
      </w:pPr>
    </w:p>
    <w:p w:rsidR="00E3392D" w:rsidRDefault="00E3392D">
      <w:pPr>
        <w:spacing w:line="240" w:lineRule="auto"/>
        <w:rPr>
          <w:rFonts w:ascii="微软雅黑" w:eastAsia="微软雅黑" w:hAnsi="微软雅黑"/>
          <w:sz w:val="24"/>
        </w:rPr>
      </w:pPr>
    </w:p>
    <w:p w:rsidR="00E3392D" w:rsidRDefault="00E3392D">
      <w:pPr>
        <w:spacing w:line="240" w:lineRule="auto"/>
        <w:rPr>
          <w:rFonts w:ascii="微软雅黑" w:eastAsia="微软雅黑" w:hAnsi="微软雅黑"/>
          <w:sz w:val="24"/>
        </w:rPr>
      </w:pPr>
    </w:p>
    <w:p w:rsidR="00E3392D" w:rsidRDefault="00E3392D">
      <w:pPr>
        <w:spacing w:line="240" w:lineRule="auto"/>
        <w:rPr>
          <w:rFonts w:ascii="微软雅黑" w:eastAsia="微软雅黑" w:hAnsi="微软雅黑"/>
          <w:sz w:val="24"/>
        </w:rPr>
      </w:pPr>
    </w:p>
    <w:p w:rsidR="00E3392D" w:rsidRDefault="00E3392D">
      <w:pPr>
        <w:spacing w:line="240" w:lineRule="auto"/>
        <w:rPr>
          <w:rFonts w:ascii="微软雅黑" w:eastAsia="微软雅黑" w:hAnsi="微软雅黑"/>
          <w:sz w:val="24"/>
        </w:rPr>
      </w:pPr>
    </w:p>
    <w:p w:rsidR="00E3392D" w:rsidRDefault="00E3392D">
      <w:pPr>
        <w:spacing w:line="240" w:lineRule="auto"/>
        <w:rPr>
          <w:rFonts w:ascii="微软雅黑" w:eastAsia="微软雅黑" w:hAnsi="微软雅黑"/>
          <w:sz w:val="24"/>
        </w:rPr>
      </w:pPr>
    </w:p>
    <w:p w:rsidR="00E3392D" w:rsidRDefault="00B867F6">
      <w:pPr>
        <w:pStyle w:val="2"/>
        <w:spacing w:line="240" w:lineRule="auto"/>
        <w:rPr>
          <w:rFonts w:ascii="微软雅黑" w:eastAsia="微软雅黑" w:hAnsi="微软雅黑"/>
          <w:b w:val="0"/>
        </w:rPr>
      </w:pPr>
      <w:bookmarkStart w:id="8" w:name="_Toc30847"/>
      <w:r>
        <w:rPr>
          <w:rFonts w:ascii="微软雅黑" w:eastAsia="微软雅黑" w:hAnsi="微软雅黑" w:hint="eastAsia"/>
          <w:b w:val="0"/>
        </w:rPr>
        <w:lastRenderedPageBreak/>
        <w:t>第二章</w:t>
      </w:r>
      <w:r>
        <w:rPr>
          <w:rFonts w:ascii="微软雅黑" w:eastAsia="微软雅黑" w:hAnsi="微软雅黑" w:hint="eastAsia"/>
          <w:b w:val="0"/>
        </w:rPr>
        <w:t xml:space="preserve"> </w:t>
      </w:r>
      <w:r>
        <w:rPr>
          <w:rFonts w:ascii="微软雅黑" w:eastAsia="微软雅黑" w:hAnsi="微软雅黑" w:hint="eastAsia"/>
          <w:b w:val="0"/>
        </w:rPr>
        <w:t>技术部分</w:t>
      </w:r>
      <w:bookmarkEnd w:id="8"/>
    </w:p>
    <w:p w:rsidR="00E3392D" w:rsidRDefault="00B867F6">
      <w:pPr>
        <w:pStyle w:val="2"/>
        <w:spacing w:line="240" w:lineRule="auto"/>
        <w:rPr>
          <w:rFonts w:ascii="微软雅黑" w:eastAsia="微软雅黑" w:hAnsi="微软雅黑"/>
          <w:b w:val="0"/>
          <w:bCs w:val="0"/>
        </w:rPr>
      </w:pPr>
      <w:bookmarkStart w:id="9" w:name="_Toc189707228"/>
      <w:bookmarkStart w:id="10" w:name="_Toc26533"/>
      <w:r>
        <w:rPr>
          <w:rFonts w:ascii="微软雅黑" w:eastAsia="微软雅黑" w:hAnsi="微软雅黑"/>
          <w:b w:val="0"/>
          <w:bCs w:val="0"/>
        </w:rPr>
        <w:t xml:space="preserve">1. </w:t>
      </w:r>
      <w:r>
        <w:rPr>
          <w:rFonts w:ascii="微软雅黑" w:eastAsia="微软雅黑" w:hAnsi="微软雅黑" w:hint="eastAsia"/>
          <w:b w:val="0"/>
          <w:bCs w:val="0"/>
        </w:rPr>
        <w:t>概述</w:t>
      </w:r>
      <w:bookmarkEnd w:id="9"/>
      <w:bookmarkEnd w:id="10"/>
    </w:p>
    <w:p w:rsidR="00E3392D" w:rsidRDefault="00B867F6">
      <w:pPr>
        <w:spacing w:line="240" w:lineRule="auto"/>
        <w:rPr>
          <w:rFonts w:ascii="微软雅黑" w:eastAsia="微软雅黑" w:hAnsi="微软雅黑"/>
          <w:sz w:val="24"/>
        </w:rPr>
      </w:pPr>
      <w:r>
        <w:rPr>
          <w:rFonts w:ascii="微软雅黑" w:eastAsia="微软雅黑" w:hAnsi="微软雅黑"/>
          <w:sz w:val="24"/>
        </w:rPr>
        <w:t xml:space="preserve">    1.1 </w:t>
      </w:r>
      <w:r>
        <w:rPr>
          <w:rFonts w:ascii="微软雅黑" w:eastAsia="微软雅黑" w:hAnsi="微软雅黑" w:hint="eastAsia"/>
          <w:sz w:val="24"/>
        </w:rPr>
        <w:t>投标方必须对本文件的每一条款</w:t>
      </w:r>
      <w:proofErr w:type="gramStart"/>
      <w:r>
        <w:rPr>
          <w:rFonts w:ascii="微软雅黑" w:eastAsia="微软雅黑" w:hAnsi="微软雅黑" w:hint="eastAsia"/>
          <w:sz w:val="24"/>
        </w:rPr>
        <w:t>作出</w:t>
      </w:r>
      <w:proofErr w:type="gramEnd"/>
      <w:r>
        <w:rPr>
          <w:rFonts w:ascii="微软雅黑" w:eastAsia="微软雅黑" w:hAnsi="微软雅黑" w:hint="eastAsia"/>
          <w:sz w:val="24"/>
        </w:rPr>
        <w:t>明确答复“满足”或者“不满足”，并给出详细的技术数据。诸如</w:t>
      </w:r>
      <w:r>
        <w:rPr>
          <w:rFonts w:ascii="微软雅黑" w:eastAsia="微软雅黑" w:hAnsi="微软雅黑"/>
          <w:sz w:val="24"/>
        </w:rPr>
        <w:t>"</w:t>
      </w:r>
      <w:r>
        <w:rPr>
          <w:rFonts w:ascii="微软雅黑" w:eastAsia="微软雅黑" w:hAnsi="微软雅黑" w:hint="eastAsia"/>
          <w:sz w:val="24"/>
        </w:rPr>
        <w:t>已知</w:t>
      </w:r>
      <w:r>
        <w:rPr>
          <w:rFonts w:ascii="微软雅黑" w:eastAsia="微软雅黑" w:hAnsi="微软雅黑"/>
          <w:sz w:val="24"/>
        </w:rPr>
        <w:t>"</w:t>
      </w:r>
      <w:r>
        <w:rPr>
          <w:rFonts w:ascii="微软雅黑" w:eastAsia="微软雅黑" w:hAnsi="微软雅黑" w:hint="eastAsia"/>
          <w:sz w:val="24"/>
        </w:rPr>
        <w:t>、</w:t>
      </w:r>
      <w:r>
        <w:rPr>
          <w:rFonts w:ascii="微软雅黑" w:eastAsia="微软雅黑" w:hAnsi="微软雅黑"/>
          <w:sz w:val="24"/>
        </w:rPr>
        <w:t>"</w:t>
      </w:r>
      <w:r>
        <w:rPr>
          <w:rFonts w:ascii="微软雅黑" w:eastAsia="微软雅黑" w:hAnsi="微软雅黑" w:hint="eastAsia"/>
          <w:sz w:val="24"/>
        </w:rPr>
        <w:t>理解</w:t>
      </w:r>
      <w:r>
        <w:rPr>
          <w:rFonts w:ascii="微软雅黑" w:eastAsia="微软雅黑" w:hAnsi="微软雅黑"/>
          <w:sz w:val="24"/>
        </w:rPr>
        <w:t>"</w:t>
      </w:r>
      <w:r>
        <w:rPr>
          <w:rFonts w:ascii="微软雅黑" w:eastAsia="微软雅黑" w:hAnsi="微软雅黑" w:hint="eastAsia"/>
          <w:sz w:val="24"/>
        </w:rPr>
        <w:t>或</w:t>
      </w:r>
      <w:r>
        <w:rPr>
          <w:rFonts w:ascii="微软雅黑" w:eastAsia="微软雅黑" w:hAnsi="微软雅黑"/>
          <w:sz w:val="24"/>
        </w:rPr>
        <w:t>"</w:t>
      </w:r>
      <w:r>
        <w:rPr>
          <w:rFonts w:ascii="微软雅黑" w:eastAsia="微软雅黑" w:hAnsi="微软雅黑" w:hint="eastAsia"/>
          <w:sz w:val="24"/>
        </w:rPr>
        <w:t>同意</w:t>
      </w:r>
      <w:r>
        <w:rPr>
          <w:rFonts w:ascii="微软雅黑" w:eastAsia="微软雅黑" w:hAnsi="微软雅黑"/>
          <w:sz w:val="24"/>
        </w:rPr>
        <w:t>"</w:t>
      </w:r>
      <w:r>
        <w:rPr>
          <w:rFonts w:ascii="微软雅黑" w:eastAsia="微软雅黑" w:hAnsi="微软雅黑" w:hint="eastAsia"/>
          <w:sz w:val="24"/>
        </w:rPr>
        <w:t>等非确切的答复是不可接受的。本文件中未提出而投标方认为有必要说明的部分，以及更加合理的技术性能，可在投标文件中提供详细的资料和说明。</w:t>
      </w:r>
    </w:p>
    <w:p w:rsidR="00E3392D" w:rsidRDefault="00B867F6">
      <w:pPr>
        <w:spacing w:line="240" w:lineRule="auto"/>
        <w:rPr>
          <w:rFonts w:ascii="微软雅黑" w:eastAsia="微软雅黑" w:hAnsi="微软雅黑"/>
          <w:sz w:val="24"/>
        </w:rPr>
      </w:pPr>
      <w:r>
        <w:rPr>
          <w:rFonts w:ascii="微软雅黑" w:eastAsia="微软雅黑" w:hAnsi="微软雅黑"/>
          <w:sz w:val="24"/>
        </w:rPr>
        <w:t xml:space="preserve">    1.2 </w:t>
      </w:r>
      <w:r>
        <w:rPr>
          <w:rFonts w:ascii="微软雅黑" w:eastAsia="微软雅黑" w:hAnsi="微软雅黑" w:hint="eastAsia"/>
          <w:sz w:val="24"/>
        </w:rPr>
        <w:t>投标方应提供至少包括以下内容的技术文件：</w:t>
      </w:r>
    </w:p>
    <w:p w:rsidR="00E3392D" w:rsidRDefault="00B867F6">
      <w:pPr>
        <w:spacing w:line="240" w:lineRule="auto"/>
        <w:rPr>
          <w:rFonts w:ascii="微软雅黑" w:eastAsia="微软雅黑" w:hAnsi="微软雅黑"/>
          <w:sz w:val="24"/>
        </w:rPr>
      </w:pPr>
      <w:r>
        <w:rPr>
          <w:rFonts w:ascii="微软雅黑" w:eastAsia="微软雅黑" w:hAnsi="微软雅黑"/>
          <w:sz w:val="24"/>
        </w:rPr>
        <w:t xml:space="preserve">   </w:t>
      </w:r>
      <w:r>
        <w:rPr>
          <w:rFonts w:ascii="微软雅黑" w:eastAsia="微软雅黑" w:hAnsi="微软雅黑" w:hint="eastAsia"/>
          <w:sz w:val="24"/>
        </w:rPr>
        <w:t xml:space="preserve"> </w:t>
      </w:r>
      <w:r>
        <w:rPr>
          <w:rFonts w:ascii="微软雅黑" w:eastAsia="微软雅黑" w:hAnsi="微软雅黑"/>
          <w:sz w:val="24"/>
        </w:rPr>
        <w:t>1.2.</w:t>
      </w:r>
      <w:r>
        <w:rPr>
          <w:rFonts w:ascii="微软雅黑" w:eastAsia="微软雅黑" w:hAnsi="微软雅黑" w:hint="eastAsia"/>
          <w:sz w:val="24"/>
        </w:rPr>
        <w:t>1</w:t>
      </w:r>
      <w:r>
        <w:rPr>
          <w:rFonts w:ascii="微软雅黑" w:eastAsia="微软雅黑" w:hAnsi="微软雅黑" w:hint="eastAsia"/>
          <w:sz w:val="24"/>
        </w:rPr>
        <w:t>投标方用于本次投标的</w:t>
      </w:r>
      <w:r>
        <w:rPr>
          <w:rFonts w:ascii="微软雅黑" w:eastAsia="微软雅黑" w:hAnsi="微软雅黑" w:hint="eastAsia"/>
          <w:sz w:val="24"/>
        </w:rPr>
        <w:t>12-576</w:t>
      </w:r>
      <w:proofErr w:type="gramStart"/>
      <w:r>
        <w:rPr>
          <w:rFonts w:ascii="微软雅黑" w:eastAsia="微软雅黑" w:hAnsi="微软雅黑" w:hint="eastAsia"/>
          <w:sz w:val="24"/>
        </w:rPr>
        <w:t>芯不同</w:t>
      </w:r>
      <w:proofErr w:type="gramEnd"/>
      <w:r>
        <w:rPr>
          <w:rFonts w:ascii="微软雅黑" w:eastAsia="微软雅黑" w:hAnsi="微软雅黑" w:hint="eastAsia"/>
          <w:sz w:val="24"/>
        </w:rPr>
        <w:t>芯数的接头盒（请投标方自行按容量分档）的接头盒产品的结构、壳体材料等各部分的详细技术参数，格式如下</w:t>
      </w:r>
      <w:r>
        <w:rPr>
          <w:rFonts w:ascii="微软雅黑" w:eastAsia="微软雅黑" w:hAnsi="微软雅黑" w:hint="eastAsia"/>
          <w:sz w:val="24"/>
        </w:rPr>
        <w:t>表所示，如有不同规格产品，则自行增加行数进行罗列：</w:t>
      </w:r>
    </w:p>
    <w:p w:rsidR="00E3392D" w:rsidRDefault="00B867F6">
      <w:pPr>
        <w:spacing w:line="240" w:lineRule="auto"/>
        <w:ind w:firstLineChars="800" w:firstLine="1920"/>
        <w:rPr>
          <w:rFonts w:ascii="微软雅黑" w:eastAsia="微软雅黑" w:hAnsi="微软雅黑"/>
          <w:sz w:val="24"/>
        </w:rPr>
      </w:pPr>
      <w:r>
        <w:rPr>
          <w:rFonts w:ascii="微软雅黑" w:eastAsia="微软雅黑" w:hAnsi="微软雅黑" w:hint="eastAsia"/>
          <w:sz w:val="24"/>
        </w:rPr>
        <w:t xml:space="preserve">       </w:t>
      </w:r>
      <w:r>
        <w:rPr>
          <w:rFonts w:ascii="微软雅黑" w:eastAsia="微软雅黑" w:hAnsi="微软雅黑"/>
          <w:sz w:val="24"/>
        </w:rPr>
        <w:t>表</w:t>
      </w:r>
      <w:r>
        <w:rPr>
          <w:rFonts w:ascii="微软雅黑" w:eastAsia="微软雅黑" w:hAnsi="微软雅黑" w:hint="eastAsia"/>
          <w:sz w:val="24"/>
        </w:rPr>
        <w:t>1</w:t>
      </w:r>
      <w:r>
        <w:rPr>
          <w:rFonts w:ascii="微软雅黑" w:eastAsia="微软雅黑" w:hAnsi="微软雅黑" w:hint="eastAsia"/>
          <w:sz w:val="24"/>
        </w:rPr>
        <w:t>主要部件的详细技术参数（单个部件）</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811"/>
        <w:gridCol w:w="1370"/>
        <w:gridCol w:w="2489"/>
        <w:gridCol w:w="2209"/>
        <w:gridCol w:w="809"/>
      </w:tblGrid>
      <w:tr w:rsidR="00E3392D">
        <w:trPr>
          <w:trHeight w:val="560"/>
          <w:jc w:val="center"/>
        </w:trPr>
        <w:tc>
          <w:tcPr>
            <w:tcW w:w="1324" w:type="pct"/>
            <w:vAlign w:val="center"/>
          </w:tcPr>
          <w:p w:rsidR="00E3392D" w:rsidRDefault="00B867F6">
            <w:pPr>
              <w:spacing w:line="240" w:lineRule="auto"/>
              <w:jc w:val="center"/>
              <w:rPr>
                <w:rFonts w:ascii="微软雅黑" w:eastAsia="微软雅黑" w:hAnsi="微软雅黑"/>
                <w:sz w:val="24"/>
              </w:rPr>
            </w:pPr>
            <w:r>
              <w:rPr>
                <w:rFonts w:ascii="微软雅黑" w:eastAsia="微软雅黑" w:hAnsi="微软雅黑" w:hint="eastAsia"/>
                <w:sz w:val="24"/>
              </w:rPr>
              <w:t>部件名称</w:t>
            </w:r>
          </w:p>
        </w:tc>
        <w:tc>
          <w:tcPr>
            <w:tcW w:w="388" w:type="pct"/>
            <w:vAlign w:val="center"/>
          </w:tcPr>
          <w:p w:rsidR="00E3392D" w:rsidRDefault="00B867F6">
            <w:pPr>
              <w:spacing w:line="240" w:lineRule="auto"/>
              <w:jc w:val="center"/>
              <w:rPr>
                <w:rFonts w:ascii="微软雅黑" w:eastAsia="微软雅黑" w:hAnsi="微软雅黑"/>
                <w:sz w:val="24"/>
              </w:rPr>
            </w:pPr>
            <w:r>
              <w:rPr>
                <w:rFonts w:ascii="微软雅黑" w:eastAsia="微软雅黑" w:hAnsi="微软雅黑" w:hint="eastAsia"/>
                <w:sz w:val="24"/>
              </w:rPr>
              <w:t>材质</w:t>
            </w:r>
          </w:p>
        </w:tc>
        <w:tc>
          <w:tcPr>
            <w:tcW w:w="655" w:type="pct"/>
            <w:vAlign w:val="center"/>
          </w:tcPr>
          <w:p w:rsidR="00E3392D" w:rsidRDefault="00B867F6">
            <w:pPr>
              <w:spacing w:line="240" w:lineRule="auto"/>
              <w:jc w:val="center"/>
              <w:rPr>
                <w:rFonts w:ascii="微软雅黑" w:eastAsia="微软雅黑" w:hAnsi="微软雅黑"/>
                <w:sz w:val="24"/>
              </w:rPr>
            </w:pPr>
            <w:r>
              <w:rPr>
                <w:rFonts w:ascii="微软雅黑" w:eastAsia="微软雅黑" w:hAnsi="微软雅黑" w:hint="eastAsia"/>
                <w:sz w:val="24"/>
              </w:rPr>
              <w:t>技术标准</w:t>
            </w:r>
          </w:p>
        </w:tc>
        <w:tc>
          <w:tcPr>
            <w:tcW w:w="1190" w:type="pct"/>
            <w:vAlign w:val="center"/>
          </w:tcPr>
          <w:p w:rsidR="00E3392D" w:rsidRDefault="00B867F6">
            <w:pPr>
              <w:spacing w:line="240" w:lineRule="auto"/>
              <w:jc w:val="center"/>
              <w:rPr>
                <w:rFonts w:ascii="微软雅黑" w:eastAsia="微软雅黑" w:hAnsi="微软雅黑"/>
                <w:sz w:val="24"/>
              </w:rPr>
            </w:pPr>
            <w:r>
              <w:rPr>
                <w:rFonts w:ascii="微软雅黑" w:eastAsia="微软雅黑" w:hAnsi="微软雅黑" w:hint="eastAsia"/>
                <w:sz w:val="24"/>
              </w:rPr>
              <w:t>详细尺寸（毫米）</w:t>
            </w:r>
          </w:p>
        </w:tc>
        <w:tc>
          <w:tcPr>
            <w:tcW w:w="1056" w:type="pct"/>
            <w:vAlign w:val="center"/>
          </w:tcPr>
          <w:p w:rsidR="00E3392D" w:rsidRDefault="00B867F6">
            <w:pPr>
              <w:spacing w:line="240" w:lineRule="auto"/>
              <w:jc w:val="center"/>
              <w:rPr>
                <w:rFonts w:ascii="微软雅黑" w:eastAsia="微软雅黑" w:hAnsi="微软雅黑"/>
                <w:sz w:val="24"/>
              </w:rPr>
            </w:pPr>
            <w:r>
              <w:rPr>
                <w:rFonts w:ascii="微软雅黑" w:eastAsia="微软雅黑" w:hAnsi="微软雅黑" w:hint="eastAsia"/>
                <w:sz w:val="24"/>
              </w:rPr>
              <w:t>最小重量（克）</w:t>
            </w:r>
          </w:p>
        </w:tc>
        <w:tc>
          <w:tcPr>
            <w:tcW w:w="388" w:type="pct"/>
          </w:tcPr>
          <w:p w:rsidR="00E3392D" w:rsidRDefault="00B867F6">
            <w:pPr>
              <w:spacing w:line="240" w:lineRule="auto"/>
              <w:jc w:val="center"/>
              <w:rPr>
                <w:rFonts w:ascii="微软雅黑" w:eastAsia="微软雅黑" w:hAnsi="微软雅黑"/>
                <w:sz w:val="24"/>
              </w:rPr>
            </w:pPr>
            <w:r>
              <w:rPr>
                <w:rFonts w:ascii="微软雅黑" w:eastAsia="微软雅黑" w:hAnsi="微软雅黑" w:hint="eastAsia"/>
                <w:sz w:val="24"/>
              </w:rPr>
              <w:t>备注</w:t>
            </w:r>
          </w:p>
        </w:tc>
      </w:tr>
      <w:tr w:rsidR="00E3392D">
        <w:trPr>
          <w:trHeight w:val="560"/>
          <w:jc w:val="center"/>
        </w:trPr>
        <w:tc>
          <w:tcPr>
            <w:tcW w:w="1324" w:type="pct"/>
            <w:vAlign w:val="center"/>
          </w:tcPr>
          <w:p w:rsidR="00E3392D" w:rsidRDefault="00B867F6">
            <w:pPr>
              <w:spacing w:line="240" w:lineRule="auto"/>
              <w:jc w:val="center"/>
              <w:rPr>
                <w:rFonts w:ascii="微软雅黑" w:eastAsia="微软雅黑" w:hAnsi="微软雅黑"/>
                <w:sz w:val="24"/>
              </w:rPr>
            </w:pPr>
            <w:r>
              <w:rPr>
                <w:rFonts w:ascii="微软雅黑" w:eastAsia="微软雅黑" w:hAnsi="微软雅黑" w:hint="eastAsia"/>
                <w:sz w:val="24"/>
              </w:rPr>
              <w:t>壳体</w:t>
            </w:r>
          </w:p>
        </w:tc>
        <w:tc>
          <w:tcPr>
            <w:tcW w:w="388" w:type="pct"/>
            <w:vAlign w:val="center"/>
          </w:tcPr>
          <w:p w:rsidR="00E3392D" w:rsidRDefault="00E3392D">
            <w:pPr>
              <w:spacing w:line="240" w:lineRule="auto"/>
              <w:jc w:val="center"/>
              <w:rPr>
                <w:rFonts w:ascii="微软雅黑" w:eastAsia="微软雅黑" w:hAnsi="微软雅黑"/>
                <w:sz w:val="24"/>
              </w:rPr>
            </w:pPr>
          </w:p>
        </w:tc>
        <w:tc>
          <w:tcPr>
            <w:tcW w:w="655" w:type="pct"/>
            <w:vAlign w:val="center"/>
          </w:tcPr>
          <w:p w:rsidR="00E3392D" w:rsidRDefault="00E3392D">
            <w:pPr>
              <w:spacing w:line="240" w:lineRule="auto"/>
              <w:jc w:val="center"/>
              <w:rPr>
                <w:rFonts w:ascii="微软雅黑" w:eastAsia="微软雅黑" w:hAnsi="微软雅黑"/>
                <w:sz w:val="24"/>
              </w:rPr>
            </w:pPr>
          </w:p>
        </w:tc>
        <w:tc>
          <w:tcPr>
            <w:tcW w:w="1190" w:type="pct"/>
            <w:vAlign w:val="center"/>
          </w:tcPr>
          <w:p w:rsidR="00E3392D" w:rsidRDefault="00E3392D">
            <w:pPr>
              <w:spacing w:line="240" w:lineRule="auto"/>
              <w:jc w:val="center"/>
              <w:rPr>
                <w:rFonts w:ascii="微软雅黑" w:eastAsia="微软雅黑" w:hAnsi="微软雅黑"/>
                <w:sz w:val="24"/>
              </w:rPr>
            </w:pPr>
          </w:p>
        </w:tc>
        <w:tc>
          <w:tcPr>
            <w:tcW w:w="1056" w:type="pct"/>
            <w:vAlign w:val="center"/>
          </w:tcPr>
          <w:p w:rsidR="00E3392D" w:rsidRDefault="00E3392D">
            <w:pPr>
              <w:spacing w:line="240" w:lineRule="auto"/>
              <w:rPr>
                <w:rFonts w:ascii="微软雅黑" w:eastAsia="微软雅黑" w:hAnsi="微软雅黑"/>
                <w:sz w:val="24"/>
              </w:rPr>
            </w:pPr>
          </w:p>
        </w:tc>
        <w:tc>
          <w:tcPr>
            <w:tcW w:w="388" w:type="pct"/>
          </w:tcPr>
          <w:p w:rsidR="00E3392D" w:rsidRDefault="00E3392D">
            <w:pPr>
              <w:spacing w:line="240" w:lineRule="auto"/>
              <w:jc w:val="center"/>
              <w:rPr>
                <w:rFonts w:ascii="微软雅黑" w:eastAsia="微软雅黑" w:hAnsi="微软雅黑"/>
                <w:sz w:val="24"/>
              </w:rPr>
            </w:pPr>
          </w:p>
        </w:tc>
      </w:tr>
      <w:tr w:rsidR="00E3392D">
        <w:trPr>
          <w:trHeight w:val="560"/>
          <w:jc w:val="center"/>
        </w:trPr>
        <w:tc>
          <w:tcPr>
            <w:tcW w:w="1324" w:type="pct"/>
            <w:vAlign w:val="center"/>
          </w:tcPr>
          <w:p w:rsidR="00E3392D" w:rsidRDefault="00B867F6">
            <w:pPr>
              <w:spacing w:line="240" w:lineRule="auto"/>
              <w:jc w:val="center"/>
              <w:rPr>
                <w:rFonts w:ascii="微软雅黑" w:eastAsia="微软雅黑" w:hAnsi="微软雅黑"/>
                <w:sz w:val="24"/>
              </w:rPr>
            </w:pPr>
            <w:r>
              <w:rPr>
                <w:rFonts w:ascii="微软雅黑" w:eastAsia="微软雅黑" w:hAnsi="微软雅黑" w:hint="eastAsia"/>
                <w:sz w:val="24"/>
              </w:rPr>
              <w:t>密封胶（圈）</w:t>
            </w:r>
          </w:p>
        </w:tc>
        <w:tc>
          <w:tcPr>
            <w:tcW w:w="388" w:type="pct"/>
            <w:vAlign w:val="center"/>
          </w:tcPr>
          <w:p w:rsidR="00E3392D" w:rsidRDefault="00E3392D">
            <w:pPr>
              <w:spacing w:line="240" w:lineRule="auto"/>
              <w:jc w:val="center"/>
              <w:rPr>
                <w:rFonts w:ascii="微软雅黑" w:eastAsia="微软雅黑" w:hAnsi="微软雅黑"/>
                <w:sz w:val="24"/>
              </w:rPr>
            </w:pPr>
          </w:p>
        </w:tc>
        <w:tc>
          <w:tcPr>
            <w:tcW w:w="655" w:type="pct"/>
            <w:vAlign w:val="center"/>
          </w:tcPr>
          <w:p w:rsidR="00E3392D" w:rsidRDefault="00E3392D">
            <w:pPr>
              <w:spacing w:line="240" w:lineRule="auto"/>
              <w:jc w:val="center"/>
              <w:rPr>
                <w:rFonts w:ascii="微软雅黑" w:eastAsia="微软雅黑" w:hAnsi="微软雅黑"/>
                <w:sz w:val="24"/>
              </w:rPr>
            </w:pPr>
          </w:p>
        </w:tc>
        <w:tc>
          <w:tcPr>
            <w:tcW w:w="1190" w:type="pct"/>
            <w:vAlign w:val="center"/>
          </w:tcPr>
          <w:p w:rsidR="00E3392D" w:rsidRDefault="00E3392D">
            <w:pPr>
              <w:spacing w:line="240" w:lineRule="auto"/>
              <w:jc w:val="center"/>
              <w:rPr>
                <w:rFonts w:ascii="微软雅黑" w:eastAsia="微软雅黑" w:hAnsi="微软雅黑"/>
                <w:sz w:val="24"/>
              </w:rPr>
            </w:pPr>
          </w:p>
        </w:tc>
        <w:tc>
          <w:tcPr>
            <w:tcW w:w="1056" w:type="pct"/>
            <w:vAlign w:val="center"/>
          </w:tcPr>
          <w:p w:rsidR="00E3392D" w:rsidRDefault="00E3392D">
            <w:pPr>
              <w:spacing w:line="240" w:lineRule="auto"/>
              <w:rPr>
                <w:rFonts w:ascii="微软雅黑" w:eastAsia="微软雅黑" w:hAnsi="微软雅黑"/>
                <w:sz w:val="24"/>
              </w:rPr>
            </w:pPr>
          </w:p>
        </w:tc>
        <w:tc>
          <w:tcPr>
            <w:tcW w:w="388" w:type="pct"/>
          </w:tcPr>
          <w:p w:rsidR="00E3392D" w:rsidRDefault="00E3392D">
            <w:pPr>
              <w:spacing w:line="240" w:lineRule="auto"/>
              <w:jc w:val="center"/>
              <w:rPr>
                <w:rFonts w:ascii="微软雅黑" w:eastAsia="微软雅黑" w:hAnsi="微软雅黑"/>
                <w:sz w:val="24"/>
              </w:rPr>
            </w:pPr>
          </w:p>
        </w:tc>
      </w:tr>
      <w:tr w:rsidR="00E3392D">
        <w:trPr>
          <w:trHeight w:val="560"/>
          <w:jc w:val="center"/>
        </w:trPr>
        <w:tc>
          <w:tcPr>
            <w:tcW w:w="1324" w:type="pct"/>
            <w:vAlign w:val="center"/>
          </w:tcPr>
          <w:p w:rsidR="00E3392D" w:rsidRDefault="00B867F6">
            <w:pPr>
              <w:spacing w:line="240" w:lineRule="auto"/>
              <w:jc w:val="center"/>
              <w:rPr>
                <w:rFonts w:ascii="微软雅黑" w:eastAsia="微软雅黑" w:hAnsi="微软雅黑"/>
                <w:sz w:val="24"/>
              </w:rPr>
            </w:pPr>
            <w:r>
              <w:rPr>
                <w:rFonts w:ascii="微软雅黑" w:eastAsia="微软雅黑" w:hAnsi="微软雅黑" w:hint="eastAsia"/>
                <w:sz w:val="24"/>
              </w:rPr>
              <w:t>紧固螺栓</w:t>
            </w:r>
          </w:p>
        </w:tc>
        <w:tc>
          <w:tcPr>
            <w:tcW w:w="388" w:type="pct"/>
            <w:vAlign w:val="center"/>
          </w:tcPr>
          <w:p w:rsidR="00E3392D" w:rsidRDefault="00E3392D">
            <w:pPr>
              <w:spacing w:line="240" w:lineRule="auto"/>
              <w:jc w:val="center"/>
              <w:rPr>
                <w:rFonts w:ascii="微软雅黑" w:eastAsia="微软雅黑" w:hAnsi="微软雅黑"/>
                <w:sz w:val="24"/>
              </w:rPr>
            </w:pPr>
          </w:p>
        </w:tc>
        <w:tc>
          <w:tcPr>
            <w:tcW w:w="655" w:type="pct"/>
            <w:vAlign w:val="center"/>
          </w:tcPr>
          <w:p w:rsidR="00E3392D" w:rsidRDefault="00E3392D">
            <w:pPr>
              <w:spacing w:line="240" w:lineRule="auto"/>
              <w:jc w:val="center"/>
              <w:rPr>
                <w:rFonts w:ascii="微软雅黑" w:eastAsia="微软雅黑" w:hAnsi="微软雅黑"/>
                <w:sz w:val="24"/>
              </w:rPr>
            </w:pPr>
          </w:p>
        </w:tc>
        <w:tc>
          <w:tcPr>
            <w:tcW w:w="1190" w:type="pct"/>
            <w:vAlign w:val="center"/>
          </w:tcPr>
          <w:p w:rsidR="00E3392D" w:rsidRDefault="00E3392D">
            <w:pPr>
              <w:spacing w:line="240" w:lineRule="auto"/>
              <w:jc w:val="center"/>
              <w:rPr>
                <w:rFonts w:ascii="微软雅黑" w:eastAsia="微软雅黑" w:hAnsi="微软雅黑"/>
                <w:sz w:val="24"/>
              </w:rPr>
            </w:pPr>
          </w:p>
        </w:tc>
        <w:tc>
          <w:tcPr>
            <w:tcW w:w="1056" w:type="pct"/>
            <w:vAlign w:val="center"/>
          </w:tcPr>
          <w:p w:rsidR="00E3392D" w:rsidRDefault="00E3392D">
            <w:pPr>
              <w:spacing w:line="240" w:lineRule="auto"/>
              <w:rPr>
                <w:rFonts w:ascii="微软雅黑" w:eastAsia="微软雅黑" w:hAnsi="微软雅黑"/>
                <w:sz w:val="24"/>
              </w:rPr>
            </w:pPr>
          </w:p>
        </w:tc>
        <w:tc>
          <w:tcPr>
            <w:tcW w:w="388" w:type="pct"/>
          </w:tcPr>
          <w:p w:rsidR="00E3392D" w:rsidRDefault="00E3392D">
            <w:pPr>
              <w:spacing w:line="240" w:lineRule="auto"/>
              <w:jc w:val="center"/>
              <w:rPr>
                <w:rFonts w:ascii="微软雅黑" w:eastAsia="微软雅黑" w:hAnsi="微软雅黑"/>
                <w:sz w:val="24"/>
              </w:rPr>
            </w:pPr>
          </w:p>
        </w:tc>
      </w:tr>
      <w:tr w:rsidR="00E3392D">
        <w:trPr>
          <w:trHeight w:val="560"/>
          <w:jc w:val="center"/>
        </w:trPr>
        <w:tc>
          <w:tcPr>
            <w:tcW w:w="1324" w:type="pct"/>
            <w:vAlign w:val="center"/>
          </w:tcPr>
          <w:p w:rsidR="00E3392D" w:rsidRDefault="00B867F6">
            <w:pPr>
              <w:spacing w:line="240" w:lineRule="auto"/>
              <w:jc w:val="center"/>
              <w:rPr>
                <w:rFonts w:ascii="微软雅黑" w:eastAsia="微软雅黑" w:hAnsi="微软雅黑"/>
                <w:sz w:val="24"/>
              </w:rPr>
            </w:pPr>
            <w:r>
              <w:rPr>
                <w:rFonts w:ascii="微软雅黑" w:eastAsia="微软雅黑" w:hAnsi="微软雅黑" w:hint="eastAsia"/>
                <w:sz w:val="24"/>
              </w:rPr>
              <w:t>熔</w:t>
            </w:r>
            <w:proofErr w:type="gramStart"/>
            <w:r>
              <w:rPr>
                <w:rFonts w:ascii="微软雅黑" w:eastAsia="微软雅黑" w:hAnsi="微软雅黑" w:hint="eastAsia"/>
                <w:sz w:val="24"/>
              </w:rPr>
              <w:t>纤</w:t>
            </w:r>
            <w:proofErr w:type="gramEnd"/>
            <w:r>
              <w:rPr>
                <w:rFonts w:ascii="微软雅黑" w:eastAsia="微软雅黑" w:hAnsi="微软雅黑" w:hint="eastAsia"/>
                <w:sz w:val="24"/>
              </w:rPr>
              <w:t>盘</w:t>
            </w:r>
          </w:p>
        </w:tc>
        <w:tc>
          <w:tcPr>
            <w:tcW w:w="388" w:type="pct"/>
            <w:vAlign w:val="center"/>
          </w:tcPr>
          <w:p w:rsidR="00E3392D" w:rsidRDefault="00E3392D">
            <w:pPr>
              <w:spacing w:line="240" w:lineRule="auto"/>
              <w:jc w:val="center"/>
              <w:rPr>
                <w:rFonts w:ascii="微软雅黑" w:eastAsia="微软雅黑" w:hAnsi="微软雅黑"/>
                <w:sz w:val="24"/>
              </w:rPr>
            </w:pPr>
          </w:p>
        </w:tc>
        <w:tc>
          <w:tcPr>
            <w:tcW w:w="655" w:type="pct"/>
            <w:vAlign w:val="center"/>
          </w:tcPr>
          <w:p w:rsidR="00E3392D" w:rsidRDefault="00E3392D">
            <w:pPr>
              <w:spacing w:line="240" w:lineRule="auto"/>
              <w:jc w:val="center"/>
              <w:rPr>
                <w:rFonts w:ascii="微软雅黑" w:eastAsia="微软雅黑" w:hAnsi="微软雅黑"/>
                <w:sz w:val="24"/>
              </w:rPr>
            </w:pPr>
          </w:p>
        </w:tc>
        <w:tc>
          <w:tcPr>
            <w:tcW w:w="1190" w:type="pct"/>
            <w:vAlign w:val="center"/>
          </w:tcPr>
          <w:p w:rsidR="00E3392D" w:rsidRDefault="00E3392D">
            <w:pPr>
              <w:spacing w:line="240" w:lineRule="auto"/>
              <w:jc w:val="center"/>
              <w:rPr>
                <w:rFonts w:ascii="微软雅黑" w:eastAsia="微软雅黑" w:hAnsi="微软雅黑"/>
                <w:sz w:val="24"/>
              </w:rPr>
            </w:pPr>
          </w:p>
        </w:tc>
        <w:tc>
          <w:tcPr>
            <w:tcW w:w="1056" w:type="pct"/>
            <w:vAlign w:val="center"/>
          </w:tcPr>
          <w:p w:rsidR="00E3392D" w:rsidRDefault="00E3392D">
            <w:pPr>
              <w:spacing w:line="240" w:lineRule="auto"/>
              <w:rPr>
                <w:rFonts w:ascii="微软雅黑" w:eastAsia="微软雅黑" w:hAnsi="微软雅黑"/>
                <w:sz w:val="24"/>
              </w:rPr>
            </w:pPr>
          </w:p>
        </w:tc>
        <w:tc>
          <w:tcPr>
            <w:tcW w:w="388" w:type="pct"/>
          </w:tcPr>
          <w:p w:rsidR="00E3392D" w:rsidRDefault="00E3392D">
            <w:pPr>
              <w:spacing w:line="240" w:lineRule="auto"/>
              <w:jc w:val="center"/>
              <w:rPr>
                <w:rFonts w:ascii="微软雅黑" w:eastAsia="微软雅黑" w:hAnsi="微软雅黑"/>
                <w:sz w:val="24"/>
              </w:rPr>
            </w:pPr>
          </w:p>
        </w:tc>
      </w:tr>
      <w:tr w:rsidR="00E3392D">
        <w:trPr>
          <w:trHeight w:val="560"/>
          <w:jc w:val="center"/>
        </w:trPr>
        <w:tc>
          <w:tcPr>
            <w:tcW w:w="1324" w:type="pct"/>
            <w:vAlign w:val="center"/>
          </w:tcPr>
          <w:p w:rsidR="00E3392D" w:rsidRDefault="00B867F6">
            <w:pPr>
              <w:spacing w:line="240" w:lineRule="auto"/>
              <w:jc w:val="center"/>
              <w:rPr>
                <w:rFonts w:ascii="微软雅黑" w:eastAsia="微软雅黑" w:hAnsi="微软雅黑"/>
                <w:sz w:val="24"/>
              </w:rPr>
            </w:pPr>
            <w:r>
              <w:rPr>
                <w:rFonts w:ascii="微软雅黑" w:eastAsia="微软雅黑" w:hAnsi="微软雅黑" w:hint="eastAsia"/>
                <w:sz w:val="24"/>
              </w:rPr>
              <w:t>热收缩材料</w:t>
            </w:r>
          </w:p>
        </w:tc>
        <w:tc>
          <w:tcPr>
            <w:tcW w:w="388" w:type="pct"/>
            <w:vAlign w:val="center"/>
          </w:tcPr>
          <w:p w:rsidR="00E3392D" w:rsidRDefault="00E3392D">
            <w:pPr>
              <w:spacing w:line="240" w:lineRule="auto"/>
              <w:jc w:val="center"/>
              <w:rPr>
                <w:rFonts w:ascii="微软雅黑" w:eastAsia="微软雅黑" w:hAnsi="微软雅黑"/>
                <w:sz w:val="24"/>
              </w:rPr>
            </w:pPr>
          </w:p>
        </w:tc>
        <w:tc>
          <w:tcPr>
            <w:tcW w:w="655" w:type="pct"/>
            <w:vAlign w:val="center"/>
          </w:tcPr>
          <w:p w:rsidR="00E3392D" w:rsidRDefault="00E3392D">
            <w:pPr>
              <w:spacing w:line="240" w:lineRule="auto"/>
              <w:jc w:val="center"/>
              <w:rPr>
                <w:rFonts w:ascii="微软雅黑" w:eastAsia="微软雅黑" w:hAnsi="微软雅黑"/>
                <w:sz w:val="24"/>
              </w:rPr>
            </w:pPr>
          </w:p>
        </w:tc>
        <w:tc>
          <w:tcPr>
            <w:tcW w:w="1190" w:type="pct"/>
            <w:vAlign w:val="center"/>
          </w:tcPr>
          <w:p w:rsidR="00E3392D" w:rsidRDefault="00E3392D">
            <w:pPr>
              <w:spacing w:line="240" w:lineRule="auto"/>
              <w:jc w:val="center"/>
              <w:rPr>
                <w:rFonts w:ascii="微软雅黑" w:eastAsia="微软雅黑" w:hAnsi="微软雅黑"/>
                <w:sz w:val="24"/>
              </w:rPr>
            </w:pPr>
          </w:p>
        </w:tc>
        <w:tc>
          <w:tcPr>
            <w:tcW w:w="1056" w:type="pct"/>
            <w:vAlign w:val="center"/>
          </w:tcPr>
          <w:p w:rsidR="00E3392D" w:rsidRDefault="00E3392D">
            <w:pPr>
              <w:spacing w:line="240" w:lineRule="auto"/>
              <w:rPr>
                <w:rFonts w:ascii="微软雅黑" w:eastAsia="微软雅黑" w:hAnsi="微软雅黑"/>
                <w:sz w:val="24"/>
              </w:rPr>
            </w:pPr>
          </w:p>
        </w:tc>
        <w:tc>
          <w:tcPr>
            <w:tcW w:w="388" w:type="pct"/>
          </w:tcPr>
          <w:p w:rsidR="00E3392D" w:rsidRDefault="00E3392D">
            <w:pPr>
              <w:spacing w:line="240" w:lineRule="auto"/>
              <w:jc w:val="center"/>
              <w:rPr>
                <w:rFonts w:ascii="微软雅黑" w:eastAsia="微软雅黑" w:hAnsi="微软雅黑"/>
                <w:sz w:val="24"/>
              </w:rPr>
            </w:pPr>
          </w:p>
        </w:tc>
      </w:tr>
      <w:tr w:rsidR="00E3392D">
        <w:trPr>
          <w:trHeight w:val="560"/>
          <w:jc w:val="center"/>
        </w:trPr>
        <w:tc>
          <w:tcPr>
            <w:tcW w:w="1324" w:type="pct"/>
            <w:vAlign w:val="center"/>
          </w:tcPr>
          <w:p w:rsidR="00E3392D" w:rsidRDefault="00B867F6">
            <w:pPr>
              <w:spacing w:line="240" w:lineRule="auto"/>
              <w:jc w:val="center"/>
              <w:rPr>
                <w:rFonts w:ascii="微软雅黑" w:eastAsia="微软雅黑" w:hAnsi="微软雅黑"/>
                <w:sz w:val="24"/>
              </w:rPr>
            </w:pPr>
            <w:r>
              <w:rPr>
                <w:rFonts w:ascii="微软雅黑" w:eastAsia="微软雅黑" w:hAnsi="微软雅黑" w:hint="eastAsia"/>
                <w:sz w:val="24"/>
              </w:rPr>
              <w:t>其他（可自行补充）</w:t>
            </w:r>
          </w:p>
        </w:tc>
        <w:tc>
          <w:tcPr>
            <w:tcW w:w="388" w:type="pct"/>
            <w:vAlign w:val="center"/>
          </w:tcPr>
          <w:p w:rsidR="00E3392D" w:rsidRDefault="00E3392D">
            <w:pPr>
              <w:spacing w:line="240" w:lineRule="auto"/>
              <w:jc w:val="center"/>
              <w:rPr>
                <w:rFonts w:ascii="微软雅黑" w:eastAsia="微软雅黑" w:hAnsi="微软雅黑"/>
                <w:sz w:val="24"/>
              </w:rPr>
            </w:pPr>
          </w:p>
        </w:tc>
        <w:tc>
          <w:tcPr>
            <w:tcW w:w="655" w:type="pct"/>
            <w:vAlign w:val="center"/>
          </w:tcPr>
          <w:p w:rsidR="00E3392D" w:rsidRDefault="00E3392D">
            <w:pPr>
              <w:spacing w:line="240" w:lineRule="auto"/>
              <w:jc w:val="center"/>
              <w:rPr>
                <w:rFonts w:ascii="微软雅黑" w:eastAsia="微软雅黑" w:hAnsi="微软雅黑"/>
                <w:sz w:val="24"/>
              </w:rPr>
            </w:pPr>
          </w:p>
        </w:tc>
        <w:tc>
          <w:tcPr>
            <w:tcW w:w="1190" w:type="pct"/>
            <w:vAlign w:val="center"/>
          </w:tcPr>
          <w:p w:rsidR="00E3392D" w:rsidRDefault="00E3392D">
            <w:pPr>
              <w:spacing w:line="240" w:lineRule="auto"/>
              <w:jc w:val="center"/>
              <w:rPr>
                <w:rFonts w:ascii="微软雅黑" w:eastAsia="微软雅黑" w:hAnsi="微软雅黑"/>
                <w:sz w:val="24"/>
              </w:rPr>
            </w:pPr>
          </w:p>
        </w:tc>
        <w:tc>
          <w:tcPr>
            <w:tcW w:w="1056" w:type="pct"/>
            <w:vAlign w:val="center"/>
          </w:tcPr>
          <w:p w:rsidR="00E3392D" w:rsidRDefault="00E3392D">
            <w:pPr>
              <w:spacing w:line="240" w:lineRule="auto"/>
              <w:rPr>
                <w:rFonts w:ascii="微软雅黑" w:eastAsia="微软雅黑" w:hAnsi="微软雅黑"/>
                <w:sz w:val="24"/>
              </w:rPr>
            </w:pPr>
          </w:p>
        </w:tc>
        <w:tc>
          <w:tcPr>
            <w:tcW w:w="388" w:type="pct"/>
          </w:tcPr>
          <w:p w:rsidR="00E3392D" w:rsidRDefault="00E3392D">
            <w:pPr>
              <w:spacing w:line="240" w:lineRule="auto"/>
              <w:jc w:val="center"/>
              <w:rPr>
                <w:rFonts w:ascii="微软雅黑" w:eastAsia="微软雅黑" w:hAnsi="微软雅黑"/>
                <w:sz w:val="24"/>
              </w:rPr>
            </w:pPr>
          </w:p>
        </w:tc>
      </w:tr>
    </w:tbl>
    <w:p w:rsidR="00E3392D" w:rsidRDefault="00E3392D">
      <w:pPr>
        <w:spacing w:line="240" w:lineRule="auto"/>
        <w:rPr>
          <w:rFonts w:ascii="微软雅黑" w:eastAsia="微软雅黑" w:hAnsi="微软雅黑"/>
          <w:sz w:val="24"/>
        </w:rPr>
      </w:pPr>
    </w:p>
    <w:p w:rsidR="00E3392D" w:rsidRDefault="00B867F6">
      <w:pPr>
        <w:spacing w:line="240" w:lineRule="auto"/>
        <w:rPr>
          <w:rFonts w:ascii="微软雅黑" w:eastAsia="微软雅黑" w:hAnsi="微软雅黑"/>
          <w:sz w:val="24"/>
        </w:rPr>
      </w:pPr>
      <w:r>
        <w:rPr>
          <w:rFonts w:ascii="微软雅黑" w:eastAsia="微软雅黑" w:hAnsi="微软雅黑"/>
          <w:sz w:val="24"/>
        </w:rPr>
        <w:t xml:space="preserve">    1.2.</w:t>
      </w:r>
      <w:r>
        <w:rPr>
          <w:rFonts w:ascii="微软雅黑" w:eastAsia="微软雅黑" w:hAnsi="微软雅黑" w:hint="eastAsia"/>
          <w:sz w:val="24"/>
        </w:rPr>
        <w:t>2</w:t>
      </w:r>
      <w:r>
        <w:rPr>
          <w:rFonts w:ascii="微软雅黑" w:eastAsia="微软雅黑" w:hAnsi="微软雅黑"/>
          <w:sz w:val="24"/>
        </w:rPr>
        <w:t xml:space="preserve"> </w:t>
      </w:r>
      <w:r>
        <w:rPr>
          <w:rFonts w:ascii="微软雅黑" w:eastAsia="微软雅黑" w:hAnsi="微软雅黑" w:hint="eastAsia"/>
          <w:sz w:val="24"/>
        </w:rPr>
        <w:t>光缆接头盒所用的其他主要原材料的技术标准的名称和年号。</w:t>
      </w:r>
    </w:p>
    <w:p w:rsidR="00E3392D" w:rsidRDefault="00B867F6">
      <w:pPr>
        <w:spacing w:line="240" w:lineRule="auto"/>
        <w:rPr>
          <w:rFonts w:ascii="微软雅黑" w:eastAsia="微软雅黑" w:hAnsi="微软雅黑"/>
          <w:sz w:val="24"/>
        </w:rPr>
      </w:pPr>
      <w:r>
        <w:rPr>
          <w:rFonts w:ascii="微软雅黑" w:eastAsia="微软雅黑" w:hAnsi="微软雅黑"/>
          <w:sz w:val="24"/>
        </w:rPr>
        <w:t xml:space="preserve">    1.2.</w:t>
      </w:r>
      <w:r>
        <w:rPr>
          <w:rFonts w:ascii="微软雅黑" w:eastAsia="微软雅黑" w:hAnsi="微软雅黑" w:hint="eastAsia"/>
          <w:sz w:val="24"/>
        </w:rPr>
        <w:t>3</w:t>
      </w:r>
      <w:r>
        <w:rPr>
          <w:rFonts w:ascii="微软雅黑" w:eastAsia="微软雅黑" w:hAnsi="微软雅黑" w:hint="eastAsia"/>
          <w:sz w:val="24"/>
        </w:rPr>
        <w:t>光缆接头盒测试报告（测试项目不得少于</w:t>
      </w:r>
      <w:r>
        <w:rPr>
          <w:rFonts w:ascii="微软雅黑" w:eastAsia="微软雅黑" w:hAnsi="微软雅黑" w:hint="eastAsia"/>
          <w:sz w:val="24"/>
        </w:rPr>
        <w:t>3.11</w:t>
      </w:r>
      <w:r>
        <w:rPr>
          <w:rFonts w:ascii="微软雅黑" w:eastAsia="微软雅黑" w:hAnsi="微软雅黑" w:hint="eastAsia"/>
          <w:sz w:val="24"/>
        </w:rPr>
        <w:t>节出厂产品检验项目</w:t>
      </w:r>
      <w:r>
        <w:rPr>
          <w:rFonts w:ascii="微软雅黑" w:eastAsia="微软雅黑" w:hAnsi="微软雅黑"/>
          <w:sz w:val="24"/>
        </w:rPr>
        <w:t>)</w:t>
      </w:r>
      <w:r>
        <w:rPr>
          <w:rFonts w:ascii="微软雅黑" w:eastAsia="微软雅黑" w:hAnsi="微软雅黑" w:hint="eastAsia"/>
          <w:sz w:val="24"/>
        </w:rPr>
        <w:t>。应包括测试方法、条件和测试结果。</w:t>
      </w:r>
    </w:p>
    <w:p w:rsidR="00E3392D" w:rsidRDefault="00B867F6">
      <w:pPr>
        <w:spacing w:line="240" w:lineRule="auto"/>
        <w:rPr>
          <w:rFonts w:ascii="微软雅黑" w:eastAsia="微软雅黑" w:hAnsi="微软雅黑"/>
          <w:sz w:val="24"/>
        </w:rPr>
      </w:pPr>
      <w:r>
        <w:rPr>
          <w:rFonts w:ascii="微软雅黑" w:eastAsia="微软雅黑" w:hAnsi="微软雅黑"/>
          <w:sz w:val="24"/>
        </w:rPr>
        <w:t xml:space="preserve">    1.2.</w:t>
      </w:r>
      <w:r>
        <w:rPr>
          <w:rFonts w:ascii="微软雅黑" w:eastAsia="微软雅黑" w:hAnsi="微软雅黑" w:hint="eastAsia"/>
          <w:sz w:val="24"/>
        </w:rPr>
        <w:t>4</w:t>
      </w:r>
      <w:r>
        <w:rPr>
          <w:rFonts w:ascii="微软雅黑" w:eastAsia="微软雅黑" w:hAnsi="微软雅黑"/>
          <w:sz w:val="24"/>
        </w:rPr>
        <w:t xml:space="preserve"> </w:t>
      </w:r>
      <w:r>
        <w:rPr>
          <w:rFonts w:ascii="微软雅黑" w:eastAsia="微软雅黑" w:hAnsi="微软雅黑" w:hint="eastAsia"/>
          <w:sz w:val="24"/>
        </w:rPr>
        <w:t>光缆接头盒应适用于室外光缆的架空、直埋、管道敷设，能够提供光纤熔接及机械接续两种接续方式的安放与保护。</w:t>
      </w:r>
    </w:p>
    <w:p w:rsidR="00E3392D" w:rsidRDefault="00B867F6">
      <w:pPr>
        <w:spacing w:line="240" w:lineRule="auto"/>
        <w:ind w:firstLine="480"/>
        <w:rPr>
          <w:rFonts w:ascii="微软雅黑" w:eastAsia="微软雅黑" w:hAnsi="微软雅黑"/>
          <w:sz w:val="24"/>
        </w:rPr>
      </w:pPr>
      <w:r>
        <w:rPr>
          <w:rFonts w:ascii="微软雅黑" w:eastAsia="微软雅黑" w:hAnsi="微软雅黑" w:hint="eastAsia"/>
          <w:sz w:val="24"/>
        </w:rPr>
        <w:t xml:space="preserve">1.2.5 </w:t>
      </w:r>
      <w:r>
        <w:rPr>
          <w:rFonts w:ascii="微软雅黑" w:eastAsia="微软雅黑" w:hAnsi="微软雅黑" w:hint="eastAsia"/>
          <w:sz w:val="24"/>
        </w:rPr>
        <w:t>光缆接头盒应能够安放至少一个</w:t>
      </w:r>
      <w:r>
        <w:rPr>
          <w:rFonts w:ascii="微软雅黑" w:eastAsia="微软雅黑" w:hAnsi="微软雅黑" w:hint="eastAsia"/>
          <w:sz w:val="24"/>
        </w:rPr>
        <w:t>1:16</w:t>
      </w:r>
      <w:r>
        <w:rPr>
          <w:rFonts w:ascii="微软雅黑" w:eastAsia="微软雅黑" w:hAnsi="微软雅黑" w:hint="eastAsia"/>
          <w:sz w:val="24"/>
        </w:rPr>
        <w:t>以上盒式或微型光分路器，光分路器引出</w:t>
      </w:r>
      <w:r>
        <w:rPr>
          <w:rFonts w:ascii="微软雅黑" w:eastAsia="微软雅黑" w:hAnsi="微软雅黑" w:hint="eastAsia"/>
          <w:sz w:val="24"/>
        </w:rPr>
        <w:t>0.9mm/2mm</w:t>
      </w:r>
      <w:r>
        <w:rPr>
          <w:rFonts w:ascii="微软雅黑" w:eastAsia="微软雅黑" w:hAnsi="微软雅黑" w:hint="eastAsia"/>
          <w:sz w:val="24"/>
        </w:rPr>
        <w:t>尾</w:t>
      </w:r>
      <w:proofErr w:type="gramStart"/>
      <w:r>
        <w:rPr>
          <w:rFonts w:ascii="微软雅黑" w:eastAsia="微软雅黑" w:hAnsi="微软雅黑" w:hint="eastAsia"/>
          <w:sz w:val="24"/>
        </w:rPr>
        <w:t>纤</w:t>
      </w:r>
      <w:proofErr w:type="gramEnd"/>
      <w:r>
        <w:rPr>
          <w:rFonts w:ascii="微软雅黑" w:eastAsia="微软雅黑" w:hAnsi="微软雅黑" w:hint="eastAsia"/>
          <w:sz w:val="24"/>
        </w:rPr>
        <w:t>，并能够在接头盒内合理盘放。</w:t>
      </w:r>
    </w:p>
    <w:p w:rsidR="00E3392D" w:rsidRDefault="00B867F6">
      <w:pPr>
        <w:spacing w:line="240" w:lineRule="auto"/>
        <w:ind w:firstLine="480"/>
        <w:rPr>
          <w:rFonts w:ascii="微软雅黑" w:eastAsia="微软雅黑" w:hAnsi="微软雅黑"/>
          <w:sz w:val="24"/>
        </w:rPr>
      </w:pPr>
      <w:r>
        <w:rPr>
          <w:rFonts w:ascii="微软雅黑" w:eastAsia="微软雅黑" w:hAnsi="微软雅黑" w:hint="eastAsia"/>
          <w:sz w:val="24"/>
        </w:rPr>
        <w:t>1.2.6</w:t>
      </w:r>
      <w:r>
        <w:rPr>
          <w:rFonts w:ascii="微软雅黑" w:eastAsia="微软雅黑" w:hAnsi="微软雅黑" w:hint="eastAsia"/>
          <w:sz w:val="24"/>
        </w:rPr>
        <w:t>用于本次投标的</w:t>
      </w:r>
      <w:r>
        <w:rPr>
          <w:rFonts w:ascii="微软雅黑" w:eastAsia="微软雅黑" w:hAnsi="微软雅黑" w:hint="eastAsia"/>
          <w:sz w:val="24"/>
        </w:rPr>
        <w:t>12-576</w:t>
      </w:r>
      <w:proofErr w:type="gramStart"/>
      <w:r>
        <w:rPr>
          <w:rFonts w:ascii="微软雅黑" w:eastAsia="微软雅黑" w:hAnsi="微软雅黑" w:hint="eastAsia"/>
          <w:sz w:val="24"/>
        </w:rPr>
        <w:t>芯不同</w:t>
      </w:r>
      <w:proofErr w:type="gramEnd"/>
      <w:r>
        <w:rPr>
          <w:rFonts w:ascii="微软雅黑" w:eastAsia="微软雅黑" w:hAnsi="微软雅黑" w:hint="eastAsia"/>
          <w:sz w:val="24"/>
        </w:rPr>
        <w:t>芯数的接头盒（请投标方自行按容量分档）的详细配置清单表格，包含单个接头盒包装箱内的每一种部件及其规格数量，不得遗漏。</w:t>
      </w:r>
    </w:p>
    <w:p w:rsidR="00E3392D" w:rsidRDefault="00B867F6">
      <w:pPr>
        <w:spacing w:line="240" w:lineRule="auto"/>
        <w:ind w:firstLine="480"/>
        <w:rPr>
          <w:rFonts w:ascii="微软雅黑" w:eastAsia="微软雅黑" w:hAnsi="微软雅黑"/>
          <w:sz w:val="24"/>
        </w:rPr>
      </w:pPr>
      <w:r>
        <w:rPr>
          <w:rFonts w:ascii="微软雅黑" w:eastAsia="微软雅黑" w:hAnsi="微软雅黑" w:hint="eastAsia"/>
          <w:sz w:val="24"/>
        </w:rPr>
        <w:t>在本表格中，需注明哪些材料是在重复开启封装的过程中不需报废、可多次使用的，哪些材料是一次性使</w:t>
      </w:r>
      <w:r>
        <w:rPr>
          <w:rFonts w:ascii="微软雅黑" w:eastAsia="微软雅黑" w:hAnsi="微软雅黑" w:hint="eastAsia"/>
          <w:sz w:val="24"/>
        </w:rPr>
        <w:t>用的。</w:t>
      </w:r>
    </w:p>
    <w:p w:rsidR="00E3392D" w:rsidRDefault="00B867F6">
      <w:pPr>
        <w:spacing w:line="240" w:lineRule="auto"/>
        <w:ind w:firstLine="480"/>
        <w:rPr>
          <w:rFonts w:ascii="微软雅黑" w:eastAsia="微软雅黑" w:hAnsi="微软雅黑"/>
          <w:sz w:val="24"/>
        </w:rPr>
      </w:pPr>
      <w:r>
        <w:rPr>
          <w:rFonts w:ascii="微软雅黑" w:eastAsia="微软雅黑" w:hAnsi="微软雅黑" w:hint="eastAsia"/>
          <w:sz w:val="24"/>
        </w:rPr>
        <w:t>1.2.7</w:t>
      </w:r>
      <w:r>
        <w:rPr>
          <w:rFonts w:ascii="微软雅黑" w:eastAsia="微软雅黑" w:hAnsi="微软雅黑" w:hint="eastAsia"/>
          <w:sz w:val="24"/>
        </w:rPr>
        <w:t>光纤、光缆的接续方法及接续材料（包括接头盒和附件）的详细说明书。</w:t>
      </w:r>
    </w:p>
    <w:p w:rsidR="00E3392D" w:rsidRDefault="00B867F6">
      <w:pPr>
        <w:spacing w:line="240" w:lineRule="auto"/>
        <w:rPr>
          <w:rFonts w:ascii="微软雅黑" w:eastAsia="微软雅黑" w:hAnsi="微软雅黑"/>
          <w:sz w:val="24"/>
        </w:rPr>
      </w:pPr>
      <w:r>
        <w:rPr>
          <w:rFonts w:ascii="微软雅黑" w:eastAsia="微软雅黑" w:hAnsi="微软雅黑"/>
          <w:sz w:val="24"/>
        </w:rPr>
        <w:lastRenderedPageBreak/>
        <w:t xml:space="preserve">    </w:t>
      </w:r>
      <w:r>
        <w:rPr>
          <w:rFonts w:ascii="微软雅黑" w:eastAsia="微软雅黑" w:hAnsi="微软雅黑" w:hint="eastAsia"/>
          <w:sz w:val="24"/>
        </w:rPr>
        <w:t>1.3</w:t>
      </w:r>
      <w:r>
        <w:rPr>
          <w:rFonts w:ascii="微软雅黑" w:eastAsia="微软雅黑" w:hAnsi="微软雅黑" w:hint="eastAsia"/>
          <w:sz w:val="24"/>
        </w:rPr>
        <w:t xml:space="preserve">　投标方原材料保证</w:t>
      </w:r>
    </w:p>
    <w:p w:rsidR="00E3392D" w:rsidRDefault="00B867F6">
      <w:pPr>
        <w:spacing w:line="240" w:lineRule="auto"/>
        <w:ind w:firstLine="480"/>
        <w:jc w:val="left"/>
        <w:rPr>
          <w:rFonts w:ascii="微软雅黑" w:eastAsia="微软雅黑" w:hAnsi="微软雅黑"/>
          <w:sz w:val="24"/>
        </w:rPr>
      </w:pPr>
      <w:r>
        <w:rPr>
          <w:rFonts w:ascii="微软雅黑" w:eastAsia="微软雅黑" w:hAnsi="微软雅黑" w:hint="eastAsia"/>
          <w:sz w:val="24"/>
        </w:rPr>
        <w:t>投标方保证本招标货物全部采用全新合格材料生产，且盒体部分采用聚碳酸酯</w:t>
      </w:r>
      <w:r>
        <w:rPr>
          <w:rFonts w:ascii="微软雅黑" w:eastAsia="微软雅黑" w:hAnsi="微软雅黑" w:hint="eastAsia"/>
          <w:sz w:val="24"/>
        </w:rPr>
        <w:t>PC</w:t>
      </w:r>
      <w:r>
        <w:rPr>
          <w:rFonts w:ascii="微软雅黑" w:eastAsia="微软雅黑" w:hAnsi="微软雅黑" w:hint="eastAsia"/>
          <w:sz w:val="24"/>
        </w:rPr>
        <w:t>材料。</w:t>
      </w:r>
    </w:p>
    <w:p w:rsidR="00E3392D" w:rsidRDefault="00B867F6">
      <w:pPr>
        <w:spacing w:line="240" w:lineRule="auto"/>
        <w:ind w:firstLine="480"/>
        <w:jc w:val="left"/>
        <w:rPr>
          <w:rFonts w:ascii="微软雅黑" w:eastAsia="微软雅黑" w:hAnsi="微软雅黑"/>
          <w:sz w:val="24"/>
        </w:rPr>
      </w:pPr>
      <w:r>
        <w:rPr>
          <w:rFonts w:ascii="微软雅黑" w:eastAsia="微软雅黑" w:hAnsi="微软雅黑" w:hint="eastAsia"/>
          <w:sz w:val="24"/>
        </w:rPr>
        <w:t>投标方保证不采用任何再生料、利旧料、废弃料、回收料、次品料等非全新合格材料来进行本招标货物的生产。投标方保证不采用和本招标货物无关的半成品材料来生产本招标货物。</w:t>
      </w:r>
    </w:p>
    <w:p w:rsidR="00E3392D" w:rsidRDefault="00B867F6">
      <w:pPr>
        <w:spacing w:line="480" w:lineRule="atLeast"/>
        <w:ind w:firstLineChars="200" w:firstLine="480"/>
        <w:rPr>
          <w:rFonts w:ascii="微软雅黑" w:eastAsia="微软雅黑" w:hAnsi="微软雅黑"/>
          <w:sz w:val="24"/>
        </w:rPr>
      </w:pPr>
      <w:r>
        <w:rPr>
          <w:rFonts w:ascii="微软雅黑" w:eastAsia="微软雅黑" w:hAnsi="微软雅黑" w:hint="eastAsia"/>
          <w:sz w:val="24"/>
          <w:highlight w:val="yellow"/>
        </w:rPr>
        <w:t>1.</w:t>
      </w:r>
      <w:r>
        <w:rPr>
          <w:rFonts w:ascii="微软雅黑" w:eastAsia="微软雅黑" w:hAnsi="微软雅黑"/>
          <w:sz w:val="24"/>
          <w:highlight w:val="yellow"/>
        </w:rPr>
        <w:t>4</w:t>
      </w:r>
      <w:r>
        <w:rPr>
          <w:rFonts w:ascii="微软雅黑" w:eastAsia="微软雅黑" w:hAnsi="微软雅黑" w:hint="eastAsia"/>
          <w:sz w:val="24"/>
          <w:highlight w:val="yellow"/>
        </w:rPr>
        <w:t>加注★的技术指标为</w:t>
      </w:r>
      <w:r>
        <w:rPr>
          <w:rFonts w:ascii="微软雅黑" w:eastAsia="微软雅黑" w:hAnsi="微软雅黑" w:hint="eastAsia"/>
          <w:sz w:val="24"/>
          <w:highlight w:val="yellow"/>
        </w:rPr>
        <w:t>A</w:t>
      </w:r>
      <w:proofErr w:type="gramStart"/>
      <w:r>
        <w:rPr>
          <w:rFonts w:ascii="微软雅黑" w:eastAsia="微软雅黑" w:hAnsi="微软雅黑" w:hint="eastAsia"/>
          <w:sz w:val="24"/>
          <w:highlight w:val="yellow"/>
        </w:rPr>
        <w:t>类关键</w:t>
      </w:r>
      <w:proofErr w:type="gramEnd"/>
      <w:r>
        <w:rPr>
          <w:rFonts w:ascii="微软雅黑" w:eastAsia="微软雅黑" w:hAnsi="微软雅黑" w:hint="eastAsia"/>
          <w:sz w:val="24"/>
          <w:highlight w:val="yellow"/>
        </w:rPr>
        <w:t>指标，不可偏离；其它技术指标为</w:t>
      </w:r>
      <w:r>
        <w:rPr>
          <w:rFonts w:ascii="微软雅黑" w:eastAsia="微软雅黑" w:hAnsi="微软雅黑" w:hint="eastAsia"/>
          <w:sz w:val="24"/>
          <w:highlight w:val="yellow"/>
        </w:rPr>
        <w:t>B</w:t>
      </w:r>
      <w:r>
        <w:rPr>
          <w:rFonts w:ascii="微软雅黑" w:eastAsia="微软雅黑" w:hAnsi="微软雅黑" w:hint="eastAsia"/>
          <w:sz w:val="24"/>
          <w:highlight w:val="yellow"/>
        </w:rPr>
        <w:t>类指标。任一项</w:t>
      </w:r>
      <w:r>
        <w:rPr>
          <w:rFonts w:ascii="微软雅黑" w:eastAsia="微软雅黑" w:hAnsi="微软雅黑" w:hint="eastAsia"/>
          <w:sz w:val="24"/>
          <w:highlight w:val="yellow"/>
        </w:rPr>
        <w:t>A</w:t>
      </w:r>
      <w:proofErr w:type="gramStart"/>
      <w:r>
        <w:rPr>
          <w:rFonts w:ascii="微软雅黑" w:eastAsia="微软雅黑" w:hAnsi="微软雅黑" w:hint="eastAsia"/>
          <w:sz w:val="24"/>
          <w:highlight w:val="yellow"/>
        </w:rPr>
        <w:t>类关键</w:t>
      </w:r>
      <w:proofErr w:type="gramEnd"/>
      <w:r>
        <w:rPr>
          <w:rFonts w:ascii="微软雅黑" w:eastAsia="微软雅黑" w:hAnsi="微软雅黑" w:hint="eastAsia"/>
          <w:sz w:val="24"/>
          <w:highlight w:val="yellow"/>
        </w:rPr>
        <w:t>指标不合格即判定该投标人本次招标测试不合格，不具备招标入围条件。对于</w:t>
      </w:r>
      <w:r>
        <w:rPr>
          <w:rFonts w:ascii="微软雅黑" w:eastAsia="微软雅黑" w:hAnsi="微软雅黑" w:hint="eastAsia"/>
          <w:sz w:val="24"/>
          <w:highlight w:val="yellow"/>
        </w:rPr>
        <w:t>B</w:t>
      </w:r>
      <w:r>
        <w:rPr>
          <w:rFonts w:ascii="微软雅黑" w:eastAsia="微软雅黑" w:hAnsi="微软雅黑" w:hint="eastAsia"/>
          <w:sz w:val="24"/>
          <w:highlight w:val="yellow"/>
        </w:rPr>
        <w:t>类指标，每任意两项不合格，则视为一个</w:t>
      </w:r>
      <w:r>
        <w:rPr>
          <w:rFonts w:ascii="微软雅黑" w:eastAsia="微软雅黑" w:hAnsi="微软雅黑" w:hint="eastAsia"/>
          <w:sz w:val="24"/>
          <w:highlight w:val="yellow"/>
        </w:rPr>
        <w:t>A</w:t>
      </w:r>
      <w:proofErr w:type="gramStart"/>
      <w:r>
        <w:rPr>
          <w:rFonts w:ascii="微软雅黑" w:eastAsia="微软雅黑" w:hAnsi="微软雅黑" w:hint="eastAsia"/>
          <w:sz w:val="24"/>
          <w:highlight w:val="yellow"/>
        </w:rPr>
        <w:t>类关键</w:t>
      </w:r>
      <w:proofErr w:type="gramEnd"/>
      <w:r>
        <w:rPr>
          <w:rFonts w:ascii="微软雅黑" w:eastAsia="微软雅黑" w:hAnsi="微软雅黑" w:hint="eastAsia"/>
          <w:sz w:val="24"/>
          <w:highlight w:val="yellow"/>
        </w:rPr>
        <w:t>指标不合格，即判定该投标人本次招标测试不合格，不具备招标入围条件。对于</w:t>
      </w:r>
      <w:r>
        <w:rPr>
          <w:rFonts w:ascii="微软雅黑" w:eastAsia="微软雅黑" w:hAnsi="微软雅黑" w:hint="eastAsia"/>
          <w:sz w:val="24"/>
          <w:highlight w:val="yellow"/>
        </w:rPr>
        <w:t>B</w:t>
      </w:r>
      <w:r>
        <w:rPr>
          <w:rFonts w:ascii="微软雅黑" w:eastAsia="微软雅黑" w:hAnsi="微软雅黑" w:hint="eastAsia"/>
          <w:sz w:val="24"/>
          <w:highlight w:val="yellow"/>
        </w:rPr>
        <w:t>类指标在招标测试时不合格，但可以上架的（</w:t>
      </w:r>
      <w:r>
        <w:rPr>
          <w:rFonts w:ascii="微软雅黑" w:eastAsia="微软雅黑" w:hAnsi="微软雅黑" w:hint="eastAsia"/>
          <w:sz w:val="24"/>
          <w:highlight w:val="yellow"/>
        </w:rPr>
        <w:t>B</w:t>
      </w:r>
      <w:r>
        <w:rPr>
          <w:rFonts w:ascii="微软雅黑" w:eastAsia="微软雅黑" w:hAnsi="微软雅黑" w:hint="eastAsia"/>
          <w:sz w:val="24"/>
          <w:highlight w:val="yellow"/>
        </w:rPr>
        <w:t>类不合格指标为一项），投标人必须保证在产品上架和供货时，不合格指标应达到本技术规范书要求，全部为合格指标。该规定也适用于后期抽检测试。</w:t>
      </w:r>
    </w:p>
    <w:p w:rsidR="00E3392D" w:rsidRDefault="00B867F6">
      <w:pPr>
        <w:spacing w:line="240" w:lineRule="auto"/>
        <w:ind w:firstLine="480"/>
        <w:rPr>
          <w:rFonts w:ascii="微软雅黑" w:eastAsia="微软雅黑" w:hAnsi="微软雅黑"/>
          <w:sz w:val="24"/>
        </w:rPr>
      </w:pPr>
      <w:r>
        <w:rPr>
          <w:rFonts w:ascii="微软雅黑" w:eastAsia="微软雅黑" w:hAnsi="微软雅黑"/>
          <w:sz w:val="24"/>
        </w:rPr>
        <w:t xml:space="preserve">1.5 </w:t>
      </w:r>
      <w:r>
        <w:rPr>
          <w:rFonts w:ascii="微软雅黑" w:eastAsia="微软雅黑" w:hAnsi="微软雅黑" w:hint="eastAsia"/>
          <w:sz w:val="24"/>
        </w:rPr>
        <w:t>本文件的解释权属于招标人。</w:t>
      </w:r>
      <w:r>
        <w:rPr>
          <w:rFonts w:ascii="微软雅黑" w:eastAsia="微软雅黑" w:hAnsi="微软雅黑"/>
          <w:sz w:val="24"/>
        </w:rPr>
        <w:t xml:space="preserve"> </w:t>
      </w:r>
    </w:p>
    <w:p w:rsidR="00E3392D" w:rsidRDefault="00B867F6">
      <w:pPr>
        <w:pStyle w:val="2"/>
        <w:spacing w:line="240" w:lineRule="auto"/>
        <w:rPr>
          <w:rFonts w:ascii="微软雅黑" w:eastAsia="微软雅黑" w:hAnsi="微软雅黑"/>
          <w:b w:val="0"/>
          <w:bCs w:val="0"/>
        </w:rPr>
      </w:pPr>
      <w:bookmarkStart w:id="11" w:name="_Toc15751"/>
      <w:r>
        <w:rPr>
          <w:rFonts w:ascii="微软雅黑" w:eastAsia="微软雅黑" w:hAnsi="微软雅黑" w:hint="eastAsia"/>
          <w:b w:val="0"/>
        </w:rPr>
        <w:t xml:space="preserve">2. </w:t>
      </w:r>
      <w:r>
        <w:rPr>
          <w:rFonts w:ascii="微软雅黑" w:eastAsia="微软雅黑" w:hAnsi="微软雅黑" w:hint="eastAsia"/>
          <w:b w:val="0"/>
        </w:rPr>
        <w:t>采用规范、标准要求</w:t>
      </w:r>
      <w:bookmarkStart w:id="12" w:name="_Toc72224614"/>
      <w:bookmarkStart w:id="13" w:name="_Toc107128034"/>
      <w:bookmarkStart w:id="14" w:name="_Toc70071468"/>
      <w:bookmarkEnd w:id="11"/>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hint="eastAsia"/>
          <w:lang w:val="en-GB"/>
        </w:rPr>
        <w:t>本技</w:t>
      </w:r>
      <w:r>
        <w:rPr>
          <w:rFonts w:ascii="微软雅黑" w:eastAsia="微软雅黑" w:hAnsi="微软雅黑" w:hint="eastAsia"/>
          <w:lang w:val="en-GB"/>
        </w:rPr>
        <w:t>术规格书指定产品应遵循的规范和标准主要包括但不仅仅限于以下所列范围：</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hint="eastAsia"/>
          <w:lang w:val="en-GB"/>
        </w:rPr>
        <w:t>GB/T 1034-1998</w:t>
      </w:r>
      <w:r>
        <w:rPr>
          <w:rFonts w:ascii="微软雅黑" w:eastAsia="微软雅黑" w:hAnsi="微软雅黑" w:hint="eastAsia"/>
          <w:lang w:val="en-GB"/>
        </w:rPr>
        <w:tab/>
      </w:r>
      <w:r>
        <w:rPr>
          <w:rFonts w:ascii="微软雅黑" w:eastAsia="微软雅黑" w:hAnsi="微软雅黑" w:hint="eastAsia"/>
          <w:lang w:val="en-GB"/>
        </w:rPr>
        <w:tab/>
      </w:r>
      <w:r>
        <w:rPr>
          <w:rFonts w:ascii="微软雅黑" w:eastAsia="微软雅黑" w:hAnsi="微软雅黑" w:hint="eastAsia"/>
          <w:lang w:val="en-GB"/>
        </w:rPr>
        <w:t>塑料吸水性实验方法</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hint="eastAsia"/>
          <w:lang w:val="en-GB"/>
        </w:rPr>
        <w:t>GB/T 1037-1988</w:t>
      </w:r>
      <w:r>
        <w:rPr>
          <w:rFonts w:ascii="微软雅黑" w:eastAsia="微软雅黑" w:hAnsi="微软雅黑" w:hint="eastAsia"/>
          <w:lang w:val="en-GB"/>
        </w:rPr>
        <w:tab/>
      </w:r>
      <w:r>
        <w:rPr>
          <w:rFonts w:ascii="微软雅黑" w:eastAsia="微软雅黑" w:hAnsi="微软雅黑" w:hint="eastAsia"/>
          <w:lang w:val="en-GB"/>
        </w:rPr>
        <w:tab/>
      </w:r>
      <w:r>
        <w:rPr>
          <w:rFonts w:ascii="微软雅黑" w:eastAsia="微软雅黑" w:hAnsi="微软雅黑" w:hint="eastAsia"/>
          <w:lang w:val="en-GB"/>
        </w:rPr>
        <w:t>塑料薄膜和片材透水蒸汽性试验方法</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hint="eastAsia"/>
          <w:lang w:val="en-GB"/>
        </w:rPr>
        <w:t xml:space="preserve">GB/T 1120-1992  </w:t>
      </w:r>
      <w:r>
        <w:rPr>
          <w:rFonts w:ascii="微软雅黑" w:eastAsia="微软雅黑" w:hAnsi="微软雅黑" w:hint="eastAsia"/>
          <w:lang w:val="en-GB"/>
        </w:rPr>
        <w:tab/>
      </w:r>
      <w:r>
        <w:rPr>
          <w:rFonts w:ascii="微软雅黑" w:eastAsia="微软雅黑" w:hAnsi="微软雅黑" w:hint="eastAsia"/>
          <w:lang w:val="en-GB"/>
        </w:rPr>
        <w:t>不锈钢棒</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hint="eastAsia"/>
          <w:lang w:val="en-GB"/>
        </w:rPr>
        <w:t>GB/T 1410-2006</w:t>
      </w:r>
      <w:r>
        <w:rPr>
          <w:rFonts w:ascii="微软雅黑" w:eastAsia="微软雅黑" w:hAnsi="微软雅黑" w:hint="eastAsia"/>
          <w:lang w:val="en-GB"/>
        </w:rPr>
        <w:tab/>
      </w:r>
      <w:r>
        <w:rPr>
          <w:rFonts w:ascii="微软雅黑" w:eastAsia="微软雅黑" w:hAnsi="微软雅黑" w:hint="eastAsia"/>
          <w:lang w:val="en-GB"/>
        </w:rPr>
        <w:tab/>
      </w:r>
      <w:r>
        <w:rPr>
          <w:rFonts w:ascii="微软雅黑" w:eastAsia="微软雅黑" w:hAnsi="微软雅黑" w:hint="eastAsia"/>
          <w:lang w:val="en-GB"/>
        </w:rPr>
        <w:t>固体绝缘材料体积电阻率和表面电阻率试验方法</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hint="eastAsia"/>
          <w:lang w:val="en-GB"/>
        </w:rPr>
        <w:t>GB/T 1634-1979</w:t>
      </w:r>
      <w:r>
        <w:rPr>
          <w:rFonts w:ascii="微软雅黑" w:eastAsia="微软雅黑" w:hAnsi="微软雅黑" w:hint="eastAsia"/>
          <w:lang w:val="en-GB"/>
        </w:rPr>
        <w:tab/>
      </w:r>
      <w:r>
        <w:rPr>
          <w:rFonts w:ascii="微软雅黑" w:eastAsia="微软雅黑" w:hAnsi="微软雅黑" w:hint="eastAsia"/>
          <w:lang w:val="en-GB"/>
        </w:rPr>
        <w:tab/>
      </w:r>
      <w:r>
        <w:rPr>
          <w:rFonts w:ascii="微软雅黑" w:eastAsia="微软雅黑" w:hAnsi="微软雅黑" w:hint="eastAsia"/>
          <w:lang w:val="en-GB"/>
        </w:rPr>
        <w:t>塑料弯曲负载热变形温度实验方法</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hint="eastAsia"/>
          <w:lang w:val="en-GB"/>
        </w:rPr>
        <w:t xml:space="preserve">GB/T 2423.10-2008  </w:t>
      </w:r>
      <w:r>
        <w:rPr>
          <w:rFonts w:ascii="微软雅黑" w:eastAsia="微软雅黑" w:hAnsi="微软雅黑" w:hint="eastAsia"/>
          <w:lang w:val="en-GB"/>
        </w:rPr>
        <w:tab/>
      </w:r>
      <w:r>
        <w:rPr>
          <w:rFonts w:ascii="微软雅黑" w:eastAsia="微软雅黑" w:hAnsi="微软雅黑" w:hint="eastAsia"/>
          <w:lang w:val="en-GB"/>
        </w:rPr>
        <w:t>电工电子产品基本环境试验规程</w:t>
      </w:r>
      <w:r>
        <w:rPr>
          <w:rFonts w:ascii="微软雅黑" w:eastAsia="微软雅黑" w:hAnsi="微软雅黑" w:hint="eastAsia"/>
          <w:lang w:val="en-GB"/>
        </w:rPr>
        <w:t xml:space="preserve">  </w:t>
      </w:r>
      <w:r>
        <w:rPr>
          <w:rFonts w:ascii="微软雅黑" w:eastAsia="微软雅黑" w:hAnsi="微软雅黑" w:hint="eastAsia"/>
          <w:lang w:val="en-GB"/>
        </w:rPr>
        <w:t>试验</w:t>
      </w:r>
      <w:r>
        <w:rPr>
          <w:rFonts w:ascii="微软雅黑" w:eastAsia="微软雅黑" w:hAnsi="微软雅黑" w:hint="eastAsia"/>
          <w:lang w:val="en-GB"/>
        </w:rPr>
        <w:t>Fc</w:t>
      </w:r>
      <w:r>
        <w:rPr>
          <w:rFonts w:ascii="微软雅黑" w:eastAsia="微软雅黑" w:hAnsi="微软雅黑" w:hint="eastAsia"/>
          <w:lang w:val="en-GB"/>
        </w:rPr>
        <w:t>：振动（正弦）试验方法</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hint="eastAsia"/>
          <w:lang w:val="en-GB"/>
        </w:rPr>
        <w:t>GB/T 2423.24-2013</w:t>
      </w:r>
      <w:r>
        <w:rPr>
          <w:rFonts w:ascii="微软雅黑" w:eastAsia="微软雅黑" w:hAnsi="微软雅黑" w:hint="eastAsia"/>
          <w:lang w:val="en-GB"/>
        </w:rPr>
        <w:tab/>
      </w:r>
      <w:r>
        <w:rPr>
          <w:rFonts w:ascii="微软雅黑" w:eastAsia="微软雅黑" w:hAnsi="微软雅黑" w:hint="eastAsia"/>
          <w:lang w:val="en-GB"/>
        </w:rPr>
        <w:t>电工电子产品基本环境试验规程</w:t>
      </w:r>
      <w:r>
        <w:rPr>
          <w:rFonts w:ascii="微软雅黑" w:eastAsia="微软雅黑" w:hAnsi="微软雅黑" w:hint="eastAsia"/>
          <w:lang w:val="en-GB"/>
        </w:rPr>
        <w:t xml:space="preserve">  </w:t>
      </w:r>
      <w:r>
        <w:rPr>
          <w:rFonts w:ascii="微软雅黑" w:eastAsia="微软雅黑" w:hAnsi="微软雅黑" w:hint="eastAsia"/>
          <w:lang w:val="en-GB"/>
        </w:rPr>
        <w:t>试验</w:t>
      </w:r>
      <w:r>
        <w:rPr>
          <w:rFonts w:ascii="微软雅黑" w:eastAsia="微软雅黑" w:hAnsi="微软雅黑" w:hint="eastAsia"/>
          <w:lang w:val="en-GB"/>
        </w:rPr>
        <w:t>Sa</w:t>
      </w:r>
      <w:r>
        <w:rPr>
          <w:rFonts w:ascii="微软雅黑" w:eastAsia="微软雅黑" w:hAnsi="微软雅黑" w:hint="eastAsia"/>
          <w:lang w:val="en-GB"/>
        </w:rPr>
        <w:t>：模拟地面上的太阳辐射试验</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hint="eastAsia"/>
          <w:lang w:val="en-GB"/>
        </w:rPr>
        <w:t xml:space="preserve">GB 3281-1982  </w:t>
      </w:r>
      <w:r>
        <w:rPr>
          <w:rFonts w:ascii="微软雅黑" w:eastAsia="微软雅黑" w:hAnsi="微软雅黑" w:hint="eastAsia"/>
          <w:lang w:val="en-GB"/>
        </w:rPr>
        <w:tab/>
      </w:r>
      <w:r>
        <w:rPr>
          <w:rFonts w:ascii="微软雅黑" w:eastAsia="微软雅黑" w:hAnsi="微软雅黑" w:hint="eastAsia"/>
          <w:lang w:val="en-GB"/>
        </w:rPr>
        <w:t>不锈耐酸及耐热钢厚钢板技术条件</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hint="eastAsia"/>
          <w:lang w:val="en-GB"/>
        </w:rPr>
        <w:t>GB/T 7424.2-2008</w:t>
      </w:r>
      <w:r>
        <w:rPr>
          <w:rFonts w:ascii="微软雅黑" w:eastAsia="微软雅黑" w:hAnsi="微软雅黑" w:hint="eastAsia"/>
          <w:lang w:val="en-GB"/>
        </w:rPr>
        <w:tab/>
      </w:r>
      <w:r>
        <w:rPr>
          <w:rFonts w:ascii="微软雅黑" w:eastAsia="微软雅黑" w:hAnsi="微软雅黑" w:hint="eastAsia"/>
          <w:lang w:val="en-GB"/>
        </w:rPr>
        <w:t>光缆</w:t>
      </w:r>
      <w:proofErr w:type="gramStart"/>
      <w:r>
        <w:rPr>
          <w:rFonts w:ascii="微软雅黑" w:eastAsia="微软雅黑" w:hAnsi="微软雅黑" w:hint="eastAsia"/>
          <w:lang w:val="en-GB"/>
        </w:rPr>
        <w:t>总规范</w:t>
      </w:r>
      <w:proofErr w:type="gramEnd"/>
      <w:r>
        <w:rPr>
          <w:rFonts w:ascii="微软雅黑" w:eastAsia="微软雅黑" w:hAnsi="微软雅黑" w:hint="eastAsia"/>
          <w:lang w:val="en-GB"/>
        </w:rPr>
        <w:t xml:space="preserve"> </w:t>
      </w:r>
      <w:r>
        <w:rPr>
          <w:rFonts w:ascii="微软雅黑" w:eastAsia="微软雅黑" w:hAnsi="微软雅黑" w:hint="eastAsia"/>
          <w:lang w:val="en-GB"/>
        </w:rPr>
        <w:t>第</w:t>
      </w:r>
      <w:r>
        <w:rPr>
          <w:rFonts w:ascii="微软雅黑" w:eastAsia="微软雅黑" w:hAnsi="微软雅黑" w:hint="eastAsia"/>
          <w:lang w:val="en-GB"/>
        </w:rPr>
        <w:t>2</w:t>
      </w:r>
      <w:r>
        <w:rPr>
          <w:rFonts w:ascii="微软雅黑" w:eastAsia="微软雅黑" w:hAnsi="微软雅黑" w:hint="eastAsia"/>
          <w:lang w:val="en-GB"/>
        </w:rPr>
        <w:t>部分：光缆基本实验方法</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hint="eastAsia"/>
          <w:lang w:val="en-GB"/>
        </w:rPr>
        <w:t>GB/T 13993.2-2002</w:t>
      </w:r>
      <w:r>
        <w:rPr>
          <w:rFonts w:ascii="微软雅黑" w:eastAsia="微软雅黑" w:hAnsi="微软雅黑" w:hint="eastAsia"/>
          <w:lang w:val="en-GB"/>
        </w:rPr>
        <w:tab/>
      </w:r>
      <w:r>
        <w:rPr>
          <w:rFonts w:ascii="微软雅黑" w:eastAsia="微软雅黑" w:hAnsi="微软雅黑" w:hint="eastAsia"/>
          <w:lang w:val="en-GB"/>
        </w:rPr>
        <w:t>通信光缆系列</w:t>
      </w:r>
      <w:r>
        <w:rPr>
          <w:rFonts w:ascii="微软雅黑" w:eastAsia="微软雅黑" w:hAnsi="微软雅黑" w:hint="eastAsia"/>
          <w:lang w:val="en-GB"/>
        </w:rPr>
        <w:t xml:space="preserve"> </w:t>
      </w:r>
      <w:r>
        <w:rPr>
          <w:rFonts w:ascii="微软雅黑" w:eastAsia="微软雅黑" w:hAnsi="微软雅黑" w:hint="eastAsia"/>
          <w:lang w:val="en-GB"/>
        </w:rPr>
        <w:t>第</w:t>
      </w:r>
      <w:r>
        <w:rPr>
          <w:rFonts w:ascii="微软雅黑" w:eastAsia="微软雅黑" w:hAnsi="微软雅黑" w:hint="eastAsia"/>
          <w:lang w:val="en-GB"/>
        </w:rPr>
        <w:t>2</w:t>
      </w:r>
      <w:r>
        <w:rPr>
          <w:rFonts w:ascii="微软雅黑" w:eastAsia="微软雅黑" w:hAnsi="微软雅黑" w:hint="eastAsia"/>
          <w:lang w:val="en-GB"/>
        </w:rPr>
        <w:t>部分：</w:t>
      </w:r>
      <w:proofErr w:type="gramStart"/>
      <w:r>
        <w:rPr>
          <w:rFonts w:ascii="微软雅黑" w:eastAsia="微软雅黑" w:hAnsi="微软雅黑" w:hint="eastAsia"/>
          <w:lang w:val="en-GB"/>
        </w:rPr>
        <w:t>核心网</w:t>
      </w:r>
      <w:proofErr w:type="gramEnd"/>
      <w:r>
        <w:rPr>
          <w:rFonts w:ascii="微软雅黑" w:eastAsia="微软雅黑" w:hAnsi="微软雅黑" w:hint="eastAsia"/>
          <w:lang w:val="en-GB"/>
        </w:rPr>
        <w:t>用室外光缆</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hint="eastAsia"/>
          <w:lang w:val="en-GB"/>
        </w:rPr>
        <w:t xml:space="preserve">GB 3873-83  </w:t>
      </w:r>
      <w:r>
        <w:rPr>
          <w:rFonts w:ascii="微软雅黑" w:eastAsia="微软雅黑" w:hAnsi="微软雅黑" w:hint="eastAsia"/>
          <w:lang w:val="en-GB"/>
        </w:rPr>
        <w:tab/>
      </w:r>
      <w:r>
        <w:rPr>
          <w:rFonts w:ascii="微软雅黑" w:eastAsia="微软雅黑" w:hAnsi="微软雅黑" w:hint="eastAsia"/>
          <w:lang w:val="en-GB"/>
        </w:rPr>
        <w:tab/>
      </w:r>
      <w:r>
        <w:rPr>
          <w:rFonts w:ascii="微软雅黑" w:eastAsia="微软雅黑" w:hAnsi="微软雅黑" w:hint="eastAsia"/>
          <w:lang w:val="en-GB"/>
        </w:rPr>
        <w:t>通信设备产品包装通用技术条件</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hint="eastAsia"/>
          <w:lang w:val="en-GB"/>
        </w:rPr>
        <w:t xml:space="preserve">YD/T 590.1-2005  </w:t>
      </w:r>
      <w:r>
        <w:rPr>
          <w:rFonts w:ascii="微软雅黑" w:eastAsia="微软雅黑" w:hAnsi="微软雅黑" w:hint="eastAsia"/>
          <w:lang w:val="en-GB"/>
        </w:rPr>
        <w:tab/>
      </w:r>
      <w:r>
        <w:rPr>
          <w:rFonts w:ascii="微软雅黑" w:eastAsia="微软雅黑" w:hAnsi="微软雅黑" w:hint="eastAsia"/>
          <w:lang w:val="en-GB"/>
        </w:rPr>
        <w:t>通信电缆塑料护套接续套管</w:t>
      </w:r>
      <w:r>
        <w:rPr>
          <w:rFonts w:ascii="微软雅黑" w:eastAsia="微软雅黑" w:hAnsi="微软雅黑" w:hint="eastAsia"/>
          <w:lang w:val="en-GB"/>
        </w:rPr>
        <w:t xml:space="preserve"> </w:t>
      </w:r>
      <w:r>
        <w:rPr>
          <w:rFonts w:ascii="微软雅黑" w:eastAsia="微软雅黑" w:hAnsi="微软雅黑" w:hint="eastAsia"/>
          <w:lang w:val="en-GB"/>
        </w:rPr>
        <w:t>第</w:t>
      </w:r>
      <w:r>
        <w:rPr>
          <w:rFonts w:ascii="微软雅黑" w:eastAsia="微软雅黑" w:hAnsi="微软雅黑" w:hint="eastAsia"/>
          <w:lang w:val="en-GB"/>
        </w:rPr>
        <w:t>1</w:t>
      </w:r>
      <w:r>
        <w:rPr>
          <w:rFonts w:ascii="微软雅黑" w:eastAsia="微软雅黑" w:hAnsi="微软雅黑" w:hint="eastAsia"/>
          <w:lang w:val="en-GB"/>
        </w:rPr>
        <w:t>部分：</w:t>
      </w:r>
      <w:r>
        <w:rPr>
          <w:rFonts w:ascii="微软雅黑" w:eastAsia="微软雅黑" w:hAnsi="微软雅黑" w:hint="eastAsia"/>
          <w:lang w:val="en-GB"/>
        </w:rPr>
        <w:t xml:space="preserve">  </w:t>
      </w:r>
      <w:r>
        <w:rPr>
          <w:rFonts w:ascii="微软雅黑" w:eastAsia="微软雅黑" w:hAnsi="微软雅黑" w:hint="eastAsia"/>
          <w:lang w:val="en-GB"/>
        </w:rPr>
        <w:t>通用技术条件</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hint="eastAsia"/>
          <w:lang w:val="en-GB"/>
        </w:rPr>
        <w:t>YD/T 590.2-2005</w:t>
      </w:r>
      <w:r>
        <w:rPr>
          <w:rFonts w:ascii="微软雅黑" w:eastAsia="微软雅黑" w:hAnsi="微软雅黑" w:hint="eastAsia"/>
          <w:lang w:val="en-GB"/>
        </w:rPr>
        <w:tab/>
      </w:r>
      <w:r>
        <w:rPr>
          <w:rFonts w:ascii="微软雅黑" w:eastAsia="微软雅黑" w:hAnsi="微软雅黑" w:hint="eastAsia"/>
          <w:lang w:val="en-GB"/>
        </w:rPr>
        <w:t>通信电缆塑料护套接续套管</w:t>
      </w:r>
      <w:r>
        <w:rPr>
          <w:rFonts w:ascii="微软雅黑" w:eastAsia="微软雅黑" w:hAnsi="微软雅黑" w:hint="eastAsia"/>
          <w:lang w:val="en-GB"/>
        </w:rPr>
        <w:t xml:space="preserve"> </w:t>
      </w:r>
      <w:r>
        <w:rPr>
          <w:rFonts w:ascii="微软雅黑" w:eastAsia="微软雅黑" w:hAnsi="微软雅黑" w:hint="eastAsia"/>
          <w:lang w:val="en-GB"/>
        </w:rPr>
        <w:t>第</w:t>
      </w:r>
      <w:r>
        <w:rPr>
          <w:rFonts w:ascii="微软雅黑" w:eastAsia="微软雅黑" w:hAnsi="微软雅黑" w:hint="eastAsia"/>
          <w:lang w:val="en-GB"/>
        </w:rPr>
        <w:t>2</w:t>
      </w:r>
      <w:r>
        <w:rPr>
          <w:rFonts w:ascii="微软雅黑" w:eastAsia="微软雅黑" w:hAnsi="微软雅黑" w:hint="eastAsia"/>
          <w:lang w:val="en-GB"/>
        </w:rPr>
        <w:t>部分：</w:t>
      </w:r>
      <w:r>
        <w:rPr>
          <w:rFonts w:ascii="微软雅黑" w:eastAsia="微软雅黑" w:hAnsi="微软雅黑" w:hint="eastAsia"/>
          <w:lang w:val="en-GB"/>
        </w:rPr>
        <w:t xml:space="preserve">  </w:t>
      </w:r>
      <w:r>
        <w:rPr>
          <w:rFonts w:ascii="微软雅黑" w:eastAsia="微软雅黑" w:hAnsi="微软雅黑" w:hint="eastAsia"/>
          <w:lang w:val="en-GB"/>
        </w:rPr>
        <w:t>热缩套管</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hint="eastAsia"/>
          <w:lang w:val="en-GB"/>
        </w:rPr>
        <w:t>YD/T 1024-1999</w:t>
      </w:r>
      <w:r>
        <w:rPr>
          <w:rFonts w:ascii="微软雅黑" w:eastAsia="微软雅黑" w:hAnsi="微软雅黑" w:hint="eastAsia"/>
          <w:lang w:val="en-GB"/>
        </w:rPr>
        <w:tab/>
      </w:r>
      <w:r>
        <w:rPr>
          <w:rFonts w:ascii="微软雅黑" w:eastAsia="微软雅黑" w:hAnsi="微软雅黑" w:hint="eastAsia"/>
          <w:lang w:val="en-GB"/>
        </w:rPr>
        <w:t>光纤固定接头保护组件</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lang w:val="en-GB"/>
        </w:rPr>
        <w:t>YD/T</w:t>
      </w:r>
      <w:r>
        <w:rPr>
          <w:rFonts w:ascii="微软雅黑" w:eastAsia="微软雅黑" w:hAnsi="微软雅黑" w:hint="eastAsia"/>
          <w:lang w:val="en-GB"/>
        </w:rPr>
        <w:t xml:space="preserve"> 629.1-93  </w:t>
      </w:r>
      <w:r>
        <w:rPr>
          <w:rFonts w:ascii="微软雅黑" w:eastAsia="微软雅黑" w:hAnsi="微软雅黑" w:hint="eastAsia"/>
          <w:lang w:val="en-GB"/>
        </w:rPr>
        <w:tab/>
      </w:r>
      <w:r>
        <w:rPr>
          <w:rFonts w:ascii="微软雅黑" w:eastAsia="微软雅黑" w:hAnsi="微软雅黑" w:hint="eastAsia"/>
          <w:lang w:val="en-GB"/>
        </w:rPr>
        <w:t>光纤传输衰减变化的监测方法和传输功率检测法</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lang w:val="en-GB"/>
        </w:rPr>
        <w:t>YD/T 638.2-93</w:t>
      </w:r>
      <w:r>
        <w:rPr>
          <w:rFonts w:ascii="微软雅黑" w:eastAsia="微软雅黑" w:hAnsi="微软雅黑" w:hint="eastAsia"/>
          <w:lang w:val="en-GB"/>
        </w:rPr>
        <w:t xml:space="preserve"> </w:t>
      </w:r>
      <w:r>
        <w:rPr>
          <w:rFonts w:ascii="微软雅黑" w:eastAsia="微软雅黑" w:hAnsi="微软雅黑"/>
          <w:lang w:val="en-GB"/>
        </w:rPr>
        <w:t xml:space="preserve"> </w:t>
      </w:r>
      <w:r>
        <w:rPr>
          <w:rFonts w:ascii="微软雅黑" w:eastAsia="微软雅黑" w:hAnsi="微软雅黑" w:hint="eastAsia"/>
          <w:lang w:val="en-GB"/>
        </w:rPr>
        <w:t>光通信设备型号命名方法</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lang w:val="en-GB"/>
        </w:rPr>
        <w:t>YD/T  814</w:t>
      </w:r>
      <w:r>
        <w:rPr>
          <w:rFonts w:ascii="微软雅黑" w:eastAsia="微软雅黑" w:hAnsi="微软雅黑" w:hint="eastAsia"/>
          <w:lang w:val="en-GB"/>
        </w:rPr>
        <w:t>.1</w:t>
      </w:r>
      <w:r>
        <w:rPr>
          <w:rFonts w:ascii="微软雅黑" w:eastAsia="微软雅黑" w:hAnsi="微软雅黑"/>
          <w:lang w:val="en-GB"/>
        </w:rPr>
        <w:t>-</w:t>
      </w:r>
      <w:r>
        <w:rPr>
          <w:rFonts w:ascii="微软雅黑" w:eastAsia="微软雅黑" w:hAnsi="微软雅黑" w:hint="eastAsia"/>
          <w:lang w:val="en-GB"/>
        </w:rPr>
        <w:t xml:space="preserve">2013 </w:t>
      </w:r>
      <w:r>
        <w:rPr>
          <w:rFonts w:ascii="微软雅黑" w:eastAsia="微软雅黑" w:hAnsi="微软雅黑" w:hint="eastAsia"/>
          <w:lang w:val="en-GB"/>
        </w:rPr>
        <w:t>光缆接头盒</w:t>
      </w:r>
      <w:r>
        <w:rPr>
          <w:rFonts w:ascii="微软雅黑" w:eastAsia="微软雅黑" w:hAnsi="微软雅黑" w:hint="eastAsia"/>
          <w:lang w:val="en-GB"/>
        </w:rPr>
        <w:t xml:space="preserve"> </w:t>
      </w:r>
      <w:r>
        <w:rPr>
          <w:rFonts w:ascii="微软雅黑" w:eastAsia="微软雅黑" w:hAnsi="微软雅黑" w:hint="eastAsia"/>
          <w:lang w:val="en-GB"/>
        </w:rPr>
        <w:t>第一部分：室外光缆接头盒</w:t>
      </w:r>
    </w:p>
    <w:p w:rsidR="00E3392D" w:rsidRDefault="00B867F6">
      <w:pPr>
        <w:pStyle w:val="20"/>
        <w:spacing w:line="240" w:lineRule="auto"/>
        <w:ind w:firstLineChars="200" w:firstLine="480"/>
        <w:rPr>
          <w:rFonts w:ascii="微软雅黑" w:eastAsia="微软雅黑" w:hAnsi="微软雅黑"/>
          <w:lang w:val="en-GB"/>
        </w:rPr>
      </w:pPr>
      <w:r>
        <w:rPr>
          <w:rFonts w:ascii="微软雅黑" w:eastAsia="微软雅黑" w:hAnsi="微软雅黑" w:hint="eastAsia"/>
          <w:lang w:val="en-GB"/>
        </w:rPr>
        <w:t>其它未列出的与本产品有关的规范和标准，供货商有义务主动向中国联通提供。</w:t>
      </w:r>
    </w:p>
    <w:p w:rsidR="00E3392D" w:rsidRDefault="00B867F6">
      <w:pPr>
        <w:pStyle w:val="2"/>
        <w:spacing w:line="240" w:lineRule="auto"/>
        <w:rPr>
          <w:rFonts w:ascii="微软雅黑" w:eastAsia="微软雅黑" w:hAnsi="微软雅黑"/>
          <w:b w:val="0"/>
        </w:rPr>
      </w:pPr>
      <w:bookmarkStart w:id="15" w:name="_Toc234331303"/>
      <w:bookmarkStart w:id="16" w:name="_Toc22739"/>
      <w:bookmarkEnd w:id="12"/>
      <w:bookmarkEnd w:id="13"/>
      <w:bookmarkEnd w:id="14"/>
      <w:r>
        <w:rPr>
          <w:rFonts w:ascii="微软雅黑" w:eastAsia="微软雅黑" w:hAnsi="微软雅黑" w:hint="eastAsia"/>
          <w:b w:val="0"/>
        </w:rPr>
        <w:lastRenderedPageBreak/>
        <w:t>3</w:t>
      </w:r>
      <w:r>
        <w:rPr>
          <w:rFonts w:ascii="微软雅黑" w:eastAsia="微软雅黑" w:hAnsi="微软雅黑" w:hint="eastAsia"/>
          <w:b w:val="0"/>
        </w:rPr>
        <w:t>．接头盒主要技术指标</w:t>
      </w:r>
      <w:bookmarkEnd w:id="15"/>
      <w:bookmarkEnd w:id="16"/>
    </w:p>
    <w:p w:rsidR="00E3392D" w:rsidRDefault="00B867F6">
      <w:pPr>
        <w:spacing w:line="240" w:lineRule="auto"/>
        <w:ind w:firstLineChars="202" w:firstLine="485"/>
        <w:rPr>
          <w:rFonts w:ascii="微软雅黑" w:eastAsia="微软雅黑" w:hAnsi="微软雅黑"/>
          <w:sz w:val="24"/>
        </w:rPr>
      </w:pPr>
      <w:bookmarkStart w:id="17" w:name="_Toc67104680"/>
      <w:bookmarkStart w:id="18" w:name="_Toc67552038"/>
      <w:r>
        <w:rPr>
          <w:rFonts w:ascii="微软雅黑" w:eastAsia="微软雅黑" w:hAnsi="微软雅黑" w:hint="eastAsia"/>
          <w:sz w:val="24"/>
        </w:rPr>
        <w:t>投标方所提供的光缆接头盒，应满足下列条款的技术要求及指标。</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3.1</w:t>
      </w:r>
      <w:r>
        <w:rPr>
          <w:rFonts w:ascii="微软雅黑" w:eastAsia="微软雅黑" w:hAnsi="微软雅黑" w:hint="eastAsia"/>
          <w:sz w:val="24"/>
        </w:rPr>
        <w:t>外观</w:t>
      </w:r>
      <w:bookmarkEnd w:id="17"/>
      <w:bookmarkEnd w:id="18"/>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光缆接头盒壳体表面应光洁平整、形状完整色泽一致，无气泡、龟裂、空洞、翘曲、杂质等不良缺陷，</w:t>
      </w:r>
      <w:proofErr w:type="gramStart"/>
      <w:r>
        <w:rPr>
          <w:rFonts w:ascii="微软雅黑" w:eastAsia="微软雅黑" w:hAnsi="微软雅黑" w:hint="eastAsia"/>
          <w:sz w:val="24"/>
        </w:rPr>
        <w:t>无溢边和</w:t>
      </w:r>
      <w:proofErr w:type="gramEnd"/>
      <w:r>
        <w:rPr>
          <w:rFonts w:ascii="微软雅黑" w:eastAsia="微软雅黑" w:hAnsi="微软雅黑" w:hint="eastAsia"/>
          <w:sz w:val="24"/>
        </w:rPr>
        <w:t>毛刺。</w:t>
      </w:r>
    </w:p>
    <w:p w:rsidR="00E3392D" w:rsidRDefault="00B867F6">
      <w:pPr>
        <w:spacing w:line="240" w:lineRule="auto"/>
        <w:ind w:firstLineChars="200" w:firstLine="480"/>
        <w:rPr>
          <w:rFonts w:ascii="微软雅黑" w:eastAsia="微软雅黑" w:hAnsi="微软雅黑"/>
          <w:sz w:val="24"/>
        </w:rPr>
      </w:pPr>
      <w:bookmarkStart w:id="19" w:name="_Toc67552039"/>
      <w:bookmarkStart w:id="20" w:name="_Toc67104681"/>
      <w:r>
        <w:rPr>
          <w:rFonts w:ascii="微软雅黑" w:eastAsia="微软雅黑" w:hAnsi="微软雅黑" w:hint="eastAsia"/>
          <w:sz w:val="24"/>
          <w:highlight w:val="yellow"/>
        </w:rPr>
        <w:t>★</w:t>
      </w:r>
      <w:r>
        <w:rPr>
          <w:rFonts w:ascii="微软雅黑" w:eastAsia="微软雅黑" w:hAnsi="微软雅黑" w:hint="eastAsia"/>
          <w:sz w:val="24"/>
        </w:rPr>
        <w:t>3.2</w:t>
      </w:r>
      <w:r>
        <w:rPr>
          <w:rFonts w:ascii="微软雅黑" w:eastAsia="微软雅黑" w:hAnsi="微软雅黑" w:hint="eastAsia"/>
          <w:sz w:val="24"/>
        </w:rPr>
        <w:t>结构</w:t>
      </w:r>
      <w:bookmarkEnd w:id="19"/>
      <w:bookmarkEnd w:id="20"/>
      <w:r>
        <w:rPr>
          <w:rFonts w:ascii="微软雅黑" w:eastAsia="微软雅黑" w:hAnsi="微软雅黑" w:hint="eastAsia"/>
          <w:sz w:val="24"/>
        </w:rPr>
        <w:t>和尺寸</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光缆接头盒应由盒体、内部构件、密封元件、光纤接头保护件、外部紧固件等部分组成。附件还应包括有产品使用说明书、接头盒组装和重复开启专用工具、光纤接续质量卡（厂家决定格式）等。</w:t>
      </w:r>
      <w:bookmarkStart w:id="21" w:name="_Toc67104682"/>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产品的相关参数要符合如下表格要求，内容包括光缆接头盒壳体、熔</w:t>
      </w:r>
      <w:proofErr w:type="gramStart"/>
      <w:r>
        <w:rPr>
          <w:rFonts w:ascii="微软雅黑" w:eastAsia="微软雅黑" w:hAnsi="微软雅黑" w:hint="eastAsia"/>
          <w:sz w:val="24"/>
        </w:rPr>
        <w:t>纤</w:t>
      </w:r>
      <w:proofErr w:type="gramEnd"/>
      <w:r>
        <w:rPr>
          <w:rFonts w:ascii="微软雅黑" w:eastAsia="微软雅黑" w:hAnsi="微软雅黑" w:hint="eastAsia"/>
          <w:sz w:val="24"/>
        </w:rPr>
        <w:t>盘详细尺寸。</w:t>
      </w:r>
    </w:p>
    <w:p w:rsidR="00E3392D" w:rsidRDefault="00B867F6">
      <w:pPr>
        <w:widowControl/>
        <w:jc w:val="center"/>
        <w:rPr>
          <w:rFonts w:ascii="微软雅黑" w:eastAsia="微软雅黑" w:hAnsi="微软雅黑" w:cs="Arial"/>
          <w:b/>
          <w:bCs/>
          <w:color w:val="FF0000"/>
          <w:szCs w:val="21"/>
        </w:rPr>
      </w:pPr>
      <w:r>
        <w:rPr>
          <w:rFonts w:ascii="微软雅黑" w:eastAsia="微软雅黑" w:hAnsi="微软雅黑" w:cs="Arial" w:hint="eastAsia"/>
          <w:b/>
          <w:bCs/>
          <w:color w:val="FF0000"/>
          <w:szCs w:val="21"/>
        </w:rPr>
        <w:t>单端进出接头盒壳体尺寸规格及熔</w:t>
      </w:r>
      <w:proofErr w:type="gramStart"/>
      <w:r>
        <w:rPr>
          <w:rFonts w:ascii="微软雅黑" w:eastAsia="微软雅黑" w:hAnsi="微软雅黑" w:cs="Arial" w:hint="eastAsia"/>
          <w:b/>
          <w:bCs/>
          <w:color w:val="FF0000"/>
          <w:szCs w:val="21"/>
        </w:rPr>
        <w:t>纤</w:t>
      </w:r>
      <w:proofErr w:type="gramEnd"/>
      <w:r>
        <w:rPr>
          <w:rFonts w:ascii="微软雅黑" w:eastAsia="微软雅黑" w:hAnsi="微软雅黑" w:cs="Arial" w:hint="eastAsia"/>
          <w:b/>
          <w:bCs/>
          <w:color w:val="FF0000"/>
          <w:szCs w:val="21"/>
        </w:rPr>
        <w:t>盘容量、尺寸规格</w:t>
      </w:r>
    </w:p>
    <w:tbl>
      <w:tblPr>
        <w:tblW w:w="5000" w:type="pct"/>
        <w:tblLayout w:type="fixed"/>
        <w:tblLook w:val="04A0" w:firstRow="1" w:lastRow="0" w:firstColumn="1" w:lastColumn="0" w:noHBand="0" w:noVBand="1"/>
      </w:tblPr>
      <w:tblGrid>
        <w:gridCol w:w="483"/>
        <w:gridCol w:w="1912"/>
        <w:gridCol w:w="2568"/>
        <w:gridCol w:w="3516"/>
        <w:gridCol w:w="1978"/>
      </w:tblGrid>
      <w:tr w:rsidR="00E3392D">
        <w:trPr>
          <w:trHeight w:val="270"/>
        </w:trPr>
        <w:tc>
          <w:tcPr>
            <w:tcW w:w="23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序号</w:t>
            </w:r>
          </w:p>
        </w:tc>
        <w:tc>
          <w:tcPr>
            <w:tcW w:w="91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种类</w:t>
            </w:r>
          </w:p>
        </w:tc>
        <w:tc>
          <w:tcPr>
            <w:tcW w:w="3855" w:type="pct"/>
            <w:gridSpan w:val="3"/>
            <w:tcBorders>
              <w:top w:val="single" w:sz="4" w:space="0" w:color="auto"/>
              <w:left w:val="nil"/>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尺寸标准要求</w:t>
            </w:r>
          </w:p>
        </w:tc>
      </w:tr>
      <w:tr w:rsidR="00E3392D">
        <w:trPr>
          <w:trHeight w:val="541"/>
        </w:trPr>
        <w:tc>
          <w:tcPr>
            <w:tcW w:w="231" w:type="pct"/>
            <w:vMerge/>
            <w:tcBorders>
              <w:top w:val="single" w:sz="4" w:space="0" w:color="auto"/>
              <w:left w:val="single" w:sz="4" w:space="0" w:color="auto"/>
              <w:bottom w:val="single" w:sz="4" w:space="0" w:color="auto"/>
              <w:right w:val="single" w:sz="4" w:space="0" w:color="auto"/>
            </w:tcBorders>
            <w:vAlign w:val="center"/>
          </w:tcPr>
          <w:p w:rsidR="00E3392D" w:rsidRDefault="00E3392D">
            <w:pPr>
              <w:widowControl/>
              <w:jc w:val="left"/>
              <w:rPr>
                <w:rFonts w:ascii="微软雅黑" w:eastAsia="微软雅黑" w:hAnsi="微软雅黑" w:cs="宋体"/>
                <w:color w:val="FF0000"/>
                <w:szCs w:val="21"/>
              </w:rPr>
            </w:pPr>
          </w:p>
        </w:tc>
        <w:tc>
          <w:tcPr>
            <w:tcW w:w="914" w:type="pct"/>
            <w:vMerge/>
            <w:tcBorders>
              <w:top w:val="single" w:sz="4" w:space="0" w:color="auto"/>
              <w:left w:val="single" w:sz="4" w:space="0" w:color="auto"/>
              <w:bottom w:val="single" w:sz="4" w:space="0" w:color="auto"/>
              <w:right w:val="single" w:sz="4" w:space="0" w:color="auto"/>
            </w:tcBorders>
            <w:vAlign w:val="center"/>
          </w:tcPr>
          <w:p w:rsidR="00E3392D" w:rsidRDefault="00E3392D">
            <w:pPr>
              <w:widowControl/>
              <w:jc w:val="left"/>
              <w:rPr>
                <w:rFonts w:ascii="微软雅黑" w:eastAsia="微软雅黑" w:hAnsi="微软雅黑" w:cs="宋体"/>
                <w:color w:val="FF0000"/>
                <w:szCs w:val="21"/>
              </w:rPr>
            </w:pPr>
          </w:p>
        </w:tc>
        <w:tc>
          <w:tcPr>
            <w:tcW w:w="1228" w:type="pct"/>
            <w:tcBorders>
              <w:top w:val="nil"/>
              <w:left w:val="nil"/>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壳体圆筒部分的长度×中部外径</w:t>
            </w:r>
          </w:p>
        </w:tc>
        <w:tc>
          <w:tcPr>
            <w:tcW w:w="2627" w:type="pct"/>
            <w:gridSpan w:val="2"/>
            <w:tcBorders>
              <w:top w:val="single" w:sz="4" w:space="0" w:color="auto"/>
              <w:left w:val="nil"/>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熔</w:t>
            </w:r>
            <w:proofErr w:type="gramStart"/>
            <w:r>
              <w:rPr>
                <w:rFonts w:ascii="微软雅黑" w:eastAsia="微软雅黑" w:hAnsi="微软雅黑" w:cs="宋体" w:hint="eastAsia"/>
                <w:color w:val="FF0000"/>
                <w:szCs w:val="21"/>
              </w:rPr>
              <w:t>纤</w:t>
            </w:r>
            <w:proofErr w:type="gramEnd"/>
            <w:r>
              <w:rPr>
                <w:rFonts w:ascii="微软雅黑" w:eastAsia="微软雅黑" w:hAnsi="微软雅黑" w:cs="宋体" w:hint="eastAsia"/>
                <w:color w:val="FF0000"/>
                <w:szCs w:val="21"/>
              </w:rPr>
              <w:t>盘</w:t>
            </w:r>
          </w:p>
        </w:tc>
      </w:tr>
      <w:tr w:rsidR="00E3392D">
        <w:trPr>
          <w:trHeight w:val="465"/>
        </w:trPr>
        <w:tc>
          <w:tcPr>
            <w:tcW w:w="231" w:type="pct"/>
            <w:vMerge/>
            <w:tcBorders>
              <w:top w:val="single" w:sz="4" w:space="0" w:color="auto"/>
              <w:left w:val="single" w:sz="4" w:space="0" w:color="auto"/>
              <w:bottom w:val="single" w:sz="4" w:space="0" w:color="auto"/>
              <w:right w:val="single" w:sz="4" w:space="0" w:color="auto"/>
            </w:tcBorders>
            <w:vAlign w:val="center"/>
          </w:tcPr>
          <w:p w:rsidR="00E3392D" w:rsidRDefault="00E3392D">
            <w:pPr>
              <w:widowControl/>
              <w:jc w:val="left"/>
              <w:rPr>
                <w:rFonts w:ascii="微软雅黑" w:eastAsia="微软雅黑" w:hAnsi="微软雅黑" w:cs="宋体"/>
                <w:color w:val="FF0000"/>
                <w:szCs w:val="21"/>
              </w:rPr>
            </w:pPr>
          </w:p>
        </w:tc>
        <w:tc>
          <w:tcPr>
            <w:tcW w:w="914" w:type="pct"/>
            <w:vMerge/>
            <w:tcBorders>
              <w:top w:val="single" w:sz="4" w:space="0" w:color="auto"/>
              <w:left w:val="single" w:sz="4" w:space="0" w:color="auto"/>
              <w:bottom w:val="single" w:sz="4" w:space="0" w:color="auto"/>
              <w:right w:val="single" w:sz="4" w:space="0" w:color="auto"/>
            </w:tcBorders>
            <w:vAlign w:val="center"/>
          </w:tcPr>
          <w:p w:rsidR="00E3392D" w:rsidRDefault="00E3392D">
            <w:pPr>
              <w:widowControl/>
              <w:jc w:val="left"/>
              <w:rPr>
                <w:rFonts w:ascii="微软雅黑" w:eastAsia="微软雅黑" w:hAnsi="微软雅黑" w:cs="宋体"/>
                <w:color w:val="FF0000"/>
                <w:szCs w:val="21"/>
              </w:rPr>
            </w:pPr>
          </w:p>
        </w:tc>
        <w:tc>
          <w:tcPr>
            <w:tcW w:w="1228" w:type="pct"/>
            <w:tcBorders>
              <w:top w:val="nil"/>
              <w:left w:val="nil"/>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尺寸规格</w:t>
            </w:r>
          </w:p>
        </w:tc>
        <w:tc>
          <w:tcPr>
            <w:tcW w:w="1681" w:type="pct"/>
            <w:vMerge w:val="restart"/>
            <w:tcBorders>
              <w:top w:val="nil"/>
              <w:left w:val="single" w:sz="4" w:space="0" w:color="auto"/>
              <w:bottom w:val="single" w:sz="4" w:space="0" w:color="auto"/>
              <w:right w:val="single" w:sz="4" w:space="0" w:color="auto"/>
            </w:tcBorders>
            <w:shd w:val="clear" w:color="auto" w:fill="auto"/>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容量×盘数</w:t>
            </w:r>
          </w:p>
        </w:tc>
        <w:tc>
          <w:tcPr>
            <w:tcW w:w="946" w:type="pct"/>
            <w:tcBorders>
              <w:top w:val="nil"/>
              <w:left w:val="nil"/>
              <w:bottom w:val="single" w:sz="4" w:space="0" w:color="auto"/>
              <w:right w:val="single" w:sz="4" w:space="0" w:color="auto"/>
            </w:tcBorders>
            <w:shd w:val="clear" w:color="auto" w:fill="auto"/>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尺寸规格</w:t>
            </w:r>
          </w:p>
        </w:tc>
      </w:tr>
      <w:tr w:rsidR="00E3392D">
        <w:trPr>
          <w:trHeight w:val="440"/>
        </w:trPr>
        <w:tc>
          <w:tcPr>
            <w:tcW w:w="231" w:type="pct"/>
            <w:vMerge/>
            <w:tcBorders>
              <w:top w:val="single" w:sz="4" w:space="0" w:color="auto"/>
              <w:left w:val="single" w:sz="4" w:space="0" w:color="auto"/>
              <w:bottom w:val="single" w:sz="4" w:space="0" w:color="auto"/>
              <w:right w:val="single" w:sz="4" w:space="0" w:color="auto"/>
            </w:tcBorders>
            <w:vAlign w:val="center"/>
          </w:tcPr>
          <w:p w:rsidR="00E3392D" w:rsidRDefault="00E3392D">
            <w:pPr>
              <w:widowControl/>
              <w:jc w:val="left"/>
              <w:rPr>
                <w:rFonts w:ascii="微软雅黑" w:eastAsia="微软雅黑" w:hAnsi="微软雅黑" w:cs="宋体"/>
                <w:color w:val="FF0000"/>
                <w:szCs w:val="21"/>
              </w:rPr>
            </w:pPr>
          </w:p>
        </w:tc>
        <w:tc>
          <w:tcPr>
            <w:tcW w:w="914" w:type="pct"/>
            <w:vMerge/>
            <w:tcBorders>
              <w:top w:val="single" w:sz="4" w:space="0" w:color="auto"/>
              <w:left w:val="single" w:sz="4" w:space="0" w:color="auto"/>
              <w:bottom w:val="single" w:sz="4" w:space="0" w:color="auto"/>
              <w:right w:val="single" w:sz="4" w:space="0" w:color="auto"/>
            </w:tcBorders>
            <w:vAlign w:val="center"/>
          </w:tcPr>
          <w:p w:rsidR="00E3392D" w:rsidRDefault="00E3392D">
            <w:pPr>
              <w:widowControl/>
              <w:jc w:val="left"/>
              <w:rPr>
                <w:rFonts w:ascii="微软雅黑" w:eastAsia="微软雅黑" w:hAnsi="微软雅黑" w:cs="宋体"/>
                <w:color w:val="FF0000"/>
                <w:szCs w:val="21"/>
              </w:rPr>
            </w:pPr>
          </w:p>
        </w:tc>
        <w:tc>
          <w:tcPr>
            <w:tcW w:w="1228" w:type="pct"/>
            <w:tcBorders>
              <w:top w:val="nil"/>
              <w:left w:val="nil"/>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(mm)</w:t>
            </w:r>
          </w:p>
        </w:tc>
        <w:tc>
          <w:tcPr>
            <w:tcW w:w="1681" w:type="pct"/>
            <w:vMerge/>
            <w:tcBorders>
              <w:top w:val="nil"/>
              <w:left w:val="single" w:sz="4" w:space="0" w:color="auto"/>
              <w:bottom w:val="single" w:sz="4" w:space="0" w:color="auto"/>
              <w:right w:val="single" w:sz="4" w:space="0" w:color="auto"/>
            </w:tcBorders>
            <w:vAlign w:val="center"/>
          </w:tcPr>
          <w:p w:rsidR="00E3392D" w:rsidRDefault="00E3392D">
            <w:pPr>
              <w:widowControl/>
              <w:jc w:val="left"/>
              <w:rPr>
                <w:rFonts w:ascii="微软雅黑" w:eastAsia="微软雅黑" w:hAnsi="微软雅黑" w:cs="宋体"/>
                <w:color w:val="FF0000"/>
                <w:szCs w:val="21"/>
              </w:rPr>
            </w:pPr>
          </w:p>
        </w:tc>
        <w:tc>
          <w:tcPr>
            <w:tcW w:w="946" w:type="pct"/>
            <w:tcBorders>
              <w:top w:val="nil"/>
              <w:left w:val="nil"/>
              <w:bottom w:val="single" w:sz="4" w:space="0" w:color="auto"/>
              <w:right w:val="single" w:sz="4" w:space="0" w:color="auto"/>
            </w:tcBorders>
            <w:shd w:val="clear" w:color="auto" w:fill="auto"/>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长</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宽</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厚</w:t>
            </w:r>
            <w:r>
              <w:rPr>
                <w:rFonts w:ascii="微软雅黑" w:eastAsia="微软雅黑" w:hAnsi="微软雅黑" w:cs="宋体" w:hint="eastAsia"/>
                <w:color w:val="FF0000"/>
                <w:szCs w:val="21"/>
              </w:rPr>
              <w:t>mm)</w:t>
            </w:r>
          </w:p>
        </w:tc>
      </w:tr>
      <w:tr w:rsidR="00E3392D">
        <w:trPr>
          <w:trHeight w:val="842"/>
        </w:trPr>
        <w:tc>
          <w:tcPr>
            <w:tcW w:w="231" w:type="pct"/>
            <w:tcBorders>
              <w:top w:val="nil"/>
              <w:left w:val="single" w:sz="4" w:space="0" w:color="auto"/>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1</w:t>
            </w:r>
          </w:p>
        </w:tc>
        <w:tc>
          <w:tcPr>
            <w:tcW w:w="914" w:type="pct"/>
            <w:tcBorders>
              <w:top w:val="single" w:sz="4" w:space="0" w:color="auto"/>
              <w:left w:val="nil"/>
              <w:bottom w:val="nil"/>
              <w:right w:val="single" w:sz="4" w:space="0" w:color="auto"/>
            </w:tcBorders>
            <w:shd w:val="clear" w:color="auto" w:fill="auto"/>
            <w:noWrap/>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48</w:t>
            </w:r>
            <w:r>
              <w:rPr>
                <w:rFonts w:ascii="微软雅黑" w:eastAsia="微软雅黑" w:hAnsi="微软雅黑" w:cs="宋体" w:hint="eastAsia"/>
                <w:color w:val="FF0000"/>
                <w:szCs w:val="21"/>
              </w:rPr>
              <w:t>芯及以下</w:t>
            </w:r>
          </w:p>
        </w:tc>
        <w:tc>
          <w:tcPr>
            <w:tcW w:w="1228" w:type="pct"/>
            <w:tcBorders>
              <w:top w:val="nil"/>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4</w:t>
            </w:r>
            <w:r>
              <w:rPr>
                <w:rFonts w:ascii="微软雅黑" w:eastAsia="微软雅黑" w:hAnsi="微软雅黑" w:cs="宋体"/>
                <w:color w:val="FF0000"/>
                <w:szCs w:val="21"/>
                <w:highlight w:val="yellow"/>
              </w:rPr>
              <w:t>2</w:t>
            </w:r>
            <w:r>
              <w:rPr>
                <w:rFonts w:ascii="微软雅黑" w:eastAsia="微软雅黑" w:hAnsi="微软雅黑" w:cs="宋体" w:hint="eastAsia"/>
                <w:color w:val="FF0000"/>
                <w:szCs w:val="21"/>
                <w:highlight w:val="yellow"/>
              </w:rPr>
              <w:t xml:space="preserve">0 x </w:t>
            </w:r>
            <w:r>
              <w:rPr>
                <w:rFonts w:ascii="微软雅黑" w:eastAsia="微软雅黑" w:hAnsi="微软雅黑" w:cs="宋体" w:hint="eastAsia"/>
                <w:color w:val="FF0000"/>
                <w:szCs w:val="21"/>
                <w:highlight w:val="yellow"/>
              </w:rPr>
              <w:t>Ф</w:t>
            </w:r>
            <w:r>
              <w:rPr>
                <w:rFonts w:ascii="微软雅黑" w:eastAsia="微软雅黑" w:hAnsi="微软雅黑" w:cs="宋体" w:hint="eastAsia"/>
                <w:color w:val="FF0000"/>
                <w:szCs w:val="21"/>
                <w:highlight w:val="yellow"/>
              </w:rPr>
              <w:t>160</w:t>
            </w:r>
            <w:r>
              <w:rPr>
                <w:rFonts w:ascii="微软雅黑" w:eastAsia="微软雅黑" w:hAnsi="微软雅黑" w:cs="宋体" w:hint="eastAsia"/>
                <w:color w:val="FF0000"/>
                <w:szCs w:val="21"/>
              </w:rPr>
              <w:t xml:space="preserve"> </w:t>
            </w:r>
          </w:p>
        </w:tc>
        <w:tc>
          <w:tcPr>
            <w:tcW w:w="1681" w:type="pct"/>
            <w:tcBorders>
              <w:top w:val="nil"/>
              <w:left w:val="nil"/>
              <w:bottom w:val="single" w:sz="4" w:space="0" w:color="auto"/>
              <w:right w:val="single" w:sz="4" w:space="0" w:color="auto"/>
            </w:tcBorders>
            <w:shd w:val="clear" w:color="auto" w:fill="auto"/>
            <w:noWrap/>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12</w:t>
            </w:r>
            <w:r>
              <w:rPr>
                <w:rFonts w:ascii="微软雅黑" w:eastAsia="微软雅黑" w:hAnsi="微软雅黑" w:cs="宋体" w:hint="eastAsia"/>
                <w:color w:val="FF0000"/>
                <w:szCs w:val="21"/>
              </w:rPr>
              <w:t>芯</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盘×</w:t>
            </w:r>
            <w:r>
              <w:rPr>
                <w:rFonts w:ascii="微软雅黑" w:eastAsia="微软雅黑" w:hAnsi="微软雅黑" w:cs="宋体" w:hint="eastAsia"/>
                <w:color w:val="FF0000"/>
                <w:szCs w:val="21"/>
              </w:rPr>
              <w:t>4</w:t>
            </w:r>
            <w:r>
              <w:rPr>
                <w:rFonts w:ascii="微软雅黑" w:eastAsia="微软雅黑" w:hAnsi="微软雅黑" w:cs="宋体" w:hint="eastAsia"/>
                <w:color w:val="FF0000"/>
                <w:szCs w:val="21"/>
              </w:rPr>
              <w:t>或</w:t>
            </w:r>
            <w:r>
              <w:rPr>
                <w:rFonts w:ascii="微软雅黑" w:eastAsia="微软雅黑" w:hAnsi="微软雅黑" w:cs="宋体" w:hint="eastAsia"/>
                <w:color w:val="FF0000"/>
                <w:szCs w:val="21"/>
              </w:rPr>
              <w:t>24</w:t>
            </w:r>
            <w:r>
              <w:rPr>
                <w:rFonts w:ascii="微软雅黑" w:eastAsia="微软雅黑" w:hAnsi="微软雅黑" w:cs="宋体" w:hint="eastAsia"/>
                <w:color w:val="FF0000"/>
                <w:szCs w:val="21"/>
              </w:rPr>
              <w:t>芯</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盘×</w:t>
            </w:r>
            <w:r>
              <w:rPr>
                <w:rFonts w:ascii="微软雅黑" w:eastAsia="微软雅黑" w:hAnsi="微软雅黑" w:cs="宋体" w:hint="eastAsia"/>
                <w:color w:val="FF0000"/>
                <w:szCs w:val="21"/>
              </w:rPr>
              <w:t>2</w:t>
            </w:r>
          </w:p>
        </w:tc>
        <w:tc>
          <w:tcPr>
            <w:tcW w:w="946" w:type="pct"/>
            <w:tcBorders>
              <w:top w:val="nil"/>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Cs w:val="21"/>
                <w:highlight w:val="yellow"/>
              </w:rPr>
            </w:pP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210*1</w:t>
            </w:r>
            <w:r>
              <w:rPr>
                <w:rFonts w:ascii="微软雅黑" w:eastAsia="微软雅黑" w:hAnsi="微软雅黑" w:cs="宋体"/>
                <w:color w:val="FF0000"/>
                <w:szCs w:val="21"/>
                <w:highlight w:val="yellow"/>
              </w:rPr>
              <w:t>2</w:t>
            </w:r>
            <w:r>
              <w:rPr>
                <w:rFonts w:ascii="微软雅黑" w:eastAsia="微软雅黑" w:hAnsi="微软雅黑" w:cs="宋体" w:hint="eastAsia"/>
                <w:color w:val="FF0000"/>
                <w:szCs w:val="21"/>
                <w:highlight w:val="yellow"/>
              </w:rPr>
              <w:t>0*10</w:t>
            </w:r>
          </w:p>
        </w:tc>
      </w:tr>
      <w:tr w:rsidR="00E3392D">
        <w:trPr>
          <w:trHeight w:val="842"/>
        </w:trPr>
        <w:tc>
          <w:tcPr>
            <w:tcW w:w="231" w:type="pct"/>
            <w:tcBorders>
              <w:top w:val="nil"/>
              <w:left w:val="single" w:sz="4" w:space="0" w:color="auto"/>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2</w:t>
            </w:r>
          </w:p>
        </w:tc>
        <w:tc>
          <w:tcPr>
            <w:tcW w:w="914" w:type="pct"/>
            <w:tcBorders>
              <w:top w:val="single" w:sz="4" w:space="0" w:color="auto"/>
              <w:left w:val="nil"/>
              <w:bottom w:val="nil"/>
              <w:right w:val="single" w:sz="4" w:space="0" w:color="auto"/>
            </w:tcBorders>
            <w:shd w:val="clear" w:color="auto" w:fill="auto"/>
            <w:noWrap/>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96</w:t>
            </w:r>
            <w:r>
              <w:rPr>
                <w:rFonts w:ascii="微软雅黑" w:eastAsia="微软雅黑" w:hAnsi="微软雅黑" w:cs="宋体" w:hint="eastAsia"/>
                <w:color w:val="FF0000"/>
                <w:szCs w:val="21"/>
              </w:rPr>
              <w:t>芯及以下</w:t>
            </w:r>
          </w:p>
        </w:tc>
        <w:tc>
          <w:tcPr>
            <w:tcW w:w="1228" w:type="pct"/>
            <w:tcBorders>
              <w:top w:val="nil"/>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4</w:t>
            </w:r>
            <w:r>
              <w:rPr>
                <w:rFonts w:ascii="微软雅黑" w:eastAsia="微软雅黑" w:hAnsi="微软雅黑" w:cs="宋体"/>
                <w:color w:val="FF0000"/>
                <w:szCs w:val="21"/>
                <w:highlight w:val="yellow"/>
              </w:rPr>
              <w:t>2</w:t>
            </w:r>
            <w:r>
              <w:rPr>
                <w:rFonts w:ascii="微软雅黑" w:eastAsia="微软雅黑" w:hAnsi="微软雅黑" w:cs="宋体" w:hint="eastAsia"/>
                <w:color w:val="FF0000"/>
                <w:szCs w:val="21"/>
                <w:highlight w:val="yellow"/>
              </w:rPr>
              <w:t xml:space="preserve">0 x </w:t>
            </w:r>
            <w:r>
              <w:rPr>
                <w:rFonts w:ascii="微软雅黑" w:eastAsia="微软雅黑" w:hAnsi="微软雅黑" w:cs="宋体" w:hint="eastAsia"/>
                <w:color w:val="FF0000"/>
                <w:szCs w:val="21"/>
                <w:highlight w:val="yellow"/>
              </w:rPr>
              <w:t>Ф</w:t>
            </w:r>
            <w:r>
              <w:rPr>
                <w:rFonts w:ascii="微软雅黑" w:eastAsia="微软雅黑" w:hAnsi="微软雅黑" w:cs="宋体" w:hint="eastAsia"/>
                <w:color w:val="FF0000"/>
                <w:szCs w:val="21"/>
                <w:highlight w:val="yellow"/>
              </w:rPr>
              <w:t>190</w:t>
            </w:r>
            <w:r>
              <w:rPr>
                <w:rFonts w:ascii="微软雅黑" w:eastAsia="微软雅黑" w:hAnsi="微软雅黑" w:cs="宋体" w:hint="eastAsia"/>
                <w:color w:val="FF0000"/>
                <w:szCs w:val="21"/>
              </w:rPr>
              <w:t xml:space="preserve"> </w:t>
            </w:r>
          </w:p>
        </w:tc>
        <w:tc>
          <w:tcPr>
            <w:tcW w:w="1681" w:type="pct"/>
            <w:tcBorders>
              <w:top w:val="nil"/>
              <w:left w:val="nil"/>
              <w:bottom w:val="single" w:sz="4" w:space="0" w:color="auto"/>
              <w:right w:val="single" w:sz="4" w:space="0" w:color="auto"/>
            </w:tcBorders>
            <w:shd w:val="clear" w:color="auto" w:fill="auto"/>
            <w:noWrap/>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24</w:t>
            </w:r>
            <w:r>
              <w:rPr>
                <w:rFonts w:ascii="微软雅黑" w:eastAsia="微软雅黑" w:hAnsi="微软雅黑" w:cs="宋体" w:hint="eastAsia"/>
                <w:color w:val="FF0000"/>
                <w:szCs w:val="21"/>
              </w:rPr>
              <w:t>芯</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盘×</w:t>
            </w:r>
            <w:r>
              <w:rPr>
                <w:rFonts w:ascii="微软雅黑" w:eastAsia="微软雅黑" w:hAnsi="微软雅黑" w:cs="宋体" w:hint="eastAsia"/>
                <w:color w:val="FF0000"/>
                <w:szCs w:val="21"/>
              </w:rPr>
              <w:t>4</w:t>
            </w:r>
          </w:p>
        </w:tc>
        <w:tc>
          <w:tcPr>
            <w:tcW w:w="946" w:type="pct"/>
            <w:tcBorders>
              <w:top w:val="nil"/>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Cs w:val="21"/>
                <w:highlight w:val="yellow"/>
              </w:rPr>
            </w:pP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210*1</w:t>
            </w:r>
            <w:r>
              <w:rPr>
                <w:rFonts w:ascii="微软雅黑" w:eastAsia="微软雅黑" w:hAnsi="微软雅黑" w:cs="宋体"/>
                <w:color w:val="FF0000"/>
                <w:szCs w:val="21"/>
                <w:highlight w:val="yellow"/>
              </w:rPr>
              <w:t>2</w:t>
            </w:r>
            <w:r>
              <w:rPr>
                <w:rFonts w:ascii="微软雅黑" w:eastAsia="微软雅黑" w:hAnsi="微软雅黑" w:cs="宋体" w:hint="eastAsia"/>
                <w:color w:val="FF0000"/>
                <w:szCs w:val="21"/>
                <w:highlight w:val="yellow"/>
              </w:rPr>
              <w:t>0*10</w:t>
            </w:r>
          </w:p>
        </w:tc>
      </w:tr>
      <w:tr w:rsidR="00E3392D">
        <w:trPr>
          <w:trHeight w:val="762"/>
        </w:trPr>
        <w:tc>
          <w:tcPr>
            <w:tcW w:w="231" w:type="pct"/>
            <w:tcBorders>
              <w:top w:val="nil"/>
              <w:left w:val="single" w:sz="4" w:space="0" w:color="auto"/>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3</w:t>
            </w:r>
          </w:p>
        </w:tc>
        <w:tc>
          <w:tcPr>
            <w:tcW w:w="914" w:type="pct"/>
            <w:tcBorders>
              <w:top w:val="single" w:sz="4" w:space="0" w:color="auto"/>
              <w:left w:val="nil"/>
              <w:bottom w:val="single" w:sz="4" w:space="0" w:color="auto"/>
              <w:right w:val="single" w:sz="4" w:space="0" w:color="auto"/>
            </w:tcBorders>
            <w:shd w:val="clear" w:color="auto" w:fill="auto"/>
            <w:noWrap/>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144</w:t>
            </w:r>
            <w:r>
              <w:rPr>
                <w:rFonts w:ascii="微软雅黑" w:eastAsia="微软雅黑" w:hAnsi="微软雅黑" w:cs="宋体" w:hint="eastAsia"/>
                <w:color w:val="FF0000"/>
                <w:szCs w:val="21"/>
              </w:rPr>
              <w:t>芯及以下</w:t>
            </w:r>
          </w:p>
        </w:tc>
        <w:tc>
          <w:tcPr>
            <w:tcW w:w="1228" w:type="pct"/>
            <w:tcBorders>
              <w:top w:val="nil"/>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 xml:space="preserve">420 x </w:t>
            </w:r>
            <w:r>
              <w:rPr>
                <w:rFonts w:ascii="微软雅黑" w:eastAsia="微软雅黑" w:hAnsi="微软雅黑" w:cs="宋体" w:hint="eastAsia"/>
                <w:color w:val="FF0000"/>
                <w:szCs w:val="21"/>
              </w:rPr>
              <w:t>Ф</w:t>
            </w:r>
            <w:r>
              <w:rPr>
                <w:rFonts w:ascii="微软雅黑" w:eastAsia="微软雅黑" w:hAnsi="微软雅黑" w:cs="宋体" w:hint="eastAsia"/>
                <w:color w:val="FF0000"/>
                <w:szCs w:val="21"/>
              </w:rPr>
              <w:t xml:space="preserve">190 </w:t>
            </w:r>
          </w:p>
        </w:tc>
        <w:tc>
          <w:tcPr>
            <w:tcW w:w="1681" w:type="pct"/>
            <w:tcBorders>
              <w:top w:val="nil"/>
              <w:left w:val="nil"/>
              <w:bottom w:val="single" w:sz="4" w:space="0" w:color="auto"/>
              <w:right w:val="single" w:sz="4" w:space="0" w:color="auto"/>
            </w:tcBorders>
            <w:shd w:val="clear" w:color="auto" w:fill="auto"/>
            <w:noWrap/>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24</w:t>
            </w:r>
            <w:r>
              <w:rPr>
                <w:rFonts w:ascii="微软雅黑" w:eastAsia="微软雅黑" w:hAnsi="微软雅黑" w:cs="宋体" w:hint="eastAsia"/>
                <w:color w:val="FF0000"/>
                <w:szCs w:val="21"/>
              </w:rPr>
              <w:t>芯</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盘×</w:t>
            </w:r>
            <w:r>
              <w:rPr>
                <w:rFonts w:ascii="微软雅黑" w:eastAsia="微软雅黑" w:hAnsi="微软雅黑" w:cs="宋体" w:hint="eastAsia"/>
                <w:color w:val="FF0000"/>
                <w:szCs w:val="21"/>
              </w:rPr>
              <w:t>6</w:t>
            </w:r>
            <w:r>
              <w:rPr>
                <w:rFonts w:ascii="微软雅黑" w:eastAsia="微软雅黑" w:hAnsi="微软雅黑" w:cs="宋体" w:hint="eastAsia"/>
                <w:color w:val="FF0000"/>
                <w:szCs w:val="21"/>
              </w:rPr>
              <w:t>或</w:t>
            </w:r>
            <w:r>
              <w:rPr>
                <w:rFonts w:ascii="微软雅黑" w:eastAsia="微软雅黑" w:hAnsi="微软雅黑" w:cs="宋体" w:hint="eastAsia"/>
                <w:color w:val="FF0000"/>
                <w:szCs w:val="21"/>
              </w:rPr>
              <w:t>72</w:t>
            </w:r>
            <w:r>
              <w:rPr>
                <w:rFonts w:ascii="微软雅黑" w:eastAsia="微软雅黑" w:hAnsi="微软雅黑" w:cs="宋体" w:hint="eastAsia"/>
                <w:color w:val="FF0000"/>
                <w:szCs w:val="21"/>
              </w:rPr>
              <w:t>芯</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盘</w:t>
            </w:r>
            <w:r>
              <w:rPr>
                <w:rFonts w:ascii="微软雅黑" w:eastAsia="微软雅黑" w:hAnsi="微软雅黑" w:cs="宋体" w:hint="eastAsia"/>
                <w:color w:val="FF0000"/>
                <w:szCs w:val="21"/>
              </w:rPr>
              <w:t>(12</w:t>
            </w:r>
            <w:proofErr w:type="gramStart"/>
            <w:r>
              <w:rPr>
                <w:rFonts w:ascii="微软雅黑" w:eastAsia="微软雅黑" w:hAnsi="微软雅黑" w:cs="宋体" w:hint="eastAsia"/>
                <w:color w:val="FF0000"/>
                <w:szCs w:val="21"/>
              </w:rPr>
              <w:t>芯带</w:t>
            </w:r>
            <w:proofErr w:type="gramEnd"/>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2</w:t>
            </w:r>
          </w:p>
        </w:tc>
        <w:tc>
          <w:tcPr>
            <w:tcW w:w="946" w:type="pct"/>
            <w:tcBorders>
              <w:top w:val="nil"/>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Cs w:val="21"/>
                <w:highlight w:val="yellow"/>
              </w:rPr>
            </w:pP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210*1</w:t>
            </w:r>
            <w:r>
              <w:rPr>
                <w:rFonts w:ascii="微软雅黑" w:eastAsia="微软雅黑" w:hAnsi="微软雅黑" w:cs="宋体"/>
                <w:color w:val="FF0000"/>
                <w:szCs w:val="21"/>
                <w:highlight w:val="yellow"/>
              </w:rPr>
              <w:t>2</w:t>
            </w:r>
            <w:r>
              <w:rPr>
                <w:rFonts w:ascii="微软雅黑" w:eastAsia="微软雅黑" w:hAnsi="微软雅黑" w:cs="宋体" w:hint="eastAsia"/>
                <w:color w:val="FF0000"/>
                <w:szCs w:val="21"/>
                <w:highlight w:val="yellow"/>
              </w:rPr>
              <w:t>0*10</w:t>
            </w:r>
          </w:p>
        </w:tc>
      </w:tr>
      <w:tr w:rsidR="00E3392D">
        <w:trPr>
          <w:trHeight w:val="600"/>
        </w:trPr>
        <w:tc>
          <w:tcPr>
            <w:tcW w:w="231"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4</w:t>
            </w:r>
          </w:p>
        </w:tc>
        <w:tc>
          <w:tcPr>
            <w:tcW w:w="914" w:type="pct"/>
            <w:tcBorders>
              <w:top w:val="single" w:sz="4" w:space="0" w:color="auto"/>
              <w:left w:val="nil"/>
              <w:bottom w:val="single" w:sz="4" w:space="0" w:color="auto"/>
              <w:right w:val="single" w:sz="4" w:space="0" w:color="auto"/>
            </w:tcBorders>
            <w:shd w:val="clear" w:color="auto" w:fill="auto"/>
            <w:noWrap/>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144</w:t>
            </w:r>
            <w:r>
              <w:rPr>
                <w:rFonts w:ascii="微软雅黑" w:eastAsia="微软雅黑" w:hAnsi="微软雅黑" w:cs="宋体" w:hint="eastAsia"/>
                <w:color w:val="FF0000"/>
                <w:szCs w:val="21"/>
              </w:rPr>
              <w:t>芯</w:t>
            </w:r>
            <w:r>
              <w:rPr>
                <w:rFonts w:ascii="微软雅黑" w:eastAsia="微软雅黑" w:hAnsi="微软雅黑" w:cs="宋体" w:hint="eastAsia"/>
                <w:color w:val="FF0000"/>
                <w:szCs w:val="21"/>
              </w:rPr>
              <w:t>-288</w:t>
            </w:r>
            <w:r>
              <w:rPr>
                <w:rFonts w:ascii="微软雅黑" w:eastAsia="微软雅黑" w:hAnsi="微软雅黑" w:cs="宋体" w:hint="eastAsia"/>
                <w:color w:val="FF0000"/>
                <w:szCs w:val="21"/>
              </w:rPr>
              <w:t>芯</w:t>
            </w:r>
          </w:p>
        </w:tc>
        <w:tc>
          <w:tcPr>
            <w:tcW w:w="1228" w:type="pct"/>
            <w:tcBorders>
              <w:top w:val="single" w:sz="4" w:space="0" w:color="auto"/>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450</w:t>
            </w:r>
            <w:r>
              <w:rPr>
                <w:rFonts w:ascii="微软雅黑" w:eastAsia="微软雅黑" w:hAnsi="微软雅黑" w:cs="宋体" w:hint="eastAsia"/>
                <w:color w:val="FF0000"/>
                <w:szCs w:val="21"/>
              </w:rPr>
              <w:t>×Φ</w:t>
            </w:r>
            <w:r>
              <w:rPr>
                <w:rFonts w:ascii="微软雅黑" w:eastAsia="微软雅黑" w:hAnsi="微软雅黑" w:cs="宋体" w:hint="eastAsia"/>
                <w:color w:val="FF0000"/>
                <w:szCs w:val="21"/>
              </w:rPr>
              <w:t>210</w:t>
            </w:r>
          </w:p>
        </w:tc>
        <w:tc>
          <w:tcPr>
            <w:tcW w:w="1681" w:type="pct"/>
            <w:tcBorders>
              <w:top w:val="single" w:sz="4" w:space="0" w:color="auto"/>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 w:val="22"/>
                <w:szCs w:val="22"/>
              </w:rPr>
            </w:pPr>
            <w:r>
              <w:rPr>
                <w:rFonts w:ascii="微软雅黑" w:eastAsia="微软雅黑" w:hAnsi="微软雅黑" w:cs="宋体" w:hint="eastAsia"/>
                <w:color w:val="FF0000"/>
                <w:sz w:val="22"/>
                <w:szCs w:val="22"/>
              </w:rPr>
              <w:t>72</w:t>
            </w:r>
            <w:r>
              <w:rPr>
                <w:rFonts w:ascii="微软雅黑" w:eastAsia="微软雅黑" w:hAnsi="微软雅黑" w:cs="宋体" w:hint="eastAsia"/>
                <w:color w:val="FF0000"/>
                <w:sz w:val="22"/>
                <w:szCs w:val="22"/>
              </w:rPr>
              <w:t>芯</w:t>
            </w:r>
            <w:r>
              <w:rPr>
                <w:rFonts w:ascii="微软雅黑" w:eastAsia="微软雅黑" w:hAnsi="微软雅黑" w:cs="宋体" w:hint="eastAsia"/>
                <w:color w:val="FF0000"/>
                <w:sz w:val="22"/>
                <w:szCs w:val="22"/>
              </w:rPr>
              <w:t>/</w:t>
            </w:r>
            <w:r>
              <w:rPr>
                <w:rFonts w:ascii="微软雅黑" w:eastAsia="微软雅黑" w:hAnsi="微软雅黑" w:cs="宋体" w:hint="eastAsia"/>
                <w:color w:val="FF0000"/>
                <w:sz w:val="22"/>
                <w:szCs w:val="22"/>
              </w:rPr>
              <w:t>盘</w:t>
            </w:r>
            <w:r>
              <w:rPr>
                <w:rFonts w:ascii="微软雅黑" w:eastAsia="微软雅黑" w:hAnsi="微软雅黑" w:cs="宋体" w:hint="eastAsia"/>
                <w:color w:val="FF0000"/>
                <w:sz w:val="22"/>
                <w:szCs w:val="22"/>
              </w:rPr>
              <w:t>(12</w:t>
            </w:r>
            <w:proofErr w:type="gramStart"/>
            <w:r>
              <w:rPr>
                <w:rFonts w:ascii="微软雅黑" w:eastAsia="微软雅黑" w:hAnsi="微软雅黑" w:cs="宋体" w:hint="eastAsia"/>
                <w:color w:val="FF0000"/>
                <w:sz w:val="22"/>
                <w:szCs w:val="22"/>
              </w:rPr>
              <w:t>芯带</w:t>
            </w:r>
            <w:proofErr w:type="gramEnd"/>
            <w:r>
              <w:rPr>
                <w:rFonts w:ascii="微软雅黑" w:eastAsia="微软雅黑" w:hAnsi="微软雅黑" w:cs="宋体" w:hint="eastAsia"/>
                <w:color w:val="FF0000"/>
                <w:sz w:val="22"/>
                <w:szCs w:val="22"/>
              </w:rPr>
              <w:t>)</w:t>
            </w:r>
            <w:r>
              <w:rPr>
                <w:rFonts w:ascii="微软雅黑" w:eastAsia="微软雅黑" w:hAnsi="微软雅黑" w:cs="宋体" w:hint="eastAsia"/>
                <w:color w:val="FF0000"/>
                <w:sz w:val="22"/>
                <w:szCs w:val="22"/>
              </w:rPr>
              <w:t>×</w:t>
            </w:r>
            <w:r>
              <w:rPr>
                <w:rFonts w:ascii="微软雅黑" w:eastAsia="微软雅黑" w:hAnsi="微软雅黑" w:cs="宋体" w:hint="eastAsia"/>
                <w:color w:val="FF0000"/>
                <w:sz w:val="22"/>
                <w:szCs w:val="22"/>
              </w:rPr>
              <w:t>2-72</w:t>
            </w:r>
            <w:r>
              <w:rPr>
                <w:rFonts w:ascii="微软雅黑" w:eastAsia="微软雅黑" w:hAnsi="微软雅黑" w:cs="宋体" w:hint="eastAsia"/>
                <w:color w:val="FF0000"/>
                <w:sz w:val="22"/>
                <w:szCs w:val="22"/>
              </w:rPr>
              <w:t>芯</w:t>
            </w:r>
            <w:r>
              <w:rPr>
                <w:rFonts w:ascii="微软雅黑" w:eastAsia="微软雅黑" w:hAnsi="微软雅黑" w:cs="宋体" w:hint="eastAsia"/>
                <w:color w:val="FF0000"/>
                <w:sz w:val="22"/>
                <w:szCs w:val="22"/>
              </w:rPr>
              <w:t>/</w:t>
            </w:r>
            <w:r>
              <w:rPr>
                <w:rFonts w:ascii="微软雅黑" w:eastAsia="微软雅黑" w:hAnsi="微软雅黑" w:cs="宋体" w:hint="eastAsia"/>
                <w:color w:val="FF0000"/>
                <w:sz w:val="22"/>
                <w:szCs w:val="22"/>
              </w:rPr>
              <w:t>盘</w:t>
            </w:r>
            <w:r>
              <w:rPr>
                <w:rFonts w:ascii="微软雅黑" w:eastAsia="微软雅黑" w:hAnsi="微软雅黑" w:cs="宋体" w:hint="eastAsia"/>
                <w:color w:val="FF0000"/>
                <w:sz w:val="22"/>
                <w:szCs w:val="22"/>
              </w:rPr>
              <w:t>(12</w:t>
            </w:r>
            <w:proofErr w:type="gramStart"/>
            <w:r>
              <w:rPr>
                <w:rFonts w:ascii="微软雅黑" w:eastAsia="微软雅黑" w:hAnsi="微软雅黑" w:cs="宋体" w:hint="eastAsia"/>
                <w:color w:val="FF0000"/>
                <w:sz w:val="22"/>
                <w:szCs w:val="22"/>
              </w:rPr>
              <w:t>芯带</w:t>
            </w:r>
            <w:proofErr w:type="gramEnd"/>
            <w:r>
              <w:rPr>
                <w:rFonts w:ascii="微软雅黑" w:eastAsia="微软雅黑" w:hAnsi="微软雅黑" w:cs="宋体" w:hint="eastAsia"/>
                <w:color w:val="FF0000"/>
                <w:sz w:val="22"/>
                <w:szCs w:val="22"/>
              </w:rPr>
              <w:t>)</w:t>
            </w:r>
            <w:r>
              <w:rPr>
                <w:rFonts w:ascii="微软雅黑" w:eastAsia="微软雅黑" w:hAnsi="微软雅黑" w:cs="宋体" w:hint="eastAsia"/>
                <w:color w:val="FF0000"/>
                <w:sz w:val="22"/>
                <w:szCs w:val="22"/>
              </w:rPr>
              <w:t>×</w:t>
            </w:r>
            <w:r>
              <w:rPr>
                <w:rFonts w:ascii="微软雅黑" w:eastAsia="微软雅黑" w:hAnsi="微软雅黑" w:cs="宋体" w:hint="eastAsia"/>
                <w:color w:val="FF0000"/>
                <w:sz w:val="22"/>
                <w:szCs w:val="22"/>
              </w:rPr>
              <w:t>4</w:t>
            </w:r>
          </w:p>
        </w:tc>
        <w:tc>
          <w:tcPr>
            <w:tcW w:w="946" w:type="pct"/>
            <w:tcBorders>
              <w:top w:val="single" w:sz="4" w:space="0" w:color="auto"/>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250*1</w:t>
            </w:r>
            <w:r>
              <w:rPr>
                <w:rFonts w:ascii="微软雅黑" w:eastAsia="微软雅黑" w:hAnsi="微软雅黑" w:cs="宋体"/>
                <w:color w:val="FF0000"/>
                <w:szCs w:val="21"/>
                <w:highlight w:val="yellow"/>
              </w:rPr>
              <w:t>2</w:t>
            </w:r>
            <w:r>
              <w:rPr>
                <w:rFonts w:ascii="微软雅黑" w:eastAsia="微软雅黑" w:hAnsi="微软雅黑" w:cs="宋体" w:hint="eastAsia"/>
                <w:color w:val="FF0000"/>
                <w:szCs w:val="21"/>
                <w:highlight w:val="yellow"/>
              </w:rPr>
              <w:t>0*1</w:t>
            </w:r>
            <w:r>
              <w:rPr>
                <w:rFonts w:ascii="微软雅黑" w:eastAsia="微软雅黑" w:hAnsi="微软雅黑" w:cs="宋体"/>
                <w:color w:val="FF0000"/>
                <w:szCs w:val="21"/>
                <w:highlight w:val="yellow"/>
              </w:rPr>
              <w:t>2</w:t>
            </w:r>
          </w:p>
        </w:tc>
      </w:tr>
      <w:tr w:rsidR="00E3392D">
        <w:trPr>
          <w:trHeight w:val="60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接头盒外部盒体厚度，不小于</w:t>
            </w:r>
            <w:r>
              <w:rPr>
                <w:rFonts w:ascii="微软雅黑" w:eastAsia="微软雅黑" w:hAnsi="微软雅黑" w:cs="宋体" w:hint="eastAsia"/>
                <w:color w:val="FF0000"/>
                <w:szCs w:val="21"/>
              </w:rPr>
              <w:t>3mm</w:t>
            </w:r>
            <w:r>
              <w:rPr>
                <w:rFonts w:ascii="微软雅黑" w:eastAsia="微软雅黑" w:hAnsi="微软雅黑" w:cs="宋体" w:hint="eastAsia"/>
                <w:color w:val="FF0000"/>
                <w:szCs w:val="21"/>
              </w:rPr>
              <w:t>；</w:t>
            </w:r>
          </w:p>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壳体的内径应能容纳相应规格的全部熔</w:t>
            </w:r>
            <w:proofErr w:type="gramStart"/>
            <w:r>
              <w:rPr>
                <w:rFonts w:ascii="微软雅黑" w:eastAsia="微软雅黑" w:hAnsi="微软雅黑" w:cs="宋体" w:hint="eastAsia"/>
                <w:color w:val="FF0000"/>
                <w:szCs w:val="21"/>
              </w:rPr>
              <w:t>纤</w:t>
            </w:r>
            <w:proofErr w:type="gramEnd"/>
            <w:r>
              <w:rPr>
                <w:rFonts w:ascii="微软雅黑" w:eastAsia="微软雅黑" w:hAnsi="微软雅黑" w:cs="宋体" w:hint="eastAsia"/>
                <w:color w:val="FF0000"/>
                <w:szCs w:val="21"/>
              </w:rPr>
              <w:t>盘及扎带，且在最大受力状态时仍保持熔</w:t>
            </w:r>
            <w:proofErr w:type="gramStart"/>
            <w:r>
              <w:rPr>
                <w:rFonts w:ascii="微软雅黑" w:eastAsia="微软雅黑" w:hAnsi="微软雅黑" w:cs="宋体" w:hint="eastAsia"/>
                <w:color w:val="FF0000"/>
                <w:szCs w:val="21"/>
              </w:rPr>
              <w:t>纤</w:t>
            </w:r>
            <w:proofErr w:type="gramEnd"/>
            <w:r>
              <w:rPr>
                <w:rFonts w:ascii="微软雅黑" w:eastAsia="微软雅黑" w:hAnsi="微软雅黑" w:cs="宋体" w:hint="eastAsia"/>
                <w:color w:val="FF0000"/>
                <w:szCs w:val="21"/>
              </w:rPr>
              <w:t>盘不与壳体接触。</w:t>
            </w:r>
            <w:r>
              <w:rPr>
                <w:rFonts w:ascii="微软雅黑" w:eastAsia="微软雅黑" w:hAnsi="微软雅黑" w:cs="宋体" w:hint="eastAsia"/>
                <w:color w:val="FF0000"/>
                <w:szCs w:val="21"/>
              </w:rPr>
              <w:t xml:space="preserve"> </w:t>
            </w:r>
          </w:p>
        </w:tc>
      </w:tr>
    </w:tbl>
    <w:p w:rsidR="00E3392D" w:rsidRDefault="00E3392D">
      <w:pPr>
        <w:rPr>
          <w:rFonts w:ascii="微软雅黑" w:eastAsia="微软雅黑" w:hAnsi="微软雅黑"/>
          <w:color w:val="FF0000"/>
          <w:sz w:val="24"/>
        </w:rPr>
      </w:pPr>
    </w:p>
    <w:p w:rsidR="00E3392D" w:rsidRDefault="00B867F6">
      <w:pPr>
        <w:widowControl/>
        <w:jc w:val="center"/>
        <w:rPr>
          <w:rFonts w:ascii="微软雅黑" w:eastAsia="微软雅黑" w:hAnsi="微软雅黑" w:cs="Arial"/>
          <w:b/>
          <w:bCs/>
          <w:color w:val="FF0000"/>
          <w:szCs w:val="21"/>
        </w:rPr>
      </w:pPr>
      <w:r>
        <w:rPr>
          <w:rFonts w:ascii="微软雅黑" w:eastAsia="微软雅黑" w:hAnsi="微软雅黑" w:cs="Arial" w:hint="eastAsia"/>
          <w:b/>
          <w:bCs/>
          <w:color w:val="FF0000"/>
          <w:szCs w:val="21"/>
        </w:rPr>
        <w:t>双端进出接头盒壳体尺寸规格及熔</w:t>
      </w:r>
      <w:proofErr w:type="gramStart"/>
      <w:r>
        <w:rPr>
          <w:rFonts w:ascii="微软雅黑" w:eastAsia="微软雅黑" w:hAnsi="微软雅黑" w:cs="Arial" w:hint="eastAsia"/>
          <w:b/>
          <w:bCs/>
          <w:color w:val="FF0000"/>
          <w:szCs w:val="21"/>
        </w:rPr>
        <w:t>纤</w:t>
      </w:r>
      <w:proofErr w:type="gramEnd"/>
      <w:r>
        <w:rPr>
          <w:rFonts w:ascii="微软雅黑" w:eastAsia="微软雅黑" w:hAnsi="微软雅黑" w:cs="Arial" w:hint="eastAsia"/>
          <w:b/>
          <w:bCs/>
          <w:color w:val="FF0000"/>
          <w:szCs w:val="21"/>
        </w:rPr>
        <w:t>盘容量、尺寸规格</w:t>
      </w:r>
    </w:p>
    <w:tbl>
      <w:tblPr>
        <w:tblW w:w="5000" w:type="pct"/>
        <w:tblLayout w:type="fixed"/>
        <w:tblLook w:val="04A0" w:firstRow="1" w:lastRow="0" w:firstColumn="1" w:lastColumn="0" w:noHBand="0" w:noVBand="1"/>
      </w:tblPr>
      <w:tblGrid>
        <w:gridCol w:w="481"/>
        <w:gridCol w:w="1914"/>
        <w:gridCol w:w="2706"/>
        <w:gridCol w:w="3030"/>
        <w:gridCol w:w="2326"/>
      </w:tblGrid>
      <w:tr w:rsidR="00E3392D">
        <w:trPr>
          <w:trHeight w:val="270"/>
        </w:trPr>
        <w:tc>
          <w:tcPr>
            <w:tcW w:w="23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序号</w:t>
            </w:r>
          </w:p>
        </w:tc>
        <w:tc>
          <w:tcPr>
            <w:tcW w:w="91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种类</w:t>
            </w:r>
          </w:p>
        </w:tc>
        <w:tc>
          <w:tcPr>
            <w:tcW w:w="3855" w:type="pct"/>
            <w:gridSpan w:val="3"/>
            <w:tcBorders>
              <w:top w:val="single" w:sz="4" w:space="0" w:color="auto"/>
              <w:left w:val="nil"/>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尺寸标准要求</w:t>
            </w:r>
          </w:p>
        </w:tc>
      </w:tr>
      <w:tr w:rsidR="00E3392D">
        <w:trPr>
          <w:trHeight w:val="270"/>
        </w:trPr>
        <w:tc>
          <w:tcPr>
            <w:tcW w:w="230" w:type="pct"/>
            <w:vMerge/>
            <w:tcBorders>
              <w:top w:val="single" w:sz="4" w:space="0" w:color="auto"/>
              <w:left w:val="single" w:sz="4" w:space="0" w:color="auto"/>
              <w:bottom w:val="single" w:sz="4" w:space="0" w:color="auto"/>
              <w:right w:val="single" w:sz="4" w:space="0" w:color="auto"/>
            </w:tcBorders>
            <w:vAlign w:val="center"/>
          </w:tcPr>
          <w:p w:rsidR="00E3392D" w:rsidRDefault="00E3392D">
            <w:pPr>
              <w:widowControl/>
              <w:jc w:val="left"/>
              <w:rPr>
                <w:rFonts w:ascii="微软雅黑" w:eastAsia="微软雅黑" w:hAnsi="微软雅黑" w:cs="宋体"/>
                <w:color w:val="FF0000"/>
                <w:szCs w:val="21"/>
              </w:rPr>
            </w:pPr>
          </w:p>
        </w:tc>
        <w:tc>
          <w:tcPr>
            <w:tcW w:w="915" w:type="pct"/>
            <w:vMerge/>
            <w:tcBorders>
              <w:top w:val="single" w:sz="4" w:space="0" w:color="auto"/>
              <w:left w:val="single" w:sz="4" w:space="0" w:color="auto"/>
              <w:bottom w:val="single" w:sz="4" w:space="0" w:color="auto"/>
              <w:right w:val="single" w:sz="4" w:space="0" w:color="auto"/>
            </w:tcBorders>
            <w:vAlign w:val="center"/>
          </w:tcPr>
          <w:p w:rsidR="00E3392D" w:rsidRDefault="00E3392D">
            <w:pPr>
              <w:widowControl/>
              <w:jc w:val="left"/>
              <w:rPr>
                <w:rFonts w:ascii="微软雅黑" w:eastAsia="微软雅黑" w:hAnsi="微软雅黑" w:cs="宋体"/>
                <w:color w:val="FF0000"/>
                <w:szCs w:val="21"/>
              </w:rPr>
            </w:pPr>
          </w:p>
        </w:tc>
        <w:tc>
          <w:tcPr>
            <w:tcW w:w="1294" w:type="pct"/>
            <w:tcBorders>
              <w:top w:val="nil"/>
              <w:left w:val="nil"/>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接头盒外壳主体，不含</w:t>
            </w:r>
            <w:proofErr w:type="gramStart"/>
            <w:r>
              <w:rPr>
                <w:rFonts w:ascii="微软雅黑" w:eastAsia="微软雅黑" w:hAnsi="微软雅黑" w:cs="宋体" w:hint="eastAsia"/>
                <w:color w:val="FF0000"/>
                <w:szCs w:val="21"/>
              </w:rPr>
              <w:t>外部导缆管部分</w:t>
            </w:r>
            <w:proofErr w:type="gramEnd"/>
          </w:p>
        </w:tc>
        <w:tc>
          <w:tcPr>
            <w:tcW w:w="2561" w:type="pct"/>
            <w:gridSpan w:val="2"/>
            <w:tcBorders>
              <w:top w:val="single" w:sz="4" w:space="0" w:color="auto"/>
              <w:left w:val="nil"/>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熔</w:t>
            </w:r>
            <w:proofErr w:type="gramStart"/>
            <w:r>
              <w:rPr>
                <w:rFonts w:ascii="微软雅黑" w:eastAsia="微软雅黑" w:hAnsi="微软雅黑" w:cs="宋体" w:hint="eastAsia"/>
                <w:color w:val="FF0000"/>
                <w:szCs w:val="21"/>
              </w:rPr>
              <w:t>纤</w:t>
            </w:r>
            <w:proofErr w:type="gramEnd"/>
            <w:r>
              <w:rPr>
                <w:rFonts w:ascii="微软雅黑" w:eastAsia="微软雅黑" w:hAnsi="微软雅黑" w:cs="宋体" w:hint="eastAsia"/>
                <w:color w:val="FF0000"/>
                <w:szCs w:val="21"/>
              </w:rPr>
              <w:t>盘</w:t>
            </w:r>
          </w:p>
        </w:tc>
      </w:tr>
      <w:tr w:rsidR="00E3392D">
        <w:trPr>
          <w:trHeight w:val="270"/>
        </w:trPr>
        <w:tc>
          <w:tcPr>
            <w:tcW w:w="230" w:type="pct"/>
            <w:vMerge/>
            <w:tcBorders>
              <w:top w:val="single" w:sz="4" w:space="0" w:color="auto"/>
              <w:left w:val="single" w:sz="4" w:space="0" w:color="auto"/>
              <w:bottom w:val="single" w:sz="4" w:space="0" w:color="auto"/>
              <w:right w:val="single" w:sz="4" w:space="0" w:color="auto"/>
            </w:tcBorders>
            <w:vAlign w:val="center"/>
          </w:tcPr>
          <w:p w:rsidR="00E3392D" w:rsidRDefault="00E3392D">
            <w:pPr>
              <w:widowControl/>
              <w:jc w:val="left"/>
              <w:rPr>
                <w:rFonts w:ascii="微软雅黑" w:eastAsia="微软雅黑" w:hAnsi="微软雅黑" w:cs="宋体"/>
                <w:color w:val="FF0000"/>
                <w:szCs w:val="21"/>
              </w:rPr>
            </w:pPr>
          </w:p>
        </w:tc>
        <w:tc>
          <w:tcPr>
            <w:tcW w:w="915" w:type="pct"/>
            <w:vMerge/>
            <w:tcBorders>
              <w:top w:val="single" w:sz="4" w:space="0" w:color="auto"/>
              <w:left w:val="single" w:sz="4" w:space="0" w:color="auto"/>
              <w:bottom w:val="single" w:sz="4" w:space="0" w:color="auto"/>
              <w:right w:val="single" w:sz="4" w:space="0" w:color="auto"/>
            </w:tcBorders>
            <w:vAlign w:val="center"/>
          </w:tcPr>
          <w:p w:rsidR="00E3392D" w:rsidRDefault="00E3392D">
            <w:pPr>
              <w:widowControl/>
              <w:jc w:val="left"/>
              <w:rPr>
                <w:rFonts w:ascii="微软雅黑" w:eastAsia="微软雅黑" w:hAnsi="微软雅黑" w:cs="宋体"/>
                <w:color w:val="FF0000"/>
                <w:szCs w:val="21"/>
              </w:rPr>
            </w:pPr>
          </w:p>
        </w:tc>
        <w:tc>
          <w:tcPr>
            <w:tcW w:w="1294" w:type="pct"/>
            <w:tcBorders>
              <w:top w:val="nil"/>
              <w:left w:val="nil"/>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尺寸规格</w:t>
            </w:r>
          </w:p>
        </w:tc>
        <w:tc>
          <w:tcPr>
            <w:tcW w:w="1449" w:type="pct"/>
            <w:vMerge w:val="restart"/>
            <w:tcBorders>
              <w:top w:val="nil"/>
              <w:left w:val="single" w:sz="4" w:space="0" w:color="auto"/>
              <w:bottom w:val="single" w:sz="4" w:space="0" w:color="auto"/>
              <w:right w:val="single" w:sz="4" w:space="0" w:color="auto"/>
            </w:tcBorders>
            <w:shd w:val="clear" w:color="auto" w:fill="auto"/>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容量×盘数</w:t>
            </w:r>
          </w:p>
        </w:tc>
        <w:tc>
          <w:tcPr>
            <w:tcW w:w="1112" w:type="pct"/>
            <w:tcBorders>
              <w:top w:val="nil"/>
              <w:left w:val="nil"/>
              <w:bottom w:val="single" w:sz="4" w:space="0" w:color="auto"/>
              <w:right w:val="single" w:sz="4" w:space="0" w:color="auto"/>
            </w:tcBorders>
            <w:shd w:val="clear" w:color="auto" w:fill="auto"/>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尺寸规格</w:t>
            </w:r>
          </w:p>
        </w:tc>
      </w:tr>
      <w:tr w:rsidR="00E3392D">
        <w:trPr>
          <w:trHeight w:val="510"/>
        </w:trPr>
        <w:tc>
          <w:tcPr>
            <w:tcW w:w="230" w:type="pct"/>
            <w:vMerge/>
            <w:tcBorders>
              <w:top w:val="single" w:sz="4" w:space="0" w:color="auto"/>
              <w:left w:val="single" w:sz="4" w:space="0" w:color="auto"/>
              <w:bottom w:val="single" w:sz="4" w:space="0" w:color="auto"/>
              <w:right w:val="single" w:sz="4" w:space="0" w:color="auto"/>
            </w:tcBorders>
            <w:vAlign w:val="center"/>
          </w:tcPr>
          <w:p w:rsidR="00E3392D" w:rsidRDefault="00E3392D">
            <w:pPr>
              <w:widowControl/>
              <w:jc w:val="left"/>
              <w:rPr>
                <w:rFonts w:ascii="微软雅黑" w:eastAsia="微软雅黑" w:hAnsi="微软雅黑" w:cs="宋体"/>
                <w:color w:val="FF0000"/>
                <w:szCs w:val="21"/>
              </w:rPr>
            </w:pPr>
          </w:p>
        </w:tc>
        <w:tc>
          <w:tcPr>
            <w:tcW w:w="915" w:type="pct"/>
            <w:vMerge/>
            <w:tcBorders>
              <w:top w:val="single" w:sz="4" w:space="0" w:color="auto"/>
              <w:left w:val="single" w:sz="4" w:space="0" w:color="auto"/>
              <w:bottom w:val="single" w:sz="4" w:space="0" w:color="auto"/>
              <w:right w:val="single" w:sz="4" w:space="0" w:color="auto"/>
            </w:tcBorders>
            <w:vAlign w:val="center"/>
          </w:tcPr>
          <w:p w:rsidR="00E3392D" w:rsidRDefault="00E3392D">
            <w:pPr>
              <w:widowControl/>
              <w:jc w:val="left"/>
              <w:rPr>
                <w:rFonts w:ascii="微软雅黑" w:eastAsia="微软雅黑" w:hAnsi="微软雅黑" w:cs="宋体"/>
                <w:color w:val="FF0000"/>
                <w:szCs w:val="21"/>
              </w:rPr>
            </w:pPr>
          </w:p>
        </w:tc>
        <w:tc>
          <w:tcPr>
            <w:tcW w:w="1294" w:type="pct"/>
            <w:tcBorders>
              <w:top w:val="nil"/>
              <w:left w:val="nil"/>
              <w:bottom w:val="single" w:sz="4" w:space="0" w:color="auto"/>
              <w:right w:val="single" w:sz="4" w:space="0" w:color="auto"/>
            </w:tcBorders>
            <w:shd w:val="clear" w:color="auto" w:fill="auto"/>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长</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宽</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厚</w:t>
            </w:r>
            <w:r>
              <w:rPr>
                <w:rFonts w:ascii="微软雅黑" w:eastAsia="微软雅黑" w:hAnsi="微软雅黑" w:cs="宋体" w:hint="eastAsia"/>
                <w:color w:val="FF0000"/>
                <w:szCs w:val="21"/>
              </w:rPr>
              <w:t>mm)</w:t>
            </w:r>
          </w:p>
        </w:tc>
        <w:tc>
          <w:tcPr>
            <w:tcW w:w="1449" w:type="pct"/>
            <w:vMerge/>
            <w:tcBorders>
              <w:top w:val="nil"/>
              <w:left w:val="single" w:sz="4" w:space="0" w:color="auto"/>
              <w:bottom w:val="single" w:sz="4" w:space="0" w:color="auto"/>
              <w:right w:val="single" w:sz="4" w:space="0" w:color="auto"/>
            </w:tcBorders>
            <w:vAlign w:val="center"/>
          </w:tcPr>
          <w:p w:rsidR="00E3392D" w:rsidRDefault="00E3392D">
            <w:pPr>
              <w:widowControl/>
              <w:jc w:val="left"/>
              <w:rPr>
                <w:rFonts w:ascii="微软雅黑" w:eastAsia="微软雅黑" w:hAnsi="微软雅黑" w:cs="宋体"/>
                <w:color w:val="FF0000"/>
                <w:szCs w:val="21"/>
              </w:rPr>
            </w:pPr>
          </w:p>
        </w:tc>
        <w:tc>
          <w:tcPr>
            <w:tcW w:w="1112" w:type="pct"/>
            <w:tcBorders>
              <w:top w:val="nil"/>
              <w:left w:val="nil"/>
              <w:bottom w:val="single" w:sz="4" w:space="0" w:color="auto"/>
              <w:right w:val="single" w:sz="4" w:space="0" w:color="auto"/>
            </w:tcBorders>
            <w:shd w:val="clear" w:color="auto" w:fill="auto"/>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长</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宽</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厚</w:t>
            </w:r>
            <w:r>
              <w:rPr>
                <w:rFonts w:ascii="微软雅黑" w:eastAsia="微软雅黑" w:hAnsi="微软雅黑" w:cs="宋体" w:hint="eastAsia"/>
                <w:color w:val="FF0000"/>
                <w:szCs w:val="21"/>
              </w:rPr>
              <w:t>mm)</w:t>
            </w:r>
          </w:p>
        </w:tc>
      </w:tr>
      <w:tr w:rsidR="00E3392D">
        <w:trPr>
          <w:trHeight w:val="870"/>
        </w:trPr>
        <w:tc>
          <w:tcPr>
            <w:tcW w:w="23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1</w:t>
            </w:r>
          </w:p>
        </w:tc>
        <w:tc>
          <w:tcPr>
            <w:tcW w:w="915" w:type="pct"/>
            <w:tcBorders>
              <w:top w:val="single" w:sz="4" w:space="0" w:color="auto"/>
              <w:left w:val="nil"/>
              <w:bottom w:val="single" w:sz="4" w:space="0" w:color="auto"/>
              <w:right w:val="single" w:sz="4" w:space="0" w:color="auto"/>
            </w:tcBorders>
            <w:shd w:val="clear" w:color="auto" w:fill="auto"/>
            <w:noWrap/>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48</w:t>
            </w:r>
            <w:r>
              <w:rPr>
                <w:rFonts w:ascii="微软雅黑" w:eastAsia="微软雅黑" w:hAnsi="微软雅黑" w:cs="宋体" w:hint="eastAsia"/>
                <w:color w:val="FF0000"/>
                <w:szCs w:val="21"/>
              </w:rPr>
              <w:t>芯及以下</w:t>
            </w:r>
          </w:p>
        </w:tc>
        <w:tc>
          <w:tcPr>
            <w:tcW w:w="1294" w:type="pct"/>
            <w:tcBorders>
              <w:top w:val="nil"/>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4</w:t>
            </w:r>
            <w:r>
              <w:rPr>
                <w:rFonts w:ascii="微软雅黑" w:eastAsia="微软雅黑" w:hAnsi="微软雅黑" w:cs="宋体"/>
                <w:color w:val="FF0000"/>
                <w:szCs w:val="21"/>
                <w:highlight w:val="yellow"/>
              </w:rPr>
              <w:t>5</w:t>
            </w:r>
            <w:r>
              <w:rPr>
                <w:rFonts w:ascii="微软雅黑" w:eastAsia="微软雅黑" w:hAnsi="微软雅黑" w:cs="宋体" w:hint="eastAsia"/>
                <w:color w:val="FF0000"/>
                <w:szCs w:val="21"/>
                <w:highlight w:val="yellow"/>
              </w:rPr>
              <w:t>0</w:t>
            </w: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175</w:t>
            </w: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105</w:t>
            </w:r>
          </w:p>
        </w:tc>
        <w:tc>
          <w:tcPr>
            <w:tcW w:w="1449" w:type="pct"/>
            <w:tcBorders>
              <w:top w:val="nil"/>
              <w:left w:val="nil"/>
              <w:bottom w:val="single" w:sz="4" w:space="0" w:color="auto"/>
              <w:right w:val="single" w:sz="4" w:space="0" w:color="auto"/>
            </w:tcBorders>
            <w:shd w:val="clear" w:color="auto" w:fill="auto"/>
            <w:noWrap/>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12</w:t>
            </w:r>
            <w:r>
              <w:rPr>
                <w:rFonts w:ascii="微软雅黑" w:eastAsia="微软雅黑" w:hAnsi="微软雅黑" w:cs="宋体" w:hint="eastAsia"/>
                <w:color w:val="FF0000"/>
                <w:szCs w:val="21"/>
              </w:rPr>
              <w:t>芯</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盘×</w:t>
            </w:r>
            <w:r>
              <w:rPr>
                <w:rFonts w:ascii="微软雅黑" w:eastAsia="微软雅黑" w:hAnsi="微软雅黑" w:cs="宋体" w:hint="eastAsia"/>
                <w:color w:val="FF0000"/>
                <w:szCs w:val="21"/>
              </w:rPr>
              <w:t>4</w:t>
            </w:r>
            <w:r>
              <w:rPr>
                <w:rFonts w:ascii="微软雅黑" w:eastAsia="微软雅黑" w:hAnsi="微软雅黑" w:cs="宋体" w:hint="eastAsia"/>
                <w:color w:val="FF0000"/>
                <w:szCs w:val="21"/>
              </w:rPr>
              <w:t>或</w:t>
            </w:r>
            <w:r>
              <w:rPr>
                <w:rFonts w:ascii="微软雅黑" w:eastAsia="微软雅黑" w:hAnsi="微软雅黑" w:cs="宋体" w:hint="eastAsia"/>
                <w:color w:val="FF0000"/>
                <w:szCs w:val="21"/>
              </w:rPr>
              <w:t>24</w:t>
            </w:r>
            <w:r>
              <w:rPr>
                <w:rFonts w:ascii="微软雅黑" w:eastAsia="微软雅黑" w:hAnsi="微软雅黑" w:cs="宋体" w:hint="eastAsia"/>
                <w:color w:val="FF0000"/>
                <w:szCs w:val="21"/>
              </w:rPr>
              <w:t>芯</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盘×</w:t>
            </w:r>
            <w:r>
              <w:rPr>
                <w:rFonts w:ascii="微软雅黑" w:eastAsia="微软雅黑" w:hAnsi="微软雅黑" w:cs="宋体" w:hint="eastAsia"/>
                <w:color w:val="FF0000"/>
                <w:szCs w:val="21"/>
              </w:rPr>
              <w:t>2</w:t>
            </w:r>
          </w:p>
        </w:tc>
        <w:tc>
          <w:tcPr>
            <w:tcW w:w="1112" w:type="pct"/>
            <w:tcBorders>
              <w:top w:val="nil"/>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Cs w:val="21"/>
                <w:highlight w:val="yellow"/>
              </w:rPr>
            </w:pP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1</w:t>
            </w:r>
            <w:r>
              <w:rPr>
                <w:rFonts w:ascii="微软雅黑" w:eastAsia="微软雅黑" w:hAnsi="微软雅黑" w:cs="宋体"/>
                <w:color w:val="FF0000"/>
                <w:szCs w:val="21"/>
                <w:highlight w:val="yellow"/>
              </w:rPr>
              <w:t>65</w:t>
            </w:r>
            <w:r>
              <w:rPr>
                <w:rFonts w:ascii="微软雅黑" w:eastAsia="微软雅黑" w:hAnsi="微软雅黑" w:cs="宋体" w:hint="eastAsia"/>
                <w:color w:val="FF0000"/>
                <w:szCs w:val="21"/>
                <w:highlight w:val="yellow"/>
              </w:rPr>
              <w:t>*1</w:t>
            </w:r>
            <w:r>
              <w:rPr>
                <w:rFonts w:ascii="微软雅黑" w:eastAsia="微软雅黑" w:hAnsi="微软雅黑" w:cs="宋体"/>
                <w:color w:val="FF0000"/>
                <w:szCs w:val="21"/>
                <w:highlight w:val="yellow"/>
              </w:rPr>
              <w:t>15</w:t>
            </w:r>
            <w:r>
              <w:rPr>
                <w:rFonts w:ascii="微软雅黑" w:eastAsia="微软雅黑" w:hAnsi="微软雅黑" w:cs="宋体" w:hint="eastAsia"/>
                <w:color w:val="FF0000"/>
                <w:szCs w:val="21"/>
                <w:highlight w:val="yellow"/>
              </w:rPr>
              <w:t>*10</w:t>
            </w:r>
          </w:p>
        </w:tc>
      </w:tr>
      <w:tr w:rsidR="00E3392D">
        <w:trPr>
          <w:trHeight w:val="870"/>
        </w:trPr>
        <w:tc>
          <w:tcPr>
            <w:tcW w:w="23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lastRenderedPageBreak/>
              <w:t>2</w:t>
            </w:r>
          </w:p>
        </w:tc>
        <w:tc>
          <w:tcPr>
            <w:tcW w:w="915" w:type="pct"/>
            <w:tcBorders>
              <w:top w:val="single" w:sz="4" w:space="0" w:color="auto"/>
              <w:left w:val="nil"/>
              <w:bottom w:val="single" w:sz="4" w:space="0" w:color="auto"/>
              <w:right w:val="single" w:sz="4" w:space="0" w:color="auto"/>
            </w:tcBorders>
            <w:shd w:val="clear" w:color="auto" w:fill="auto"/>
            <w:noWrap/>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96</w:t>
            </w:r>
            <w:r>
              <w:rPr>
                <w:rFonts w:ascii="微软雅黑" w:eastAsia="微软雅黑" w:hAnsi="微软雅黑" w:cs="宋体" w:hint="eastAsia"/>
                <w:color w:val="FF0000"/>
                <w:szCs w:val="21"/>
              </w:rPr>
              <w:t>芯及以下</w:t>
            </w:r>
          </w:p>
        </w:tc>
        <w:tc>
          <w:tcPr>
            <w:tcW w:w="1294" w:type="pct"/>
            <w:tcBorders>
              <w:top w:val="nil"/>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4</w:t>
            </w:r>
            <w:r>
              <w:rPr>
                <w:rFonts w:ascii="微软雅黑" w:eastAsia="微软雅黑" w:hAnsi="微软雅黑" w:cs="宋体"/>
                <w:color w:val="FF0000"/>
                <w:szCs w:val="21"/>
                <w:highlight w:val="yellow"/>
              </w:rPr>
              <w:t>55</w:t>
            </w: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200</w:t>
            </w: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118</w:t>
            </w:r>
          </w:p>
        </w:tc>
        <w:tc>
          <w:tcPr>
            <w:tcW w:w="1449" w:type="pct"/>
            <w:tcBorders>
              <w:top w:val="nil"/>
              <w:left w:val="nil"/>
              <w:bottom w:val="single" w:sz="4" w:space="0" w:color="auto"/>
              <w:right w:val="single" w:sz="4" w:space="0" w:color="auto"/>
            </w:tcBorders>
            <w:shd w:val="clear" w:color="auto" w:fill="auto"/>
            <w:noWrap/>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24</w:t>
            </w:r>
            <w:r>
              <w:rPr>
                <w:rFonts w:ascii="微软雅黑" w:eastAsia="微软雅黑" w:hAnsi="微软雅黑" w:cs="宋体" w:hint="eastAsia"/>
                <w:color w:val="FF0000"/>
                <w:szCs w:val="21"/>
              </w:rPr>
              <w:t>芯</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盘×</w:t>
            </w:r>
            <w:r>
              <w:rPr>
                <w:rFonts w:ascii="微软雅黑" w:eastAsia="微软雅黑" w:hAnsi="微软雅黑" w:cs="宋体" w:hint="eastAsia"/>
                <w:color w:val="FF0000"/>
                <w:szCs w:val="21"/>
              </w:rPr>
              <w:t>4</w:t>
            </w:r>
          </w:p>
        </w:tc>
        <w:tc>
          <w:tcPr>
            <w:tcW w:w="1112" w:type="pct"/>
            <w:tcBorders>
              <w:top w:val="nil"/>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Cs w:val="21"/>
                <w:highlight w:val="yellow"/>
              </w:rPr>
            </w:pP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165*1</w:t>
            </w:r>
            <w:r>
              <w:rPr>
                <w:rFonts w:ascii="微软雅黑" w:eastAsia="微软雅黑" w:hAnsi="微软雅黑" w:cs="宋体"/>
                <w:color w:val="FF0000"/>
                <w:szCs w:val="21"/>
                <w:highlight w:val="yellow"/>
              </w:rPr>
              <w:t>15</w:t>
            </w:r>
            <w:r>
              <w:rPr>
                <w:rFonts w:ascii="微软雅黑" w:eastAsia="微软雅黑" w:hAnsi="微软雅黑" w:cs="宋体" w:hint="eastAsia"/>
                <w:color w:val="FF0000"/>
                <w:szCs w:val="21"/>
                <w:highlight w:val="yellow"/>
              </w:rPr>
              <w:t>*1</w:t>
            </w:r>
            <w:r>
              <w:rPr>
                <w:rFonts w:ascii="微软雅黑" w:eastAsia="微软雅黑" w:hAnsi="微软雅黑" w:cs="宋体"/>
                <w:color w:val="FF0000"/>
                <w:szCs w:val="21"/>
                <w:highlight w:val="yellow"/>
              </w:rPr>
              <w:t>2</w:t>
            </w:r>
          </w:p>
        </w:tc>
      </w:tr>
      <w:tr w:rsidR="00E3392D">
        <w:trPr>
          <w:trHeight w:val="870"/>
        </w:trPr>
        <w:tc>
          <w:tcPr>
            <w:tcW w:w="230" w:type="pct"/>
            <w:tcBorders>
              <w:top w:val="nil"/>
              <w:left w:val="single" w:sz="4" w:space="0" w:color="auto"/>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3</w:t>
            </w:r>
          </w:p>
        </w:tc>
        <w:tc>
          <w:tcPr>
            <w:tcW w:w="915" w:type="pct"/>
            <w:tcBorders>
              <w:top w:val="nil"/>
              <w:left w:val="nil"/>
              <w:bottom w:val="single" w:sz="4" w:space="0" w:color="auto"/>
              <w:right w:val="single" w:sz="4" w:space="0" w:color="auto"/>
            </w:tcBorders>
            <w:shd w:val="clear" w:color="auto" w:fill="auto"/>
            <w:noWrap/>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144</w:t>
            </w:r>
            <w:r>
              <w:rPr>
                <w:rFonts w:ascii="微软雅黑" w:eastAsia="微软雅黑" w:hAnsi="微软雅黑" w:cs="宋体" w:hint="eastAsia"/>
                <w:color w:val="FF0000"/>
                <w:szCs w:val="21"/>
              </w:rPr>
              <w:t>芯及以下</w:t>
            </w:r>
          </w:p>
        </w:tc>
        <w:tc>
          <w:tcPr>
            <w:tcW w:w="1294" w:type="pct"/>
            <w:tcBorders>
              <w:top w:val="nil"/>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455</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200</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118</w:t>
            </w:r>
          </w:p>
        </w:tc>
        <w:tc>
          <w:tcPr>
            <w:tcW w:w="1449" w:type="pct"/>
            <w:tcBorders>
              <w:top w:val="nil"/>
              <w:left w:val="nil"/>
              <w:bottom w:val="single" w:sz="4" w:space="0" w:color="auto"/>
              <w:right w:val="single" w:sz="4" w:space="0" w:color="auto"/>
            </w:tcBorders>
            <w:shd w:val="clear" w:color="auto" w:fill="auto"/>
            <w:noWrap/>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24</w:t>
            </w:r>
            <w:r>
              <w:rPr>
                <w:rFonts w:ascii="微软雅黑" w:eastAsia="微软雅黑" w:hAnsi="微软雅黑" w:cs="宋体" w:hint="eastAsia"/>
                <w:color w:val="FF0000"/>
                <w:szCs w:val="21"/>
              </w:rPr>
              <w:t>芯</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盘×</w:t>
            </w:r>
            <w:r>
              <w:rPr>
                <w:rFonts w:ascii="微软雅黑" w:eastAsia="微软雅黑" w:hAnsi="微软雅黑" w:cs="宋体" w:hint="eastAsia"/>
                <w:color w:val="FF0000"/>
                <w:szCs w:val="21"/>
              </w:rPr>
              <w:t>6</w:t>
            </w:r>
            <w:r>
              <w:rPr>
                <w:rFonts w:ascii="微软雅黑" w:eastAsia="微软雅黑" w:hAnsi="微软雅黑" w:cs="宋体" w:hint="eastAsia"/>
                <w:color w:val="FF0000"/>
                <w:szCs w:val="21"/>
              </w:rPr>
              <w:t>或</w:t>
            </w:r>
            <w:r>
              <w:rPr>
                <w:rFonts w:ascii="微软雅黑" w:eastAsia="微软雅黑" w:hAnsi="微软雅黑" w:cs="宋体" w:hint="eastAsia"/>
                <w:color w:val="FF0000"/>
                <w:szCs w:val="21"/>
              </w:rPr>
              <w:t>72</w:t>
            </w:r>
            <w:r>
              <w:rPr>
                <w:rFonts w:ascii="微软雅黑" w:eastAsia="微软雅黑" w:hAnsi="微软雅黑" w:cs="宋体" w:hint="eastAsia"/>
                <w:color w:val="FF0000"/>
                <w:szCs w:val="21"/>
              </w:rPr>
              <w:t>芯</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盘</w:t>
            </w:r>
            <w:r>
              <w:rPr>
                <w:rFonts w:ascii="微软雅黑" w:eastAsia="微软雅黑" w:hAnsi="微软雅黑" w:cs="宋体" w:hint="eastAsia"/>
                <w:color w:val="FF0000"/>
                <w:szCs w:val="21"/>
              </w:rPr>
              <w:t>(12</w:t>
            </w:r>
            <w:proofErr w:type="gramStart"/>
            <w:r>
              <w:rPr>
                <w:rFonts w:ascii="微软雅黑" w:eastAsia="微软雅黑" w:hAnsi="微软雅黑" w:cs="宋体" w:hint="eastAsia"/>
                <w:color w:val="FF0000"/>
                <w:szCs w:val="21"/>
              </w:rPr>
              <w:t>芯带</w:t>
            </w:r>
            <w:proofErr w:type="gramEnd"/>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2</w:t>
            </w:r>
          </w:p>
        </w:tc>
        <w:tc>
          <w:tcPr>
            <w:tcW w:w="1112" w:type="pct"/>
            <w:tcBorders>
              <w:top w:val="nil"/>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165*1</w:t>
            </w:r>
            <w:r>
              <w:rPr>
                <w:rFonts w:ascii="微软雅黑" w:eastAsia="微软雅黑" w:hAnsi="微软雅黑" w:cs="宋体"/>
                <w:color w:val="FF0000"/>
                <w:szCs w:val="21"/>
                <w:highlight w:val="yellow"/>
              </w:rPr>
              <w:t>15</w:t>
            </w:r>
            <w:r>
              <w:rPr>
                <w:rFonts w:ascii="微软雅黑" w:eastAsia="微软雅黑" w:hAnsi="微软雅黑" w:cs="宋体" w:hint="eastAsia"/>
                <w:color w:val="FF0000"/>
                <w:szCs w:val="21"/>
                <w:highlight w:val="yellow"/>
              </w:rPr>
              <w:t>*1</w:t>
            </w:r>
            <w:r>
              <w:rPr>
                <w:rFonts w:ascii="微软雅黑" w:eastAsia="微软雅黑" w:hAnsi="微软雅黑" w:cs="宋体"/>
                <w:color w:val="FF0000"/>
                <w:szCs w:val="21"/>
                <w:highlight w:val="yellow"/>
              </w:rPr>
              <w:t>2</w:t>
            </w:r>
          </w:p>
        </w:tc>
      </w:tr>
      <w:tr w:rsidR="00E3392D">
        <w:trPr>
          <w:trHeight w:val="870"/>
        </w:trPr>
        <w:tc>
          <w:tcPr>
            <w:tcW w:w="230" w:type="pct"/>
            <w:tcBorders>
              <w:top w:val="nil"/>
              <w:left w:val="single" w:sz="4" w:space="0" w:color="auto"/>
              <w:bottom w:val="single" w:sz="4" w:space="0" w:color="auto"/>
              <w:right w:val="single" w:sz="4" w:space="0" w:color="auto"/>
            </w:tcBorders>
            <w:shd w:val="clear" w:color="auto" w:fill="auto"/>
            <w:noWrap/>
            <w:vAlign w:val="center"/>
          </w:tcPr>
          <w:p w:rsidR="00E3392D" w:rsidRDefault="00B867F6">
            <w:pPr>
              <w:widowControl/>
              <w:jc w:val="center"/>
              <w:rPr>
                <w:rFonts w:ascii="微软雅黑" w:eastAsia="微软雅黑" w:hAnsi="微软雅黑" w:cs="宋体"/>
                <w:color w:val="FF0000"/>
                <w:szCs w:val="21"/>
              </w:rPr>
            </w:pPr>
            <w:r>
              <w:rPr>
                <w:rFonts w:ascii="微软雅黑" w:eastAsia="微软雅黑" w:hAnsi="微软雅黑" w:cs="宋体" w:hint="eastAsia"/>
                <w:color w:val="FF0000"/>
                <w:szCs w:val="21"/>
              </w:rPr>
              <w:t>4</w:t>
            </w:r>
          </w:p>
        </w:tc>
        <w:tc>
          <w:tcPr>
            <w:tcW w:w="915" w:type="pct"/>
            <w:tcBorders>
              <w:top w:val="nil"/>
              <w:left w:val="nil"/>
              <w:bottom w:val="single" w:sz="4" w:space="0" w:color="auto"/>
              <w:right w:val="single" w:sz="4" w:space="0" w:color="auto"/>
            </w:tcBorders>
            <w:shd w:val="clear" w:color="auto" w:fill="auto"/>
            <w:noWrap/>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144</w:t>
            </w:r>
            <w:r>
              <w:rPr>
                <w:rFonts w:ascii="微软雅黑" w:eastAsia="微软雅黑" w:hAnsi="微软雅黑" w:cs="宋体" w:hint="eastAsia"/>
                <w:color w:val="FF0000"/>
                <w:szCs w:val="21"/>
              </w:rPr>
              <w:t>芯</w:t>
            </w:r>
            <w:r>
              <w:rPr>
                <w:rFonts w:ascii="微软雅黑" w:eastAsia="微软雅黑" w:hAnsi="微软雅黑" w:cs="宋体" w:hint="eastAsia"/>
                <w:color w:val="FF0000"/>
                <w:szCs w:val="21"/>
              </w:rPr>
              <w:t>-288</w:t>
            </w:r>
            <w:r>
              <w:rPr>
                <w:rFonts w:ascii="微软雅黑" w:eastAsia="微软雅黑" w:hAnsi="微软雅黑" w:cs="宋体" w:hint="eastAsia"/>
                <w:color w:val="FF0000"/>
                <w:szCs w:val="21"/>
              </w:rPr>
              <w:t>芯</w:t>
            </w:r>
          </w:p>
        </w:tc>
        <w:tc>
          <w:tcPr>
            <w:tcW w:w="1294" w:type="pct"/>
            <w:tcBorders>
              <w:top w:val="nil"/>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515</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200</w:t>
            </w:r>
            <w:r>
              <w:rPr>
                <w:rFonts w:ascii="微软雅黑" w:eastAsia="微软雅黑" w:hAnsi="微软雅黑" w:cs="宋体" w:hint="eastAsia"/>
                <w:color w:val="FF0000"/>
                <w:szCs w:val="21"/>
              </w:rPr>
              <w:t>×</w:t>
            </w:r>
            <w:r>
              <w:rPr>
                <w:rFonts w:ascii="微软雅黑" w:eastAsia="微软雅黑" w:hAnsi="微软雅黑" w:cs="宋体" w:hint="eastAsia"/>
                <w:color w:val="FF0000"/>
                <w:szCs w:val="21"/>
              </w:rPr>
              <w:t>119</w:t>
            </w:r>
          </w:p>
        </w:tc>
        <w:tc>
          <w:tcPr>
            <w:tcW w:w="1449" w:type="pct"/>
            <w:tcBorders>
              <w:top w:val="nil"/>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 w:val="22"/>
                <w:szCs w:val="22"/>
              </w:rPr>
            </w:pPr>
            <w:r>
              <w:rPr>
                <w:rFonts w:ascii="微软雅黑" w:eastAsia="微软雅黑" w:hAnsi="微软雅黑" w:cs="宋体" w:hint="eastAsia"/>
                <w:color w:val="FF0000"/>
                <w:sz w:val="22"/>
                <w:szCs w:val="22"/>
              </w:rPr>
              <w:t>72</w:t>
            </w:r>
            <w:r>
              <w:rPr>
                <w:rFonts w:ascii="微软雅黑" w:eastAsia="微软雅黑" w:hAnsi="微软雅黑" w:cs="宋体" w:hint="eastAsia"/>
                <w:color w:val="FF0000"/>
                <w:sz w:val="22"/>
                <w:szCs w:val="22"/>
              </w:rPr>
              <w:t>芯</w:t>
            </w:r>
            <w:r>
              <w:rPr>
                <w:rFonts w:ascii="微软雅黑" w:eastAsia="微软雅黑" w:hAnsi="微软雅黑" w:cs="宋体" w:hint="eastAsia"/>
                <w:color w:val="FF0000"/>
                <w:sz w:val="22"/>
                <w:szCs w:val="22"/>
              </w:rPr>
              <w:t>/</w:t>
            </w:r>
            <w:r>
              <w:rPr>
                <w:rFonts w:ascii="微软雅黑" w:eastAsia="微软雅黑" w:hAnsi="微软雅黑" w:cs="宋体" w:hint="eastAsia"/>
                <w:color w:val="FF0000"/>
                <w:sz w:val="22"/>
                <w:szCs w:val="22"/>
              </w:rPr>
              <w:t>盘</w:t>
            </w:r>
            <w:r>
              <w:rPr>
                <w:rFonts w:ascii="微软雅黑" w:eastAsia="微软雅黑" w:hAnsi="微软雅黑" w:cs="宋体" w:hint="eastAsia"/>
                <w:color w:val="FF0000"/>
                <w:sz w:val="22"/>
                <w:szCs w:val="22"/>
              </w:rPr>
              <w:t>(12</w:t>
            </w:r>
            <w:proofErr w:type="gramStart"/>
            <w:r>
              <w:rPr>
                <w:rFonts w:ascii="微软雅黑" w:eastAsia="微软雅黑" w:hAnsi="微软雅黑" w:cs="宋体" w:hint="eastAsia"/>
                <w:color w:val="FF0000"/>
                <w:sz w:val="22"/>
                <w:szCs w:val="22"/>
              </w:rPr>
              <w:t>芯带</w:t>
            </w:r>
            <w:proofErr w:type="gramEnd"/>
            <w:r>
              <w:rPr>
                <w:rFonts w:ascii="微软雅黑" w:eastAsia="微软雅黑" w:hAnsi="微软雅黑" w:cs="宋体" w:hint="eastAsia"/>
                <w:color w:val="FF0000"/>
                <w:sz w:val="22"/>
                <w:szCs w:val="22"/>
              </w:rPr>
              <w:t>)</w:t>
            </w:r>
            <w:r>
              <w:rPr>
                <w:rFonts w:ascii="微软雅黑" w:eastAsia="微软雅黑" w:hAnsi="微软雅黑" w:cs="宋体" w:hint="eastAsia"/>
                <w:color w:val="FF0000"/>
                <w:sz w:val="22"/>
                <w:szCs w:val="22"/>
              </w:rPr>
              <w:t>×</w:t>
            </w:r>
            <w:r>
              <w:rPr>
                <w:rFonts w:ascii="微软雅黑" w:eastAsia="微软雅黑" w:hAnsi="微软雅黑" w:cs="宋体" w:hint="eastAsia"/>
                <w:color w:val="FF0000"/>
                <w:sz w:val="22"/>
                <w:szCs w:val="22"/>
              </w:rPr>
              <w:t>2-72</w:t>
            </w:r>
            <w:r>
              <w:rPr>
                <w:rFonts w:ascii="微软雅黑" w:eastAsia="微软雅黑" w:hAnsi="微软雅黑" w:cs="宋体" w:hint="eastAsia"/>
                <w:color w:val="FF0000"/>
                <w:sz w:val="22"/>
                <w:szCs w:val="22"/>
              </w:rPr>
              <w:t>芯</w:t>
            </w:r>
            <w:r>
              <w:rPr>
                <w:rFonts w:ascii="微软雅黑" w:eastAsia="微软雅黑" w:hAnsi="微软雅黑" w:cs="宋体" w:hint="eastAsia"/>
                <w:color w:val="FF0000"/>
                <w:sz w:val="22"/>
                <w:szCs w:val="22"/>
              </w:rPr>
              <w:t>/</w:t>
            </w:r>
            <w:r>
              <w:rPr>
                <w:rFonts w:ascii="微软雅黑" w:eastAsia="微软雅黑" w:hAnsi="微软雅黑" w:cs="宋体" w:hint="eastAsia"/>
                <w:color w:val="FF0000"/>
                <w:sz w:val="22"/>
                <w:szCs w:val="22"/>
              </w:rPr>
              <w:t>盘</w:t>
            </w:r>
            <w:r>
              <w:rPr>
                <w:rFonts w:ascii="微软雅黑" w:eastAsia="微软雅黑" w:hAnsi="微软雅黑" w:cs="宋体" w:hint="eastAsia"/>
                <w:color w:val="FF0000"/>
                <w:sz w:val="22"/>
                <w:szCs w:val="22"/>
              </w:rPr>
              <w:t>(12</w:t>
            </w:r>
            <w:proofErr w:type="gramStart"/>
            <w:r>
              <w:rPr>
                <w:rFonts w:ascii="微软雅黑" w:eastAsia="微软雅黑" w:hAnsi="微软雅黑" w:cs="宋体" w:hint="eastAsia"/>
                <w:color w:val="FF0000"/>
                <w:sz w:val="22"/>
                <w:szCs w:val="22"/>
              </w:rPr>
              <w:t>芯带</w:t>
            </w:r>
            <w:proofErr w:type="gramEnd"/>
            <w:r>
              <w:rPr>
                <w:rFonts w:ascii="微软雅黑" w:eastAsia="微软雅黑" w:hAnsi="微软雅黑" w:cs="宋体" w:hint="eastAsia"/>
                <w:color w:val="FF0000"/>
                <w:sz w:val="22"/>
                <w:szCs w:val="22"/>
              </w:rPr>
              <w:t>)</w:t>
            </w:r>
            <w:r>
              <w:rPr>
                <w:rFonts w:ascii="微软雅黑" w:eastAsia="微软雅黑" w:hAnsi="微软雅黑" w:cs="宋体" w:hint="eastAsia"/>
                <w:color w:val="FF0000"/>
                <w:sz w:val="22"/>
                <w:szCs w:val="22"/>
              </w:rPr>
              <w:t>×</w:t>
            </w:r>
            <w:r>
              <w:rPr>
                <w:rFonts w:ascii="微软雅黑" w:eastAsia="微软雅黑" w:hAnsi="微软雅黑" w:cs="宋体" w:hint="eastAsia"/>
                <w:color w:val="FF0000"/>
                <w:sz w:val="22"/>
                <w:szCs w:val="22"/>
              </w:rPr>
              <w:t>4</w:t>
            </w:r>
          </w:p>
        </w:tc>
        <w:tc>
          <w:tcPr>
            <w:tcW w:w="1112" w:type="pct"/>
            <w:tcBorders>
              <w:top w:val="nil"/>
              <w:left w:val="nil"/>
              <w:bottom w:val="single" w:sz="4" w:space="0" w:color="auto"/>
              <w:right w:val="single" w:sz="4" w:space="0" w:color="auto"/>
            </w:tcBorders>
            <w:shd w:val="clear" w:color="auto" w:fill="auto"/>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200</w:t>
            </w: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120</w:t>
            </w:r>
            <w:r>
              <w:rPr>
                <w:rFonts w:ascii="微软雅黑" w:eastAsia="微软雅黑" w:hAnsi="微软雅黑" w:cs="宋体" w:hint="eastAsia"/>
                <w:color w:val="FF0000"/>
                <w:szCs w:val="21"/>
                <w:highlight w:val="yellow"/>
              </w:rPr>
              <w:t>×</w:t>
            </w:r>
            <w:r>
              <w:rPr>
                <w:rFonts w:ascii="微软雅黑" w:eastAsia="微软雅黑" w:hAnsi="微软雅黑" w:cs="宋体" w:hint="eastAsia"/>
                <w:color w:val="FF0000"/>
                <w:szCs w:val="21"/>
                <w:highlight w:val="yellow"/>
              </w:rPr>
              <w:t>1</w:t>
            </w:r>
            <w:r>
              <w:rPr>
                <w:rFonts w:ascii="微软雅黑" w:eastAsia="微软雅黑" w:hAnsi="微软雅黑" w:cs="宋体"/>
                <w:color w:val="FF0000"/>
                <w:szCs w:val="21"/>
                <w:highlight w:val="yellow"/>
              </w:rPr>
              <w:t>4</w:t>
            </w:r>
          </w:p>
        </w:tc>
      </w:tr>
      <w:tr w:rsidR="00E3392D">
        <w:trPr>
          <w:trHeight w:val="870"/>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接头盒外部盒体的厚度，不小于</w:t>
            </w:r>
            <w:r>
              <w:rPr>
                <w:rFonts w:ascii="微软雅黑" w:eastAsia="微软雅黑" w:hAnsi="微软雅黑" w:cs="宋体" w:hint="eastAsia"/>
                <w:color w:val="FF0000"/>
                <w:szCs w:val="21"/>
              </w:rPr>
              <w:t>3mm</w:t>
            </w:r>
            <w:r>
              <w:rPr>
                <w:rFonts w:ascii="微软雅黑" w:eastAsia="微软雅黑" w:hAnsi="微软雅黑" w:cs="宋体" w:hint="eastAsia"/>
                <w:color w:val="FF0000"/>
                <w:szCs w:val="21"/>
              </w:rPr>
              <w:t>，</w:t>
            </w:r>
          </w:p>
          <w:p w:rsidR="00E3392D" w:rsidRDefault="00B867F6">
            <w:pPr>
              <w:widowControl/>
              <w:jc w:val="left"/>
              <w:rPr>
                <w:rFonts w:ascii="微软雅黑" w:eastAsia="微软雅黑" w:hAnsi="微软雅黑" w:cs="宋体"/>
                <w:color w:val="FF0000"/>
                <w:szCs w:val="21"/>
              </w:rPr>
            </w:pPr>
            <w:r>
              <w:rPr>
                <w:rFonts w:ascii="微软雅黑" w:eastAsia="微软雅黑" w:hAnsi="微软雅黑" w:cs="宋体" w:hint="eastAsia"/>
                <w:color w:val="FF0000"/>
                <w:szCs w:val="21"/>
              </w:rPr>
              <w:t>壳体的内部应能容纳相应规格的全部熔</w:t>
            </w:r>
            <w:proofErr w:type="gramStart"/>
            <w:r>
              <w:rPr>
                <w:rFonts w:ascii="微软雅黑" w:eastAsia="微软雅黑" w:hAnsi="微软雅黑" w:cs="宋体" w:hint="eastAsia"/>
                <w:color w:val="FF0000"/>
                <w:szCs w:val="21"/>
              </w:rPr>
              <w:t>纤</w:t>
            </w:r>
            <w:proofErr w:type="gramEnd"/>
            <w:r>
              <w:rPr>
                <w:rFonts w:ascii="微软雅黑" w:eastAsia="微软雅黑" w:hAnsi="微软雅黑" w:cs="宋体" w:hint="eastAsia"/>
                <w:color w:val="FF0000"/>
                <w:szCs w:val="21"/>
              </w:rPr>
              <w:t>盘及扎带，且在最大受力状态时仍保持熔</w:t>
            </w:r>
            <w:proofErr w:type="gramStart"/>
            <w:r>
              <w:rPr>
                <w:rFonts w:ascii="微软雅黑" w:eastAsia="微软雅黑" w:hAnsi="微软雅黑" w:cs="宋体" w:hint="eastAsia"/>
                <w:color w:val="FF0000"/>
                <w:szCs w:val="21"/>
              </w:rPr>
              <w:t>纤</w:t>
            </w:r>
            <w:proofErr w:type="gramEnd"/>
            <w:r>
              <w:rPr>
                <w:rFonts w:ascii="微软雅黑" w:eastAsia="微软雅黑" w:hAnsi="微软雅黑" w:cs="宋体" w:hint="eastAsia"/>
                <w:color w:val="FF0000"/>
                <w:szCs w:val="21"/>
              </w:rPr>
              <w:t>盘不与壳体接触。</w:t>
            </w:r>
          </w:p>
        </w:tc>
      </w:tr>
    </w:tbl>
    <w:p w:rsidR="00E3392D" w:rsidRDefault="00E3392D">
      <w:pPr>
        <w:spacing w:line="240" w:lineRule="auto"/>
        <w:rPr>
          <w:rFonts w:ascii="微软雅黑" w:eastAsia="微软雅黑" w:hAnsi="微软雅黑"/>
          <w:color w:val="FF0000"/>
          <w:sz w:val="24"/>
        </w:rPr>
      </w:pP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3.2.1</w:t>
      </w:r>
      <w:r>
        <w:rPr>
          <w:rFonts w:ascii="微软雅黑" w:eastAsia="微软雅黑" w:hAnsi="微软雅黑" w:hint="eastAsia"/>
          <w:sz w:val="24"/>
        </w:rPr>
        <w:t>盒体</w:t>
      </w:r>
      <w:bookmarkEnd w:id="21"/>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1</w:t>
      </w:r>
      <w:r>
        <w:rPr>
          <w:rFonts w:ascii="微软雅黑" w:eastAsia="微软雅黑" w:hAnsi="微软雅黑" w:hint="eastAsia"/>
          <w:sz w:val="24"/>
        </w:rPr>
        <w:t>）光缆接头盒出入口至少应有</w:t>
      </w:r>
      <w:r>
        <w:rPr>
          <w:rFonts w:ascii="微软雅黑" w:eastAsia="微软雅黑" w:hAnsi="微软雅黑" w:hint="eastAsia"/>
          <w:sz w:val="24"/>
        </w:rPr>
        <w:t>4</w:t>
      </w:r>
      <w:r>
        <w:rPr>
          <w:rFonts w:ascii="微软雅黑" w:eastAsia="微软雅黑" w:hAnsi="微软雅黑" w:hint="eastAsia"/>
          <w:sz w:val="24"/>
        </w:rPr>
        <w:t>个方向，即</w:t>
      </w:r>
      <w:r>
        <w:rPr>
          <w:rFonts w:ascii="微软雅黑" w:eastAsia="微软雅黑" w:hAnsi="微软雅黑" w:hint="eastAsia"/>
          <w:sz w:val="24"/>
        </w:rPr>
        <w:t>4</w:t>
      </w:r>
      <w:r>
        <w:rPr>
          <w:rFonts w:ascii="微软雅黑" w:eastAsia="微软雅黑" w:hAnsi="微软雅黑" w:hint="eastAsia"/>
          <w:sz w:val="24"/>
        </w:rPr>
        <w:t>个光缆进出孔。熔</w:t>
      </w:r>
      <w:proofErr w:type="gramStart"/>
      <w:r>
        <w:rPr>
          <w:rFonts w:ascii="微软雅黑" w:eastAsia="微软雅黑" w:hAnsi="微软雅黑" w:hint="eastAsia"/>
          <w:sz w:val="24"/>
        </w:rPr>
        <w:t>纤</w:t>
      </w:r>
      <w:proofErr w:type="gramEnd"/>
      <w:r>
        <w:rPr>
          <w:rFonts w:ascii="微软雅黑" w:eastAsia="微软雅黑" w:hAnsi="微软雅黑" w:hint="eastAsia"/>
          <w:sz w:val="24"/>
        </w:rPr>
        <w:t>盘内每根光纤均应足够的空间和有明显的位置编号。</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2</w:t>
      </w:r>
      <w:r>
        <w:rPr>
          <w:rFonts w:ascii="微软雅黑" w:eastAsia="微软雅黑" w:hAnsi="微软雅黑" w:hint="eastAsia"/>
          <w:sz w:val="24"/>
        </w:rPr>
        <w:t>）光缆接头盒两侧的光缆金属护层和</w:t>
      </w:r>
      <w:proofErr w:type="gramStart"/>
      <w:r>
        <w:rPr>
          <w:rFonts w:ascii="微软雅黑" w:eastAsia="微软雅黑" w:hAnsi="微软雅黑" w:hint="eastAsia"/>
          <w:sz w:val="24"/>
        </w:rPr>
        <w:t>加强芯应具有</w:t>
      </w:r>
      <w:proofErr w:type="gramEnd"/>
      <w:r>
        <w:rPr>
          <w:rFonts w:ascii="微软雅黑" w:eastAsia="微软雅黑" w:hAnsi="微软雅黑" w:hint="eastAsia"/>
          <w:sz w:val="24"/>
        </w:rPr>
        <w:t>电气性能可连可断的功能。盒体上可安装接地引出装置，用以将光缆接头盒内及光缆中的金属构件引出接地。</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3</w:t>
      </w:r>
      <w:r>
        <w:rPr>
          <w:rFonts w:ascii="微软雅黑" w:eastAsia="微软雅黑" w:hAnsi="微软雅黑" w:hint="eastAsia"/>
          <w:sz w:val="24"/>
        </w:rPr>
        <w:t>）光缆接头盒外壳应具有线路</w:t>
      </w:r>
      <w:proofErr w:type="gramStart"/>
      <w:r>
        <w:rPr>
          <w:rFonts w:ascii="微软雅黑" w:eastAsia="微软雅黑" w:hAnsi="微软雅黑" w:hint="eastAsia"/>
          <w:sz w:val="24"/>
        </w:rPr>
        <w:t>监测尾缆分歧</w:t>
      </w:r>
      <w:proofErr w:type="gramEnd"/>
      <w:r>
        <w:rPr>
          <w:rFonts w:ascii="微软雅黑" w:eastAsia="微软雅黑" w:hAnsi="微软雅黑" w:hint="eastAsia"/>
          <w:sz w:val="24"/>
        </w:rPr>
        <w:t>引出的功能。</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4</w:t>
      </w:r>
      <w:r>
        <w:rPr>
          <w:rFonts w:ascii="微软雅黑" w:eastAsia="微软雅黑" w:hAnsi="微软雅黑" w:hint="eastAsia"/>
          <w:sz w:val="24"/>
        </w:rPr>
        <w:t>）除实验和检测使用的样品外，盒体上不需安装气门嘴。</w:t>
      </w:r>
    </w:p>
    <w:p w:rsidR="00E3392D" w:rsidRDefault="00B867F6">
      <w:pPr>
        <w:spacing w:line="240" w:lineRule="auto"/>
        <w:ind w:firstLineChars="200" w:firstLine="480"/>
        <w:rPr>
          <w:rFonts w:ascii="微软雅黑" w:eastAsia="微软雅黑" w:hAnsi="微软雅黑"/>
          <w:sz w:val="24"/>
        </w:rPr>
      </w:pPr>
      <w:bookmarkStart w:id="22" w:name="_Toc67104683"/>
      <w:r>
        <w:rPr>
          <w:rFonts w:ascii="微软雅黑" w:eastAsia="微软雅黑" w:hAnsi="微软雅黑" w:hint="eastAsia"/>
          <w:sz w:val="24"/>
          <w:highlight w:val="yellow"/>
        </w:rPr>
        <w:t>★</w:t>
      </w:r>
      <w:r>
        <w:rPr>
          <w:rFonts w:ascii="微软雅黑" w:eastAsia="微软雅黑" w:hAnsi="微软雅黑" w:hint="eastAsia"/>
          <w:sz w:val="24"/>
        </w:rPr>
        <w:t>3.2.2</w:t>
      </w:r>
      <w:r>
        <w:rPr>
          <w:rFonts w:ascii="微软雅黑" w:eastAsia="微软雅黑" w:hAnsi="微软雅黑" w:hint="eastAsia"/>
          <w:sz w:val="24"/>
        </w:rPr>
        <w:t>内部结构</w:t>
      </w:r>
      <w:bookmarkEnd w:id="22"/>
    </w:p>
    <w:p w:rsidR="00E3392D" w:rsidRDefault="00B867F6">
      <w:pPr>
        <w:tabs>
          <w:tab w:val="left" w:pos="1120"/>
        </w:tabs>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1</w:t>
      </w:r>
      <w:r>
        <w:rPr>
          <w:rFonts w:ascii="微软雅黑" w:eastAsia="微软雅黑" w:hAnsi="微软雅黑" w:hint="eastAsia"/>
          <w:sz w:val="24"/>
        </w:rPr>
        <w:t>）光缆固定装置、连接支架或支撑架：是连接内部结构的主体，用于内部结构的连接，光缆护套和加强构件的固定。其中，</w:t>
      </w:r>
      <w:r>
        <w:rPr>
          <w:rFonts w:ascii="微软雅黑" w:eastAsia="微软雅黑" w:hAnsi="微软雅黑" w:hint="eastAsia"/>
          <w:color w:val="FF0000"/>
          <w:sz w:val="24"/>
        </w:rPr>
        <w:t>用于固定光</w:t>
      </w:r>
      <w:r>
        <w:rPr>
          <w:rFonts w:ascii="微软雅黑" w:eastAsia="微软雅黑" w:hAnsi="微软雅黑" w:hint="eastAsia"/>
          <w:color w:val="FF0000"/>
          <w:sz w:val="24"/>
        </w:rPr>
        <w:t>缆的喉</w:t>
      </w:r>
      <w:proofErr w:type="gramStart"/>
      <w:r>
        <w:rPr>
          <w:rFonts w:ascii="微软雅黑" w:eastAsia="微软雅黑" w:hAnsi="微软雅黑" w:hint="eastAsia"/>
          <w:color w:val="FF0000"/>
          <w:sz w:val="24"/>
        </w:rPr>
        <w:t>箍采用</w:t>
      </w:r>
      <w:proofErr w:type="gramEnd"/>
      <w:r>
        <w:rPr>
          <w:rFonts w:ascii="微软雅黑" w:eastAsia="微软雅黑" w:hAnsi="微软雅黑" w:hint="eastAsia"/>
          <w:color w:val="FF0000"/>
          <w:sz w:val="24"/>
        </w:rPr>
        <w:t>宽度不小于</w:t>
      </w:r>
      <w:r>
        <w:rPr>
          <w:rFonts w:ascii="微软雅黑" w:eastAsia="微软雅黑" w:hAnsi="微软雅黑" w:hint="eastAsia"/>
          <w:color w:val="FF0000"/>
          <w:sz w:val="24"/>
        </w:rPr>
        <w:t>8mm</w:t>
      </w:r>
      <w:r>
        <w:rPr>
          <w:rFonts w:ascii="微软雅黑" w:eastAsia="微软雅黑" w:hAnsi="微软雅黑" w:hint="eastAsia"/>
          <w:color w:val="FF0000"/>
          <w:sz w:val="24"/>
        </w:rPr>
        <w:t>的不锈钢材质，且可调节以适应光缆的不同外径。</w:t>
      </w:r>
    </w:p>
    <w:p w:rsidR="00E3392D" w:rsidRDefault="00B867F6">
      <w:pPr>
        <w:tabs>
          <w:tab w:val="left" w:pos="1120"/>
        </w:tabs>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2</w:t>
      </w:r>
      <w:r>
        <w:rPr>
          <w:rFonts w:ascii="微软雅黑" w:eastAsia="微软雅黑" w:hAnsi="微软雅黑" w:hint="eastAsia"/>
          <w:sz w:val="24"/>
        </w:rPr>
        <w:t>）光纤安放装置：用于顺序地存放光纤接头（及其保护件）和余留光纤。并有为重新接续提供容易识别的</w:t>
      </w:r>
      <w:proofErr w:type="gramStart"/>
      <w:r>
        <w:rPr>
          <w:rFonts w:ascii="微软雅黑" w:eastAsia="微软雅黑" w:hAnsi="微软雅黑" w:hint="eastAsia"/>
          <w:sz w:val="24"/>
        </w:rPr>
        <w:t>纤</w:t>
      </w:r>
      <w:proofErr w:type="gramEnd"/>
      <w:r>
        <w:rPr>
          <w:rFonts w:ascii="微软雅黑" w:eastAsia="微软雅黑" w:hAnsi="微软雅黑" w:hint="eastAsia"/>
          <w:sz w:val="24"/>
        </w:rPr>
        <w:t>号标记和方便操作的空间。</w:t>
      </w:r>
    </w:p>
    <w:p w:rsidR="00E3392D" w:rsidRDefault="00B867F6">
      <w:pPr>
        <w:tabs>
          <w:tab w:val="left" w:pos="1120"/>
        </w:tabs>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3</w:t>
      </w:r>
      <w:r>
        <w:rPr>
          <w:rFonts w:ascii="微软雅黑" w:eastAsia="微软雅黑" w:hAnsi="微软雅黑" w:hint="eastAsia"/>
          <w:sz w:val="24"/>
        </w:rPr>
        <w:t>）电气连接装置：当需要时，用以将光缆中金属构件连通、接地、或悬浮。</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4</w:t>
      </w:r>
      <w:r>
        <w:rPr>
          <w:rFonts w:ascii="微软雅黑" w:eastAsia="微软雅黑" w:hAnsi="微软雅黑" w:hint="eastAsia"/>
          <w:sz w:val="24"/>
        </w:rPr>
        <w:t>）光纤接头保护件：光纤接头应加以保护，经保护后的光纤接头应能避免潮气的侵蚀，不应增加保护前的光纤接头损减，其机械性能和环境性能应符合</w:t>
      </w:r>
      <w:r>
        <w:rPr>
          <w:rFonts w:ascii="微软雅黑" w:eastAsia="微软雅黑" w:hAnsi="微软雅黑" w:hint="eastAsia"/>
          <w:sz w:val="24"/>
        </w:rPr>
        <w:t>IEC 1037-1</w:t>
      </w:r>
      <w:r>
        <w:rPr>
          <w:rFonts w:ascii="微软雅黑" w:eastAsia="微软雅黑" w:hAnsi="微软雅黑" w:hint="eastAsia"/>
          <w:sz w:val="24"/>
        </w:rPr>
        <w:t>中的规定。光纤接续</w:t>
      </w:r>
      <w:proofErr w:type="gramStart"/>
      <w:r>
        <w:rPr>
          <w:rFonts w:ascii="微软雅黑" w:eastAsia="微软雅黑" w:hAnsi="微软雅黑" w:hint="eastAsia"/>
          <w:sz w:val="24"/>
        </w:rPr>
        <w:t>点保护</w:t>
      </w:r>
      <w:proofErr w:type="gramEnd"/>
      <w:r>
        <w:rPr>
          <w:rFonts w:ascii="微软雅黑" w:eastAsia="微软雅黑" w:hAnsi="微软雅黑" w:hint="eastAsia"/>
          <w:sz w:val="24"/>
        </w:rPr>
        <w:t>方式采用热收缩保护管方式保护。热缩管的保护使用不锈钢丝。</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5</w:t>
      </w:r>
      <w:r>
        <w:rPr>
          <w:rFonts w:ascii="微软雅黑" w:eastAsia="微软雅黑" w:hAnsi="微软雅黑" w:hint="eastAsia"/>
          <w:sz w:val="24"/>
        </w:rPr>
        <w:t>）光纤活动连接界面：对用于接入网场景的光缆接头盒，盒体内部应能够固定活动连接界面，活动连接数量不低于</w:t>
      </w:r>
      <w:r>
        <w:rPr>
          <w:rFonts w:ascii="微软雅黑" w:eastAsia="微软雅黑" w:hAnsi="微软雅黑" w:hint="eastAsia"/>
          <w:sz w:val="24"/>
        </w:rPr>
        <w:t>12</w:t>
      </w:r>
      <w:r>
        <w:rPr>
          <w:rFonts w:ascii="微软雅黑" w:eastAsia="微软雅黑" w:hAnsi="微软雅黑" w:hint="eastAsia"/>
          <w:sz w:val="24"/>
        </w:rPr>
        <w:t>芯容量。</w:t>
      </w:r>
    </w:p>
    <w:p w:rsidR="00E3392D" w:rsidRDefault="00B867F6">
      <w:pPr>
        <w:spacing w:line="240" w:lineRule="auto"/>
        <w:ind w:firstLineChars="200" w:firstLine="480"/>
        <w:rPr>
          <w:rFonts w:ascii="微软雅黑" w:eastAsia="微软雅黑" w:hAnsi="微软雅黑"/>
          <w:sz w:val="24"/>
        </w:rPr>
      </w:pPr>
      <w:bookmarkStart w:id="23" w:name="_Toc67104684"/>
      <w:r>
        <w:rPr>
          <w:rFonts w:ascii="微软雅黑" w:eastAsia="微软雅黑" w:hAnsi="微软雅黑" w:hint="eastAsia"/>
          <w:sz w:val="24"/>
        </w:rPr>
        <w:t>3.2.3</w:t>
      </w:r>
      <w:r>
        <w:rPr>
          <w:rFonts w:ascii="微软雅黑" w:eastAsia="微软雅黑" w:hAnsi="微软雅黑" w:hint="eastAsia"/>
          <w:sz w:val="24"/>
        </w:rPr>
        <w:t>密封元件</w:t>
      </w:r>
      <w:bookmarkEnd w:id="23"/>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1</w:t>
      </w:r>
      <w:r>
        <w:rPr>
          <w:rFonts w:ascii="微软雅黑" w:eastAsia="微软雅黑" w:hAnsi="微软雅黑" w:hint="eastAsia"/>
          <w:sz w:val="24"/>
        </w:rPr>
        <w:t>）密封元件用于光缆接头盒本身及光缆接头盒与光缆护套之间的密封。接头盒的密封方式可以采用热收缩或机械密封，或者两者结合的方式。</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2</w:t>
      </w:r>
      <w:r>
        <w:rPr>
          <w:rFonts w:ascii="微软雅黑" w:eastAsia="微软雅黑" w:hAnsi="微软雅黑" w:hint="eastAsia"/>
          <w:sz w:val="24"/>
        </w:rPr>
        <w:t>）热收缩密封：用内壁涂有热熔胶的管状或片装的聚烯烃热收缩材料加热后密封。</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3</w:t>
      </w:r>
      <w:r>
        <w:rPr>
          <w:rFonts w:ascii="微软雅黑" w:eastAsia="微软雅黑" w:hAnsi="微软雅黑" w:hint="eastAsia"/>
          <w:sz w:val="24"/>
        </w:rPr>
        <w:t>）机械密封：使用</w:t>
      </w:r>
      <w:r>
        <w:rPr>
          <w:rFonts w:ascii="微软雅黑" w:eastAsia="微软雅黑" w:hAnsi="微软雅黑" w:hint="eastAsia"/>
          <w:color w:val="FF0000"/>
          <w:sz w:val="24"/>
        </w:rPr>
        <w:t>非硫化自粘橡胶或硅胶</w:t>
      </w:r>
      <w:r>
        <w:rPr>
          <w:rFonts w:ascii="微软雅黑" w:eastAsia="微软雅黑" w:hAnsi="微软雅黑" w:hint="eastAsia"/>
          <w:sz w:val="24"/>
        </w:rPr>
        <w:t>通过机械方式密封。</w:t>
      </w:r>
    </w:p>
    <w:p w:rsidR="00E3392D" w:rsidRDefault="00B867F6">
      <w:pPr>
        <w:spacing w:line="240" w:lineRule="auto"/>
        <w:ind w:firstLineChars="200" w:firstLine="480"/>
        <w:rPr>
          <w:rFonts w:ascii="微软雅黑" w:eastAsia="微软雅黑" w:hAnsi="微软雅黑"/>
          <w:sz w:val="24"/>
        </w:rPr>
      </w:pPr>
      <w:bookmarkStart w:id="24" w:name="_Toc67104685"/>
      <w:r>
        <w:rPr>
          <w:rFonts w:ascii="微软雅黑" w:eastAsia="微软雅黑" w:hAnsi="微软雅黑" w:hint="eastAsia"/>
          <w:sz w:val="24"/>
          <w:highlight w:val="yellow"/>
        </w:rPr>
        <w:t>★</w:t>
      </w:r>
      <w:r>
        <w:rPr>
          <w:rFonts w:ascii="微软雅黑" w:eastAsia="微软雅黑" w:hAnsi="微软雅黑" w:hint="eastAsia"/>
          <w:sz w:val="24"/>
        </w:rPr>
        <w:t>3.2.4</w:t>
      </w:r>
      <w:r>
        <w:rPr>
          <w:rFonts w:ascii="微软雅黑" w:eastAsia="微软雅黑" w:hAnsi="微软雅黑" w:hint="eastAsia"/>
          <w:sz w:val="24"/>
        </w:rPr>
        <w:t>外部紧固件</w:t>
      </w:r>
      <w:bookmarkEnd w:id="24"/>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lastRenderedPageBreak/>
        <w:t>光缆接头盒外部金属结构件及紧固件，</w:t>
      </w:r>
      <w:r>
        <w:rPr>
          <w:rFonts w:ascii="微软雅黑" w:eastAsia="微软雅黑" w:hAnsi="微软雅黑" w:hint="eastAsia"/>
          <w:color w:val="FF0000"/>
          <w:sz w:val="24"/>
        </w:rPr>
        <w:t>必须采用性能不低于</w:t>
      </w:r>
      <w:r>
        <w:rPr>
          <w:rFonts w:ascii="微软雅黑" w:eastAsia="微软雅黑" w:hAnsi="微软雅黑" w:hint="eastAsia"/>
          <w:color w:val="FF0000"/>
          <w:sz w:val="24"/>
        </w:rPr>
        <w:t>304</w:t>
      </w:r>
      <w:r>
        <w:rPr>
          <w:rFonts w:ascii="微软雅黑" w:eastAsia="微软雅黑" w:hAnsi="微软雅黑" w:hint="eastAsia"/>
          <w:color w:val="FF0000"/>
          <w:sz w:val="24"/>
        </w:rPr>
        <w:t>的不锈钢材料，不得使用其他在</w:t>
      </w:r>
      <w:r>
        <w:rPr>
          <w:rFonts w:ascii="微软雅黑" w:eastAsia="微软雅黑" w:hAnsi="微软雅黑" w:hint="eastAsia"/>
          <w:color w:val="FF0000"/>
          <w:sz w:val="24"/>
        </w:rPr>
        <w:t>土壤和酸雨环境中容易受到腐蚀的材质</w:t>
      </w:r>
      <w:r>
        <w:rPr>
          <w:rFonts w:ascii="微软雅黑" w:eastAsia="微软雅黑" w:hAnsi="微软雅黑" w:hint="eastAsia"/>
          <w:sz w:val="24"/>
        </w:rPr>
        <w:t>。</w:t>
      </w:r>
    </w:p>
    <w:p w:rsidR="00E3392D" w:rsidRDefault="00B867F6">
      <w:pPr>
        <w:spacing w:line="240" w:lineRule="auto"/>
        <w:ind w:firstLineChars="200" w:firstLine="480"/>
        <w:rPr>
          <w:rFonts w:ascii="微软雅黑" w:eastAsia="微软雅黑" w:hAnsi="微软雅黑"/>
          <w:sz w:val="24"/>
        </w:rPr>
      </w:pPr>
      <w:bookmarkStart w:id="25" w:name="_Toc67104686"/>
      <w:bookmarkStart w:id="26" w:name="_Toc67552040"/>
      <w:r>
        <w:rPr>
          <w:rFonts w:ascii="微软雅黑" w:eastAsia="微软雅黑" w:hAnsi="微软雅黑" w:hint="eastAsia"/>
          <w:sz w:val="24"/>
          <w:highlight w:val="yellow"/>
        </w:rPr>
        <w:t>★</w:t>
      </w:r>
      <w:r>
        <w:rPr>
          <w:rFonts w:ascii="微软雅黑" w:eastAsia="微软雅黑" w:hAnsi="微软雅黑" w:hint="eastAsia"/>
          <w:sz w:val="24"/>
        </w:rPr>
        <w:t>3.3</w:t>
      </w:r>
      <w:r>
        <w:rPr>
          <w:rFonts w:ascii="微软雅黑" w:eastAsia="微软雅黑" w:hAnsi="微软雅黑" w:hint="eastAsia"/>
          <w:sz w:val="24"/>
        </w:rPr>
        <w:t>材料</w:t>
      </w:r>
      <w:bookmarkEnd w:id="25"/>
      <w:bookmarkEnd w:id="26"/>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1</w:t>
      </w:r>
      <w:r>
        <w:rPr>
          <w:rFonts w:ascii="微软雅黑" w:eastAsia="微软雅黑" w:hAnsi="微软雅黑" w:hint="eastAsia"/>
          <w:sz w:val="24"/>
        </w:rPr>
        <w:t>）光缆接头盒和附件所使用的全部材料在常温情况下应无毒、无污染、对环境不造成危害，符合</w:t>
      </w:r>
      <w:r>
        <w:rPr>
          <w:rFonts w:ascii="微软雅黑" w:eastAsia="微软雅黑" w:hAnsi="微软雅黑" w:hint="eastAsia"/>
          <w:sz w:val="24"/>
        </w:rPr>
        <w:t>SJ/T11363-2006</w:t>
      </w:r>
      <w:r>
        <w:rPr>
          <w:rFonts w:ascii="微软雅黑" w:eastAsia="微软雅黑" w:hAnsi="微软雅黑" w:hint="eastAsia"/>
          <w:sz w:val="24"/>
        </w:rPr>
        <w:t>规定的均匀材料（</w:t>
      </w:r>
      <w:r>
        <w:rPr>
          <w:rFonts w:ascii="微软雅黑" w:eastAsia="微软雅黑" w:hAnsi="微软雅黑" w:hint="eastAsia"/>
          <w:sz w:val="24"/>
        </w:rPr>
        <w:t>EIP-A</w:t>
      </w:r>
      <w:r>
        <w:rPr>
          <w:rFonts w:ascii="微软雅黑" w:eastAsia="微软雅黑" w:hAnsi="微软雅黑" w:hint="eastAsia"/>
          <w:sz w:val="24"/>
        </w:rPr>
        <w:t>类）有毒有害物质含量的要求。光缆接头盒具有抗腐蚀性能和抗老化性能。接头盒</w:t>
      </w:r>
      <w:r>
        <w:rPr>
          <w:rFonts w:ascii="微软雅黑" w:eastAsia="微软雅黑" w:hAnsi="微软雅黑"/>
          <w:sz w:val="24"/>
        </w:rPr>
        <w:t>(</w:t>
      </w:r>
      <w:r>
        <w:rPr>
          <w:rFonts w:ascii="微软雅黑" w:eastAsia="微软雅黑" w:hAnsi="微软雅黑" w:hint="eastAsia"/>
          <w:sz w:val="24"/>
        </w:rPr>
        <w:t>包括盒体及密封材料</w:t>
      </w:r>
      <w:r>
        <w:rPr>
          <w:rFonts w:ascii="微软雅黑" w:eastAsia="微软雅黑" w:hAnsi="微软雅黑"/>
          <w:sz w:val="24"/>
        </w:rPr>
        <w:t>)</w:t>
      </w:r>
      <w:r>
        <w:rPr>
          <w:rFonts w:ascii="微软雅黑" w:eastAsia="微软雅黑" w:hAnsi="微软雅黑" w:hint="eastAsia"/>
          <w:sz w:val="24"/>
        </w:rPr>
        <w:t>应具有防白蚁性能。</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2</w:t>
      </w:r>
      <w:r>
        <w:rPr>
          <w:rFonts w:ascii="微软雅黑" w:eastAsia="微软雅黑" w:hAnsi="微软雅黑" w:hint="eastAsia"/>
          <w:sz w:val="24"/>
        </w:rPr>
        <w:t>）光缆接头</w:t>
      </w:r>
      <w:proofErr w:type="gramStart"/>
      <w:r>
        <w:rPr>
          <w:rFonts w:ascii="微软雅黑" w:eastAsia="微软雅黑" w:hAnsi="微软雅黑" w:hint="eastAsia"/>
          <w:sz w:val="24"/>
        </w:rPr>
        <w:t>盒所有</w:t>
      </w:r>
      <w:proofErr w:type="gramEnd"/>
      <w:r>
        <w:rPr>
          <w:rFonts w:ascii="微软雅黑" w:eastAsia="微软雅黑" w:hAnsi="微软雅黑" w:hint="eastAsia"/>
          <w:sz w:val="24"/>
        </w:rPr>
        <w:t>零件采用的材料，其物理、化学性能应稳定，各种材料之间必须相容，并与光缆护套材料相容。为防止腐蚀或其它电损害，这些材料还必须与外线设备中所常用的其它材料相容。</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3</w:t>
      </w:r>
      <w:r>
        <w:rPr>
          <w:rFonts w:ascii="微软雅黑" w:eastAsia="微软雅黑" w:hAnsi="微软雅黑" w:hint="eastAsia"/>
          <w:sz w:val="24"/>
        </w:rPr>
        <w:t>）光缆接头</w:t>
      </w:r>
      <w:proofErr w:type="gramStart"/>
      <w:r>
        <w:rPr>
          <w:rFonts w:ascii="微软雅黑" w:eastAsia="微软雅黑" w:hAnsi="微软雅黑" w:hint="eastAsia"/>
          <w:sz w:val="24"/>
        </w:rPr>
        <w:t>盒采用</w:t>
      </w:r>
      <w:proofErr w:type="gramEnd"/>
      <w:r>
        <w:rPr>
          <w:rFonts w:ascii="微软雅黑" w:eastAsia="微软雅黑" w:hAnsi="微软雅黑" w:hint="eastAsia"/>
          <w:sz w:val="24"/>
        </w:rPr>
        <w:t>的</w:t>
      </w:r>
      <w:r>
        <w:rPr>
          <w:rFonts w:ascii="微软雅黑" w:eastAsia="微软雅黑" w:hAnsi="微软雅黑" w:hint="eastAsia"/>
          <w:color w:val="FF0000"/>
          <w:sz w:val="24"/>
        </w:rPr>
        <w:t>PC</w:t>
      </w:r>
      <w:r>
        <w:rPr>
          <w:rFonts w:ascii="微软雅黑" w:eastAsia="微软雅黑" w:hAnsi="微软雅黑" w:hint="eastAsia"/>
          <w:color w:val="FF0000"/>
          <w:sz w:val="24"/>
        </w:rPr>
        <w:t>聚碳酸酯塑料</w:t>
      </w:r>
      <w:r>
        <w:rPr>
          <w:rFonts w:ascii="微软雅黑" w:eastAsia="微软雅黑" w:hAnsi="微软雅黑" w:hint="eastAsia"/>
          <w:sz w:val="24"/>
        </w:rPr>
        <w:t>，其性能应符合本规范</w:t>
      </w:r>
      <w:r>
        <w:rPr>
          <w:rFonts w:ascii="微软雅黑" w:eastAsia="微软雅黑" w:hAnsi="微软雅黑" w:hint="eastAsia"/>
          <w:sz w:val="24"/>
        </w:rPr>
        <w:t>3.12</w:t>
      </w:r>
      <w:r>
        <w:rPr>
          <w:rFonts w:ascii="微软雅黑" w:eastAsia="微软雅黑" w:hAnsi="微软雅黑" w:hint="eastAsia"/>
          <w:sz w:val="24"/>
        </w:rPr>
        <w:t>节特殊要求技术条件</w:t>
      </w:r>
      <w:r>
        <w:rPr>
          <w:rFonts w:ascii="微软雅黑" w:eastAsia="微软雅黑" w:hAnsi="微软雅黑" w:hint="eastAsia"/>
          <w:sz w:val="24"/>
        </w:rPr>
        <w:t>1</w:t>
      </w:r>
      <w:r>
        <w:rPr>
          <w:rFonts w:ascii="微软雅黑" w:eastAsia="微软雅黑" w:hAnsi="微软雅黑" w:hint="eastAsia"/>
          <w:sz w:val="24"/>
        </w:rPr>
        <w:t>的规定。</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4</w:t>
      </w:r>
      <w:r>
        <w:rPr>
          <w:rFonts w:ascii="微软雅黑" w:eastAsia="微软雅黑" w:hAnsi="微软雅黑" w:hint="eastAsia"/>
          <w:sz w:val="24"/>
        </w:rPr>
        <w:t>）盒体外部的金属构件及紧固件所采用的不锈钢材料，其性能应符</w:t>
      </w:r>
      <w:r>
        <w:rPr>
          <w:rFonts w:ascii="微软雅黑" w:eastAsia="微软雅黑" w:hAnsi="微软雅黑" w:hint="eastAsia"/>
          <w:sz w:val="24"/>
        </w:rPr>
        <w:t>GB 4237</w:t>
      </w:r>
      <w:r>
        <w:rPr>
          <w:rFonts w:ascii="微软雅黑" w:eastAsia="微软雅黑" w:hAnsi="微软雅黑" w:hint="eastAsia"/>
          <w:sz w:val="24"/>
        </w:rPr>
        <w:t>和</w:t>
      </w:r>
      <w:r>
        <w:rPr>
          <w:rFonts w:ascii="微软雅黑" w:eastAsia="微软雅黑" w:hAnsi="微软雅黑" w:hint="eastAsia"/>
          <w:sz w:val="24"/>
        </w:rPr>
        <w:t>GB 1220</w:t>
      </w:r>
      <w:r>
        <w:rPr>
          <w:rFonts w:ascii="微软雅黑" w:eastAsia="微软雅黑" w:hAnsi="微软雅黑" w:hint="eastAsia"/>
          <w:sz w:val="24"/>
        </w:rPr>
        <w:t>的规定。</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5</w:t>
      </w:r>
      <w:r>
        <w:rPr>
          <w:rFonts w:ascii="微软雅黑" w:eastAsia="微软雅黑" w:hAnsi="微软雅黑" w:hint="eastAsia"/>
          <w:sz w:val="24"/>
        </w:rPr>
        <w:t>）热收缩密封材料的性能应符合</w:t>
      </w:r>
      <w:r>
        <w:rPr>
          <w:rFonts w:ascii="微软雅黑" w:eastAsia="微软雅黑" w:hAnsi="微软雅黑" w:hint="eastAsia"/>
          <w:sz w:val="24"/>
        </w:rPr>
        <w:t>YD/T590.1</w:t>
      </w:r>
      <w:r>
        <w:rPr>
          <w:rFonts w:ascii="微软雅黑" w:eastAsia="微软雅黑" w:hAnsi="微软雅黑" w:hint="eastAsia"/>
          <w:sz w:val="24"/>
        </w:rPr>
        <w:t>－</w:t>
      </w:r>
      <w:r>
        <w:rPr>
          <w:rFonts w:ascii="微软雅黑" w:eastAsia="微软雅黑" w:hAnsi="微软雅黑" w:hint="eastAsia"/>
          <w:sz w:val="24"/>
        </w:rPr>
        <w:t>2005</w:t>
      </w:r>
      <w:r>
        <w:rPr>
          <w:rFonts w:ascii="微软雅黑" w:eastAsia="微软雅黑" w:hAnsi="微软雅黑" w:hint="eastAsia"/>
          <w:sz w:val="24"/>
        </w:rPr>
        <w:t>和</w:t>
      </w:r>
      <w:r>
        <w:rPr>
          <w:rFonts w:ascii="微软雅黑" w:eastAsia="微软雅黑" w:hAnsi="微软雅黑" w:hint="eastAsia"/>
          <w:sz w:val="24"/>
        </w:rPr>
        <w:t>YD/T590.2</w:t>
      </w:r>
      <w:r>
        <w:rPr>
          <w:rFonts w:ascii="微软雅黑" w:eastAsia="微软雅黑" w:hAnsi="微软雅黑" w:hint="eastAsia"/>
          <w:sz w:val="24"/>
        </w:rPr>
        <w:t>－</w:t>
      </w:r>
      <w:r>
        <w:rPr>
          <w:rFonts w:ascii="微软雅黑" w:eastAsia="微软雅黑" w:hAnsi="微软雅黑" w:hint="eastAsia"/>
          <w:sz w:val="24"/>
        </w:rPr>
        <w:t>2005</w:t>
      </w:r>
      <w:r>
        <w:rPr>
          <w:rFonts w:ascii="微软雅黑" w:eastAsia="微软雅黑" w:hAnsi="微软雅黑" w:hint="eastAsia"/>
          <w:sz w:val="24"/>
        </w:rPr>
        <w:t>的规定。</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6</w:t>
      </w:r>
      <w:r>
        <w:rPr>
          <w:rFonts w:ascii="微软雅黑" w:eastAsia="微软雅黑" w:hAnsi="微软雅黑" w:hint="eastAsia"/>
          <w:sz w:val="24"/>
        </w:rPr>
        <w:t>）密封元件中非硫化（自粘）橡胶材料的性能应符合本规范</w:t>
      </w:r>
      <w:r>
        <w:rPr>
          <w:rFonts w:ascii="微软雅黑" w:eastAsia="微软雅黑" w:hAnsi="微软雅黑" w:hint="eastAsia"/>
          <w:sz w:val="24"/>
        </w:rPr>
        <w:t>3.12</w:t>
      </w:r>
      <w:r>
        <w:rPr>
          <w:rFonts w:ascii="微软雅黑" w:eastAsia="微软雅黑" w:hAnsi="微软雅黑" w:hint="eastAsia"/>
          <w:sz w:val="24"/>
        </w:rPr>
        <w:t>节特殊要求技术条件</w:t>
      </w:r>
      <w:r>
        <w:rPr>
          <w:rFonts w:ascii="微软雅黑" w:eastAsia="微软雅黑" w:hAnsi="微软雅黑" w:hint="eastAsia"/>
          <w:sz w:val="24"/>
        </w:rPr>
        <w:t>2</w:t>
      </w:r>
      <w:r>
        <w:rPr>
          <w:rFonts w:ascii="微软雅黑" w:eastAsia="微软雅黑" w:hAnsi="微软雅黑" w:hint="eastAsia"/>
          <w:sz w:val="24"/>
        </w:rPr>
        <w:t>的规定。</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7</w:t>
      </w:r>
      <w:r>
        <w:rPr>
          <w:rFonts w:ascii="微软雅黑" w:eastAsia="微软雅黑" w:hAnsi="微软雅黑" w:hint="eastAsia"/>
          <w:sz w:val="24"/>
        </w:rPr>
        <w:t>）光纤固定接头保护组件采用的材料及填充物的热软化温度应不小于</w:t>
      </w:r>
      <w:r>
        <w:rPr>
          <w:rFonts w:ascii="微软雅黑" w:eastAsia="微软雅黑" w:hAnsi="微软雅黑" w:hint="eastAsia"/>
          <w:sz w:val="24"/>
        </w:rPr>
        <w:t>65</w:t>
      </w:r>
      <w:r>
        <w:rPr>
          <w:rFonts w:ascii="微软雅黑" w:eastAsia="微软雅黑" w:hAnsi="微软雅黑" w:hint="eastAsia"/>
          <w:sz w:val="24"/>
        </w:rPr>
        <w:t>℃，应能在</w:t>
      </w:r>
      <w:r>
        <w:rPr>
          <w:rFonts w:ascii="微软雅黑" w:eastAsia="微软雅黑" w:hAnsi="微软雅黑" w:hint="eastAsia"/>
          <w:sz w:val="24"/>
        </w:rPr>
        <w:t>-40</w:t>
      </w:r>
      <w:r>
        <w:rPr>
          <w:rFonts w:ascii="微软雅黑" w:eastAsia="微软雅黑" w:hAnsi="微软雅黑" w:hint="eastAsia"/>
          <w:sz w:val="24"/>
        </w:rPr>
        <w:t>℃－＋</w:t>
      </w:r>
      <w:r>
        <w:rPr>
          <w:rFonts w:ascii="微软雅黑" w:eastAsia="微软雅黑" w:hAnsi="微软雅黑" w:hint="eastAsia"/>
          <w:sz w:val="24"/>
        </w:rPr>
        <w:t>65</w:t>
      </w:r>
      <w:r>
        <w:rPr>
          <w:rFonts w:ascii="微软雅黑" w:eastAsia="微软雅黑" w:hAnsi="微软雅黑" w:hint="eastAsia"/>
          <w:sz w:val="24"/>
        </w:rPr>
        <w:t>℃温度下长期使用。</w:t>
      </w:r>
    </w:p>
    <w:p w:rsidR="00E3392D" w:rsidRDefault="00B867F6">
      <w:pPr>
        <w:spacing w:line="240" w:lineRule="auto"/>
        <w:ind w:firstLineChars="200" w:firstLine="480"/>
        <w:rPr>
          <w:rFonts w:ascii="微软雅黑" w:eastAsia="微软雅黑" w:hAnsi="微软雅黑"/>
          <w:sz w:val="24"/>
        </w:rPr>
      </w:pPr>
      <w:bookmarkStart w:id="27" w:name="_Toc67104687"/>
      <w:bookmarkStart w:id="28" w:name="_Toc67552041"/>
      <w:r>
        <w:rPr>
          <w:rFonts w:ascii="微软雅黑" w:eastAsia="微软雅黑" w:hAnsi="微软雅黑" w:hint="eastAsia"/>
          <w:sz w:val="24"/>
        </w:rPr>
        <w:t>3.4</w:t>
      </w:r>
      <w:r>
        <w:rPr>
          <w:rFonts w:ascii="微软雅黑" w:eastAsia="微软雅黑" w:hAnsi="微软雅黑" w:hint="eastAsia"/>
          <w:sz w:val="24"/>
        </w:rPr>
        <w:t>光学性能</w:t>
      </w:r>
      <w:bookmarkEnd w:id="27"/>
      <w:bookmarkEnd w:id="28"/>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1</w:t>
      </w:r>
      <w:r>
        <w:rPr>
          <w:rFonts w:ascii="微软雅黑" w:eastAsia="微软雅黑" w:hAnsi="微软雅黑" w:hint="eastAsia"/>
          <w:sz w:val="24"/>
        </w:rPr>
        <w:t>）</w:t>
      </w:r>
      <w:bookmarkStart w:id="29" w:name="OLE_LINK1"/>
      <w:bookmarkStart w:id="30" w:name="OLE_LINK2"/>
      <w:r>
        <w:rPr>
          <w:rFonts w:ascii="微软雅黑" w:eastAsia="微软雅黑" w:hAnsi="微软雅黑" w:hint="eastAsia"/>
          <w:sz w:val="24"/>
        </w:rPr>
        <w:t>光缆接头盒中应能先</w:t>
      </w:r>
      <w:proofErr w:type="gramStart"/>
      <w:r>
        <w:rPr>
          <w:rFonts w:ascii="微软雅黑" w:eastAsia="微软雅黑" w:hAnsi="微软雅黑" w:hint="eastAsia"/>
          <w:sz w:val="24"/>
        </w:rPr>
        <w:t>盘留带</w:t>
      </w:r>
      <w:proofErr w:type="gramEnd"/>
      <w:r>
        <w:rPr>
          <w:rFonts w:ascii="微软雅黑" w:eastAsia="微软雅黑" w:hAnsi="微软雅黑" w:hint="eastAsia"/>
          <w:sz w:val="24"/>
        </w:rPr>
        <w:t>松套管光纤长度不小于</w:t>
      </w:r>
      <w:r>
        <w:rPr>
          <w:rFonts w:ascii="微软雅黑" w:eastAsia="微软雅黑" w:hAnsi="微软雅黑"/>
          <w:sz w:val="24"/>
        </w:rPr>
        <w:t>2</w:t>
      </w:r>
      <w:r>
        <w:rPr>
          <w:rFonts w:ascii="微软雅黑" w:eastAsia="微软雅黑" w:hAnsi="微软雅黑" w:hint="eastAsia"/>
          <w:sz w:val="24"/>
        </w:rPr>
        <w:t>×</w:t>
      </w:r>
      <w:r>
        <w:rPr>
          <w:rFonts w:ascii="微软雅黑" w:eastAsia="微软雅黑" w:hAnsi="微软雅黑"/>
          <w:sz w:val="24"/>
        </w:rPr>
        <w:t>0.8m</w:t>
      </w:r>
      <w:r>
        <w:rPr>
          <w:rFonts w:ascii="微软雅黑" w:eastAsia="微软雅黑" w:hAnsi="微软雅黑" w:hint="eastAsia"/>
          <w:sz w:val="24"/>
        </w:rPr>
        <w:t>，再在熔</w:t>
      </w:r>
      <w:proofErr w:type="gramStart"/>
      <w:r>
        <w:rPr>
          <w:rFonts w:ascii="微软雅黑" w:eastAsia="微软雅黑" w:hAnsi="微软雅黑" w:hint="eastAsia"/>
          <w:sz w:val="24"/>
        </w:rPr>
        <w:t>纤</w:t>
      </w:r>
      <w:proofErr w:type="gramEnd"/>
      <w:r>
        <w:rPr>
          <w:rFonts w:ascii="微软雅黑" w:eastAsia="微软雅黑" w:hAnsi="微软雅黑" w:hint="eastAsia"/>
          <w:sz w:val="24"/>
        </w:rPr>
        <w:t>盘上盘留裸光纤长度不小于</w:t>
      </w:r>
      <w:r>
        <w:rPr>
          <w:rFonts w:ascii="微软雅黑" w:eastAsia="微软雅黑" w:hAnsi="微软雅黑"/>
          <w:sz w:val="24"/>
        </w:rPr>
        <w:t>2</w:t>
      </w:r>
      <w:r>
        <w:rPr>
          <w:rFonts w:ascii="微软雅黑" w:eastAsia="微软雅黑" w:hAnsi="微软雅黑" w:hint="eastAsia"/>
          <w:sz w:val="24"/>
        </w:rPr>
        <w:t>×</w:t>
      </w:r>
      <w:r>
        <w:rPr>
          <w:rFonts w:ascii="微软雅黑" w:eastAsia="微软雅黑" w:hAnsi="微软雅黑"/>
          <w:sz w:val="24"/>
        </w:rPr>
        <w:t>0.8m</w:t>
      </w:r>
      <w:r>
        <w:rPr>
          <w:rFonts w:ascii="微软雅黑" w:eastAsia="微软雅黑" w:hAnsi="微软雅黑" w:hint="eastAsia"/>
          <w:sz w:val="24"/>
        </w:rPr>
        <w:t>，使得光纤在光缆接头</w:t>
      </w:r>
      <w:proofErr w:type="gramStart"/>
      <w:r>
        <w:rPr>
          <w:rFonts w:ascii="微软雅黑" w:eastAsia="微软雅黑" w:hAnsi="微软雅黑" w:hint="eastAsia"/>
          <w:sz w:val="24"/>
        </w:rPr>
        <w:t>盒内盘留总长度</w:t>
      </w:r>
      <w:proofErr w:type="gramEnd"/>
      <w:r>
        <w:rPr>
          <w:rFonts w:ascii="微软雅黑" w:eastAsia="微软雅黑" w:hAnsi="微软雅黑" w:hint="eastAsia"/>
          <w:sz w:val="24"/>
        </w:rPr>
        <w:t>不小于</w:t>
      </w:r>
      <w:r>
        <w:rPr>
          <w:rFonts w:ascii="微软雅黑" w:eastAsia="微软雅黑" w:hAnsi="微软雅黑"/>
          <w:sz w:val="24"/>
        </w:rPr>
        <w:t>3.2m</w:t>
      </w:r>
      <w:bookmarkEnd w:id="29"/>
      <w:bookmarkEnd w:id="30"/>
      <w:r>
        <w:rPr>
          <w:rFonts w:ascii="微软雅黑" w:eastAsia="微软雅黑" w:hAnsi="微软雅黑" w:hint="eastAsia"/>
          <w:sz w:val="24"/>
        </w:rPr>
        <w:t>，此时光纤在</w:t>
      </w:r>
      <w:r>
        <w:rPr>
          <w:rFonts w:ascii="微软雅黑" w:eastAsia="微软雅黑" w:hAnsi="微软雅黑"/>
          <w:sz w:val="24"/>
        </w:rPr>
        <w:t>1310nm</w:t>
      </w:r>
      <w:r>
        <w:rPr>
          <w:rFonts w:ascii="微软雅黑" w:eastAsia="微软雅黑" w:hAnsi="微软雅黑" w:hint="eastAsia"/>
          <w:sz w:val="24"/>
        </w:rPr>
        <w:t>和</w:t>
      </w:r>
      <w:r>
        <w:rPr>
          <w:rFonts w:ascii="微软雅黑" w:eastAsia="微软雅黑" w:hAnsi="微软雅黑"/>
          <w:sz w:val="24"/>
        </w:rPr>
        <w:t>1550nm</w:t>
      </w:r>
      <w:r>
        <w:rPr>
          <w:rFonts w:ascii="微软雅黑" w:eastAsia="微软雅黑" w:hAnsi="微软雅黑" w:hint="eastAsia"/>
          <w:sz w:val="24"/>
        </w:rPr>
        <w:t>波长衰减应无变化。</w:t>
      </w:r>
      <w:r>
        <w:rPr>
          <w:rFonts w:ascii="微软雅黑" w:eastAsia="微软雅黑" w:hAnsi="微软雅黑" w:hint="eastAsia"/>
          <w:color w:val="FF0000"/>
          <w:sz w:val="24"/>
        </w:rPr>
        <w:t>在熔</w:t>
      </w:r>
      <w:proofErr w:type="gramStart"/>
      <w:r>
        <w:rPr>
          <w:rFonts w:ascii="微软雅黑" w:eastAsia="微软雅黑" w:hAnsi="微软雅黑" w:hint="eastAsia"/>
          <w:color w:val="FF0000"/>
          <w:sz w:val="24"/>
        </w:rPr>
        <w:t>纤</w:t>
      </w:r>
      <w:proofErr w:type="gramEnd"/>
      <w:r>
        <w:rPr>
          <w:rFonts w:ascii="微软雅黑" w:eastAsia="微软雅黑" w:hAnsi="微软雅黑" w:hint="eastAsia"/>
          <w:color w:val="FF0000"/>
          <w:sz w:val="24"/>
        </w:rPr>
        <w:t>盘上光纤最小弯曲半径不得小于</w:t>
      </w:r>
      <w:r>
        <w:rPr>
          <w:rFonts w:ascii="微软雅黑" w:eastAsia="微软雅黑" w:hAnsi="微软雅黑"/>
          <w:color w:val="FF0000"/>
          <w:sz w:val="24"/>
        </w:rPr>
        <w:t>3</w:t>
      </w:r>
      <w:r>
        <w:rPr>
          <w:rFonts w:ascii="微软雅黑" w:eastAsia="微软雅黑" w:hAnsi="微软雅黑" w:hint="eastAsia"/>
          <w:color w:val="FF0000"/>
          <w:sz w:val="24"/>
        </w:rPr>
        <w:t>7.5</w:t>
      </w:r>
      <w:r>
        <w:rPr>
          <w:rFonts w:ascii="微软雅黑" w:eastAsia="微软雅黑" w:hAnsi="微软雅黑"/>
          <w:color w:val="FF0000"/>
          <w:sz w:val="24"/>
        </w:rPr>
        <w:t>mm</w:t>
      </w:r>
      <w:r>
        <w:rPr>
          <w:rFonts w:ascii="微软雅黑" w:eastAsia="微软雅黑" w:hAnsi="微软雅黑" w:hint="eastAsia"/>
          <w:color w:val="FF0000"/>
          <w:sz w:val="24"/>
        </w:rPr>
        <w:t>。</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2</w:t>
      </w:r>
      <w:r>
        <w:rPr>
          <w:rFonts w:ascii="微软雅黑" w:eastAsia="微软雅黑" w:hAnsi="微软雅黑" w:hint="eastAsia"/>
          <w:sz w:val="24"/>
        </w:rPr>
        <w:t>）光缆接头盒内的余留光纤盘绕在熔</w:t>
      </w:r>
      <w:proofErr w:type="gramStart"/>
      <w:r>
        <w:rPr>
          <w:rFonts w:ascii="微软雅黑" w:eastAsia="微软雅黑" w:hAnsi="微软雅黑" w:hint="eastAsia"/>
          <w:sz w:val="24"/>
        </w:rPr>
        <w:t>纤</w:t>
      </w:r>
      <w:proofErr w:type="gramEnd"/>
      <w:r>
        <w:rPr>
          <w:rFonts w:ascii="微软雅黑" w:eastAsia="微软雅黑" w:hAnsi="微软雅黑" w:hint="eastAsia"/>
          <w:sz w:val="24"/>
        </w:rPr>
        <w:t>盘内，在光缆接头</w:t>
      </w:r>
      <w:proofErr w:type="gramStart"/>
      <w:r>
        <w:rPr>
          <w:rFonts w:ascii="微软雅黑" w:eastAsia="微软雅黑" w:hAnsi="微软雅黑" w:hint="eastAsia"/>
          <w:sz w:val="24"/>
        </w:rPr>
        <w:t>盒正常</w:t>
      </w:r>
      <w:proofErr w:type="gramEnd"/>
      <w:r>
        <w:rPr>
          <w:rFonts w:ascii="微软雅黑" w:eastAsia="微软雅黑" w:hAnsi="微软雅黑" w:hint="eastAsia"/>
          <w:sz w:val="24"/>
        </w:rPr>
        <w:t>地安装、使用过程中，盒内光纤、光纤接头应无衰减变化。</w:t>
      </w:r>
    </w:p>
    <w:p w:rsidR="00E3392D" w:rsidRDefault="00B867F6">
      <w:pPr>
        <w:spacing w:line="240" w:lineRule="auto"/>
        <w:ind w:firstLineChars="200" w:firstLine="480"/>
        <w:rPr>
          <w:rFonts w:ascii="微软雅黑" w:eastAsia="微软雅黑" w:hAnsi="微软雅黑"/>
          <w:sz w:val="24"/>
        </w:rPr>
      </w:pPr>
      <w:bookmarkStart w:id="31" w:name="_Toc67104688"/>
      <w:bookmarkStart w:id="32" w:name="_Toc67552042"/>
      <w:r>
        <w:rPr>
          <w:rFonts w:ascii="微软雅黑" w:eastAsia="微软雅黑" w:hAnsi="微软雅黑" w:hint="eastAsia"/>
          <w:sz w:val="24"/>
        </w:rPr>
        <w:t>3.5</w:t>
      </w:r>
      <w:r>
        <w:rPr>
          <w:rFonts w:ascii="微软雅黑" w:eastAsia="微软雅黑" w:hAnsi="微软雅黑" w:hint="eastAsia"/>
          <w:sz w:val="24"/>
        </w:rPr>
        <w:t>电气性能</w:t>
      </w:r>
      <w:bookmarkEnd w:id="31"/>
      <w:bookmarkEnd w:id="32"/>
    </w:p>
    <w:p w:rsidR="00E3392D" w:rsidRDefault="00B867F6">
      <w:pPr>
        <w:spacing w:line="240" w:lineRule="auto"/>
        <w:ind w:firstLineChars="200" w:firstLine="480"/>
        <w:rPr>
          <w:rFonts w:ascii="微软雅黑" w:eastAsia="微软雅黑" w:hAnsi="微软雅黑"/>
          <w:sz w:val="24"/>
        </w:rPr>
      </w:pPr>
      <w:bookmarkStart w:id="33" w:name="_Toc67104689"/>
      <w:r>
        <w:rPr>
          <w:rFonts w:ascii="微软雅黑" w:eastAsia="微软雅黑" w:hAnsi="微软雅黑" w:hint="eastAsia"/>
          <w:sz w:val="24"/>
        </w:rPr>
        <w:t>3.5.1</w:t>
      </w:r>
      <w:r>
        <w:rPr>
          <w:rFonts w:ascii="微软雅黑" w:eastAsia="微软雅黑" w:hAnsi="微软雅黑" w:hint="eastAsia"/>
          <w:sz w:val="24"/>
        </w:rPr>
        <w:t>绝缘性能</w:t>
      </w:r>
      <w:bookmarkEnd w:id="33"/>
      <w:r>
        <w:rPr>
          <w:rFonts w:ascii="微软雅黑" w:eastAsia="微软雅黑" w:hAnsi="微软雅黑"/>
          <w:sz w:val="24"/>
        </w:rPr>
        <w:t xml:space="preserve"> </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光缆接头盒按规定的操作程序封装并在盒两端安装光缆后试验。光缆接头盒内各电气断开的金属构件之间、各电气断开的金属构件与地之间的绝缘电阻应不小于</w:t>
      </w:r>
      <w:r>
        <w:rPr>
          <w:rFonts w:ascii="微软雅黑" w:eastAsia="微软雅黑" w:hAnsi="微软雅黑"/>
          <w:sz w:val="24"/>
        </w:rPr>
        <w:t>20000</w:t>
      </w:r>
      <w:r>
        <w:rPr>
          <w:rFonts w:ascii="微软雅黑" w:eastAsia="微软雅黑" w:hAnsi="微软雅黑" w:hint="eastAsia"/>
          <w:sz w:val="24"/>
        </w:rPr>
        <w:t>兆欧。</w:t>
      </w:r>
    </w:p>
    <w:p w:rsidR="00E3392D" w:rsidRDefault="00B867F6">
      <w:pPr>
        <w:spacing w:line="240" w:lineRule="auto"/>
        <w:ind w:firstLineChars="200" w:firstLine="480"/>
        <w:rPr>
          <w:rFonts w:ascii="微软雅黑" w:eastAsia="微软雅黑" w:hAnsi="微软雅黑"/>
          <w:sz w:val="24"/>
        </w:rPr>
      </w:pPr>
      <w:bookmarkStart w:id="34" w:name="_Toc67104690"/>
      <w:r>
        <w:rPr>
          <w:rFonts w:ascii="微软雅黑" w:eastAsia="微软雅黑" w:hAnsi="微软雅黑" w:hint="eastAsia"/>
          <w:sz w:val="24"/>
        </w:rPr>
        <w:t>3.5.2</w:t>
      </w:r>
      <w:r>
        <w:rPr>
          <w:rFonts w:ascii="微软雅黑" w:eastAsia="微软雅黑" w:hAnsi="微软雅黑" w:hint="eastAsia"/>
          <w:sz w:val="24"/>
        </w:rPr>
        <w:t>耐电压性</w:t>
      </w:r>
      <w:bookmarkEnd w:id="34"/>
      <w:r>
        <w:rPr>
          <w:rFonts w:ascii="微软雅黑" w:eastAsia="微软雅黑" w:hAnsi="微软雅黑" w:hint="eastAsia"/>
          <w:sz w:val="24"/>
        </w:rPr>
        <w:t>性能</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光缆接头盒按规定的操作程序封装并在盒两端安装光缆后试验。光缆接头盒内各电气断开的金属构件之间、各电气断开的金属构件与地之间在直流</w:t>
      </w:r>
      <w:r>
        <w:rPr>
          <w:rFonts w:ascii="微软雅黑" w:eastAsia="微软雅黑" w:hAnsi="微软雅黑"/>
          <w:sz w:val="24"/>
        </w:rPr>
        <w:t>15</w:t>
      </w:r>
      <w:r>
        <w:rPr>
          <w:rFonts w:ascii="微软雅黑" w:eastAsia="微软雅黑" w:hAnsi="微软雅黑" w:hint="eastAsia"/>
          <w:sz w:val="24"/>
        </w:rPr>
        <w:t>千伏作用下，</w:t>
      </w:r>
      <w:r>
        <w:rPr>
          <w:rFonts w:ascii="微软雅黑" w:eastAsia="微软雅黑" w:hAnsi="微软雅黑" w:hint="eastAsia"/>
          <w:sz w:val="24"/>
        </w:rPr>
        <w:t>2</w:t>
      </w:r>
      <w:r>
        <w:rPr>
          <w:rFonts w:ascii="微软雅黑" w:eastAsia="微软雅黑" w:hAnsi="微软雅黑" w:hint="eastAsia"/>
          <w:sz w:val="24"/>
        </w:rPr>
        <w:t>分钟不击穿，无飞弧现象。</w:t>
      </w:r>
    </w:p>
    <w:p w:rsidR="00E3392D" w:rsidRDefault="00B867F6">
      <w:pPr>
        <w:spacing w:line="240" w:lineRule="auto"/>
        <w:ind w:firstLineChars="200" w:firstLine="480"/>
        <w:rPr>
          <w:rFonts w:ascii="微软雅黑" w:eastAsia="微软雅黑" w:hAnsi="微软雅黑"/>
          <w:sz w:val="24"/>
        </w:rPr>
      </w:pPr>
      <w:bookmarkStart w:id="35" w:name="_Toc67104691"/>
      <w:bookmarkStart w:id="36" w:name="_Toc67552043"/>
      <w:r>
        <w:rPr>
          <w:rFonts w:ascii="微软雅黑" w:eastAsia="微软雅黑" w:hAnsi="微软雅黑" w:hint="eastAsia"/>
          <w:sz w:val="24"/>
          <w:highlight w:val="yellow"/>
        </w:rPr>
        <w:t>★</w:t>
      </w:r>
      <w:r>
        <w:rPr>
          <w:rFonts w:ascii="微软雅黑" w:eastAsia="微软雅黑" w:hAnsi="微软雅黑" w:hint="eastAsia"/>
          <w:sz w:val="24"/>
        </w:rPr>
        <w:t>3.6</w:t>
      </w:r>
      <w:r>
        <w:rPr>
          <w:rFonts w:ascii="微软雅黑" w:eastAsia="微软雅黑" w:hAnsi="微软雅黑" w:hint="eastAsia"/>
          <w:sz w:val="24"/>
        </w:rPr>
        <w:t>密封性能</w:t>
      </w:r>
      <w:bookmarkEnd w:id="35"/>
      <w:bookmarkEnd w:id="36"/>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封装后密封性能：光缆接头盒按规定的操作程序封装并在盒两端安装光缆，盒内充气</w:t>
      </w:r>
      <w:r>
        <w:rPr>
          <w:rFonts w:ascii="微软雅黑" w:eastAsia="微软雅黑" w:hAnsi="微软雅黑"/>
          <w:sz w:val="24"/>
        </w:rPr>
        <w:t>100</w:t>
      </w:r>
      <w:r>
        <w:rPr>
          <w:rFonts w:ascii="微软雅黑" w:eastAsia="微软雅黑" w:hAnsi="微软雅黑"/>
          <w:sz w:val="24"/>
        </w:rPr>
        <w:sym w:font="Kino MT" w:char="00B1"/>
      </w:r>
      <w:r>
        <w:rPr>
          <w:rFonts w:ascii="微软雅黑" w:eastAsia="微软雅黑" w:hAnsi="微软雅黑"/>
          <w:sz w:val="24"/>
        </w:rPr>
        <w:t>5KPa</w:t>
      </w:r>
      <w:r>
        <w:rPr>
          <w:rFonts w:ascii="微软雅黑" w:eastAsia="微软雅黑" w:hAnsi="微软雅黑" w:hint="eastAsia"/>
          <w:sz w:val="24"/>
        </w:rPr>
        <w:t>，要求待气压稳定后，浸泡在常温清水容器中稳定观察</w:t>
      </w:r>
      <w:r>
        <w:rPr>
          <w:rFonts w:ascii="微软雅黑" w:eastAsia="微软雅黑" w:hAnsi="微软雅黑" w:hint="eastAsia"/>
          <w:sz w:val="24"/>
        </w:rPr>
        <w:t>1</w:t>
      </w:r>
      <w:r>
        <w:rPr>
          <w:rFonts w:ascii="微软雅黑" w:eastAsia="微软雅黑" w:hAnsi="微软雅黑" w:hint="eastAsia"/>
          <w:sz w:val="24"/>
        </w:rPr>
        <w:t>5</w:t>
      </w:r>
      <w:r>
        <w:rPr>
          <w:rFonts w:ascii="微软雅黑" w:eastAsia="微软雅黑" w:hAnsi="微软雅黑" w:hint="eastAsia"/>
          <w:sz w:val="24"/>
        </w:rPr>
        <w:t>分钟，应无气泡逸出。</w:t>
      </w:r>
    </w:p>
    <w:p w:rsidR="00E3392D" w:rsidRDefault="00B867F6">
      <w:pPr>
        <w:spacing w:line="240" w:lineRule="auto"/>
        <w:ind w:firstLineChars="200" w:firstLine="480"/>
        <w:rPr>
          <w:rFonts w:ascii="微软雅黑" w:eastAsia="微软雅黑" w:hAnsi="微软雅黑"/>
          <w:sz w:val="24"/>
        </w:rPr>
      </w:pPr>
      <w:bookmarkStart w:id="37" w:name="_Toc67104692"/>
      <w:bookmarkStart w:id="38" w:name="_Toc67552044"/>
      <w:r>
        <w:rPr>
          <w:rFonts w:ascii="微软雅黑" w:eastAsia="微软雅黑" w:hAnsi="微软雅黑" w:hint="eastAsia"/>
          <w:sz w:val="24"/>
        </w:rPr>
        <w:t>3.7</w:t>
      </w:r>
      <w:r>
        <w:rPr>
          <w:rFonts w:ascii="微软雅黑" w:eastAsia="微软雅黑" w:hAnsi="微软雅黑" w:hint="eastAsia"/>
          <w:sz w:val="24"/>
        </w:rPr>
        <w:t>再封装性能</w:t>
      </w:r>
      <w:bookmarkEnd w:id="37"/>
      <w:bookmarkEnd w:id="38"/>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lastRenderedPageBreak/>
        <w:t>再封装后密封性能：接头盒应便于重复开启，且不影响其性能。</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光缆接头盒按规定的操作程序重复</w:t>
      </w:r>
      <w:r>
        <w:rPr>
          <w:rFonts w:ascii="微软雅黑" w:eastAsia="微软雅黑" w:hAnsi="微软雅黑"/>
          <w:sz w:val="24"/>
        </w:rPr>
        <w:t>3</w:t>
      </w:r>
      <w:r>
        <w:rPr>
          <w:rFonts w:ascii="微软雅黑" w:eastAsia="微软雅黑" w:hAnsi="微软雅黑" w:hint="eastAsia"/>
          <w:sz w:val="24"/>
        </w:rPr>
        <w:t>次封装后进行试验。光缆接头盒两端安装光缆，盒内充气</w:t>
      </w:r>
      <w:r>
        <w:rPr>
          <w:rFonts w:ascii="微软雅黑" w:eastAsia="微软雅黑" w:hAnsi="微软雅黑"/>
          <w:sz w:val="24"/>
        </w:rPr>
        <w:t>100</w:t>
      </w:r>
      <w:r>
        <w:rPr>
          <w:rFonts w:ascii="微软雅黑" w:eastAsia="微软雅黑" w:hAnsi="微软雅黑"/>
          <w:sz w:val="24"/>
        </w:rPr>
        <w:sym w:font="Kino MT" w:char="00B1"/>
      </w:r>
      <w:r>
        <w:rPr>
          <w:rFonts w:ascii="微软雅黑" w:eastAsia="微软雅黑" w:hAnsi="微软雅黑"/>
          <w:sz w:val="24"/>
        </w:rPr>
        <w:t>5KPa</w:t>
      </w:r>
      <w:r>
        <w:rPr>
          <w:rFonts w:ascii="微软雅黑" w:eastAsia="微软雅黑" w:hAnsi="微软雅黑" w:hint="eastAsia"/>
          <w:sz w:val="24"/>
        </w:rPr>
        <w:t>，要求试验后，浸泡在常温清水容器中稳定观察</w:t>
      </w:r>
      <w:r>
        <w:rPr>
          <w:rFonts w:ascii="微软雅黑" w:eastAsia="微软雅黑" w:hAnsi="微软雅黑" w:hint="eastAsia"/>
          <w:sz w:val="24"/>
        </w:rPr>
        <w:t>15</w:t>
      </w:r>
      <w:r>
        <w:rPr>
          <w:rFonts w:ascii="微软雅黑" w:eastAsia="微软雅黑" w:hAnsi="微软雅黑" w:hint="eastAsia"/>
          <w:sz w:val="24"/>
        </w:rPr>
        <w:t>分钟，应无气泡逸出。</w:t>
      </w:r>
    </w:p>
    <w:p w:rsidR="00E3392D" w:rsidRDefault="00B867F6">
      <w:pPr>
        <w:spacing w:line="240" w:lineRule="auto"/>
        <w:ind w:firstLineChars="200" w:firstLine="480"/>
        <w:rPr>
          <w:rFonts w:ascii="微软雅黑" w:eastAsia="微软雅黑" w:hAnsi="微软雅黑"/>
          <w:sz w:val="24"/>
        </w:rPr>
      </w:pPr>
      <w:bookmarkStart w:id="39" w:name="_Toc67104693"/>
      <w:bookmarkStart w:id="40" w:name="_Toc67552045"/>
      <w:r>
        <w:rPr>
          <w:rFonts w:ascii="微软雅黑" w:eastAsia="微软雅黑" w:hAnsi="微软雅黑" w:hint="eastAsia"/>
          <w:sz w:val="24"/>
        </w:rPr>
        <w:t>3.8</w:t>
      </w:r>
      <w:r>
        <w:rPr>
          <w:rFonts w:ascii="微软雅黑" w:eastAsia="微软雅黑" w:hAnsi="微软雅黑" w:hint="eastAsia"/>
          <w:sz w:val="24"/>
        </w:rPr>
        <w:t>机械性能</w:t>
      </w:r>
      <w:bookmarkEnd w:id="39"/>
      <w:bookmarkEnd w:id="40"/>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光缆接头盒的机械性能应包括拉伸、压扁、冲击、弯曲、扭转、轴向压缩及其它项目中的全部或部分。经各项试验后，光缆接头盒盒体及盒内各部件应无变化，必要时作通光检查或打开盒体检查。</w:t>
      </w:r>
    </w:p>
    <w:p w:rsidR="00E3392D" w:rsidRDefault="00B867F6">
      <w:pPr>
        <w:spacing w:line="240" w:lineRule="auto"/>
        <w:ind w:firstLineChars="200" w:firstLine="480"/>
        <w:rPr>
          <w:rFonts w:ascii="微软雅黑" w:eastAsia="微软雅黑" w:hAnsi="微软雅黑"/>
          <w:sz w:val="24"/>
        </w:rPr>
      </w:pPr>
      <w:bookmarkStart w:id="41" w:name="_Toc67104694"/>
      <w:r>
        <w:rPr>
          <w:rFonts w:ascii="微软雅黑" w:eastAsia="微软雅黑" w:hAnsi="微软雅黑" w:hint="eastAsia"/>
          <w:sz w:val="24"/>
        </w:rPr>
        <w:t>3.8.1</w:t>
      </w:r>
      <w:r>
        <w:rPr>
          <w:rFonts w:ascii="微软雅黑" w:eastAsia="微软雅黑" w:hAnsi="微软雅黑" w:hint="eastAsia"/>
          <w:sz w:val="24"/>
        </w:rPr>
        <w:t>拉伸性能</w:t>
      </w:r>
      <w:bookmarkEnd w:id="41"/>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光缆接头盒按规定的操作程序封装且盒两</w:t>
      </w:r>
      <w:r>
        <w:rPr>
          <w:rFonts w:ascii="微软雅黑" w:eastAsia="微软雅黑" w:hAnsi="微软雅黑" w:hint="eastAsia"/>
          <w:sz w:val="24"/>
        </w:rPr>
        <w:t>端安装光缆、盒内充入</w:t>
      </w:r>
      <w:r>
        <w:rPr>
          <w:rFonts w:ascii="微软雅黑" w:eastAsia="微软雅黑" w:hAnsi="微软雅黑"/>
          <w:sz w:val="24"/>
        </w:rPr>
        <w:t>60</w:t>
      </w:r>
      <w:r>
        <w:rPr>
          <w:rFonts w:ascii="微软雅黑" w:eastAsia="微软雅黑" w:hAnsi="微软雅黑"/>
          <w:sz w:val="24"/>
        </w:rPr>
        <w:sym w:font="Kino MT" w:char="00B1"/>
      </w:r>
      <w:r>
        <w:rPr>
          <w:rFonts w:ascii="微软雅黑" w:eastAsia="微软雅黑" w:hAnsi="微软雅黑"/>
          <w:sz w:val="24"/>
        </w:rPr>
        <w:t>5KPa</w:t>
      </w:r>
      <w:r>
        <w:rPr>
          <w:rFonts w:ascii="微软雅黑" w:eastAsia="微软雅黑" w:hAnsi="微软雅黑" w:hint="eastAsia"/>
          <w:sz w:val="24"/>
        </w:rPr>
        <w:t>气压后，应能承受大于</w:t>
      </w:r>
      <w:r>
        <w:rPr>
          <w:rFonts w:ascii="微软雅黑" w:eastAsia="微软雅黑" w:hAnsi="微软雅黑"/>
          <w:sz w:val="24"/>
        </w:rPr>
        <w:t>1</w:t>
      </w:r>
      <w:r>
        <w:rPr>
          <w:rFonts w:ascii="微软雅黑" w:eastAsia="微软雅黑" w:hAnsi="微软雅黑" w:hint="eastAsia"/>
          <w:sz w:val="24"/>
        </w:rPr>
        <w:t>0</w:t>
      </w:r>
      <w:r>
        <w:rPr>
          <w:rFonts w:ascii="微软雅黑" w:eastAsia="微软雅黑" w:hAnsi="微软雅黑"/>
          <w:sz w:val="24"/>
        </w:rPr>
        <w:t>00N</w:t>
      </w:r>
      <w:r>
        <w:rPr>
          <w:rFonts w:ascii="微软雅黑" w:eastAsia="微软雅黑" w:hAnsi="微软雅黑" w:hint="eastAsia"/>
          <w:sz w:val="24"/>
        </w:rPr>
        <w:t>轴向拉力作用于光缆上，保持加力时间</w:t>
      </w:r>
      <w:r>
        <w:rPr>
          <w:rFonts w:ascii="微软雅黑" w:eastAsia="微软雅黑" w:hAnsi="微软雅黑" w:hint="eastAsia"/>
          <w:sz w:val="24"/>
        </w:rPr>
        <w:t>2</w:t>
      </w:r>
      <w:r>
        <w:rPr>
          <w:rFonts w:ascii="微软雅黑" w:eastAsia="微软雅黑" w:hAnsi="微软雅黑" w:hint="eastAsia"/>
          <w:sz w:val="24"/>
        </w:rPr>
        <w:t>分钟。测试后光缆接头盒应不漏气稳定观察</w:t>
      </w:r>
      <w:r>
        <w:rPr>
          <w:rFonts w:ascii="微软雅黑" w:eastAsia="微软雅黑" w:hAnsi="微软雅黑"/>
          <w:sz w:val="24"/>
        </w:rPr>
        <w:t>24</w:t>
      </w:r>
      <w:r>
        <w:rPr>
          <w:rFonts w:ascii="微软雅黑" w:eastAsia="微软雅黑" w:hAnsi="微软雅黑" w:hint="eastAsia"/>
          <w:sz w:val="24"/>
        </w:rPr>
        <w:t>小时，气压应无明显变化。壳体及其构件应无裂痕、损坏和明显变形，接口处连接的光缆无松动、无移位。</w:t>
      </w:r>
    </w:p>
    <w:p w:rsidR="00E3392D" w:rsidRDefault="00B867F6">
      <w:pPr>
        <w:spacing w:line="240" w:lineRule="auto"/>
        <w:ind w:firstLineChars="200" w:firstLine="480"/>
        <w:rPr>
          <w:rFonts w:ascii="微软雅黑" w:eastAsia="微软雅黑" w:hAnsi="微软雅黑"/>
          <w:sz w:val="24"/>
        </w:rPr>
      </w:pPr>
      <w:bookmarkStart w:id="42" w:name="_Toc67104695"/>
      <w:r>
        <w:rPr>
          <w:rFonts w:ascii="微软雅黑" w:eastAsia="微软雅黑" w:hAnsi="微软雅黑" w:hint="eastAsia"/>
          <w:sz w:val="24"/>
        </w:rPr>
        <w:t>3.8.2</w:t>
      </w:r>
      <w:r>
        <w:rPr>
          <w:rFonts w:ascii="微软雅黑" w:eastAsia="微软雅黑" w:hAnsi="微软雅黑" w:hint="eastAsia"/>
          <w:sz w:val="24"/>
        </w:rPr>
        <w:t>压扁性能</w:t>
      </w:r>
      <w:bookmarkEnd w:id="42"/>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光缆接头盒按规定的操作程序封装且盒两端安装光缆、盒内充入</w:t>
      </w:r>
      <w:r>
        <w:rPr>
          <w:rFonts w:ascii="微软雅黑" w:eastAsia="微软雅黑" w:hAnsi="微软雅黑"/>
          <w:sz w:val="24"/>
        </w:rPr>
        <w:t>60</w:t>
      </w:r>
      <w:r>
        <w:rPr>
          <w:rFonts w:ascii="微软雅黑" w:eastAsia="微软雅黑" w:hAnsi="微软雅黑"/>
          <w:sz w:val="24"/>
        </w:rPr>
        <w:sym w:font="Kino MT" w:char="00B1"/>
      </w:r>
      <w:r>
        <w:rPr>
          <w:rFonts w:ascii="微软雅黑" w:eastAsia="微软雅黑" w:hAnsi="微软雅黑"/>
          <w:sz w:val="24"/>
        </w:rPr>
        <w:t>5KPa</w:t>
      </w:r>
      <w:r>
        <w:rPr>
          <w:rFonts w:ascii="微软雅黑" w:eastAsia="微软雅黑" w:hAnsi="微软雅黑" w:hint="eastAsia"/>
          <w:sz w:val="24"/>
        </w:rPr>
        <w:t>气压后，应能承受</w:t>
      </w:r>
      <w:r>
        <w:rPr>
          <w:rFonts w:ascii="微软雅黑" w:eastAsia="微软雅黑" w:hAnsi="微软雅黑"/>
          <w:sz w:val="24"/>
        </w:rPr>
        <w:t>3000N</w:t>
      </w:r>
      <w:r>
        <w:rPr>
          <w:rFonts w:ascii="微软雅黑" w:eastAsia="微软雅黑" w:hAnsi="微软雅黑" w:hint="eastAsia"/>
          <w:sz w:val="24"/>
        </w:rPr>
        <w:t>／</w:t>
      </w:r>
      <w:r>
        <w:rPr>
          <w:rFonts w:ascii="微软雅黑" w:eastAsia="微软雅黑" w:hAnsi="微软雅黑"/>
          <w:sz w:val="24"/>
        </w:rPr>
        <w:t>10cm</w:t>
      </w:r>
      <w:r>
        <w:rPr>
          <w:rFonts w:ascii="微软雅黑" w:eastAsia="微软雅黑" w:hAnsi="微软雅黑" w:hint="eastAsia"/>
          <w:sz w:val="24"/>
        </w:rPr>
        <w:t>宽度的横向均布压力，保持压力时间</w:t>
      </w:r>
      <w:r>
        <w:rPr>
          <w:rFonts w:ascii="微软雅黑" w:eastAsia="微软雅黑" w:hAnsi="微软雅黑" w:hint="eastAsia"/>
          <w:sz w:val="24"/>
        </w:rPr>
        <w:t>2</w:t>
      </w:r>
      <w:r>
        <w:rPr>
          <w:rFonts w:ascii="微软雅黑" w:eastAsia="微软雅黑" w:hAnsi="微软雅黑" w:hint="eastAsia"/>
          <w:sz w:val="24"/>
        </w:rPr>
        <w:t>分钟。测试后光缆接头盒应不漏气（要求试验后，浸泡在常温清水容器中稳定观察</w:t>
      </w:r>
      <w:r>
        <w:rPr>
          <w:rFonts w:ascii="微软雅黑" w:eastAsia="微软雅黑" w:hAnsi="微软雅黑" w:hint="eastAsia"/>
          <w:sz w:val="24"/>
        </w:rPr>
        <w:t>15</w:t>
      </w:r>
      <w:r>
        <w:rPr>
          <w:rFonts w:ascii="微软雅黑" w:eastAsia="微软雅黑" w:hAnsi="微软雅黑" w:hint="eastAsia"/>
          <w:sz w:val="24"/>
        </w:rPr>
        <w:t>分钟，应无气泡逸出），壳体及其构件应无裂痕、损坏和明显变形。</w:t>
      </w:r>
      <w:r>
        <w:rPr>
          <w:rFonts w:ascii="微软雅黑" w:eastAsia="微软雅黑" w:hAnsi="微软雅黑"/>
          <w:sz w:val="24"/>
        </w:rPr>
        <w:t xml:space="preserve"> </w:t>
      </w:r>
    </w:p>
    <w:p w:rsidR="00E3392D" w:rsidRDefault="00B867F6">
      <w:pPr>
        <w:spacing w:line="240" w:lineRule="auto"/>
        <w:ind w:firstLineChars="200" w:firstLine="480"/>
        <w:rPr>
          <w:rFonts w:ascii="微软雅黑" w:eastAsia="微软雅黑" w:hAnsi="微软雅黑"/>
          <w:sz w:val="24"/>
        </w:rPr>
      </w:pPr>
      <w:bookmarkStart w:id="43" w:name="_Toc67104696"/>
      <w:r>
        <w:rPr>
          <w:rFonts w:ascii="微软雅黑" w:eastAsia="微软雅黑" w:hAnsi="微软雅黑" w:hint="eastAsia"/>
          <w:sz w:val="24"/>
        </w:rPr>
        <w:t>3.8.3</w:t>
      </w:r>
      <w:r>
        <w:rPr>
          <w:rFonts w:ascii="微软雅黑" w:eastAsia="微软雅黑" w:hAnsi="微软雅黑" w:hint="eastAsia"/>
          <w:sz w:val="24"/>
        </w:rPr>
        <w:t>冲击性能</w:t>
      </w:r>
      <w:bookmarkEnd w:id="43"/>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光缆接头盒按规定的操作程序封装且盒两端安装光缆、盒内充入</w:t>
      </w:r>
      <w:r>
        <w:rPr>
          <w:rFonts w:ascii="微软雅黑" w:eastAsia="微软雅黑" w:hAnsi="微软雅黑"/>
          <w:sz w:val="24"/>
        </w:rPr>
        <w:t>60</w:t>
      </w:r>
      <w:r>
        <w:rPr>
          <w:rFonts w:ascii="微软雅黑" w:eastAsia="微软雅黑" w:hAnsi="微软雅黑"/>
          <w:sz w:val="24"/>
        </w:rPr>
        <w:sym w:font="Kino MT" w:char="00B1"/>
      </w:r>
      <w:r>
        <w:rPr>
          <w:rFonts w:ascii="微软雅黑" w:eastAsia="微软雅黑" w:hAnsi="微软雅黑"/>
          <w:sz w:val="24"/>
        </w:rPr>
        <w:t>5KPa</w:t>
      </w:r>
      <w:r>
        <w:rPr>
          <w:rFonts w:ascii="微软雅黑" w:eastAsia="微软雅黑" w:hAnsi="微软雅黑" w:hint="eastAsia"/>
          <w:sz w:val="24"/>
        </w:rPr>
        <w:t>气压后，应能</w:t>
      </w:r>
      <w:proofErr w:type="gramStart"/>
      <w:r>
        <w:rPr>
          <w:rFonts w:ascii="微软雅黑" w:eastAsia="微软雅黑" w:hAnsi="微软雅黑" w:hint="eastAsia"/>
          <w:sz w:val="24"/>
        </w:rPr>
        <w:t>承受落高</w:t>
      </w:r>
      <w:proofErr w:type="gramEnd"/>
      <w:r>
        <w:rPr>
          <w:rFonts w:ascii="微软雅黑" w:eastAsia="微软雅黑" w:hAnsi="微软雅黑"/>
          <w:sz w:val="24"/>
        </w:rPr>
        <w:t>1m</w:t>
      </w:r>
      <w:r>
        <w:rPr>
          <w:rFonts w:ascii="微软雅黑" w:eastAsia="微软雅黑" w:hAnsi="微软雅黑" w:hint="eastAsia"/>
          <w:sz w:val="24"/>
        </w:rPr>
        <w:t>，</w:t>
      </w:r>
      <w:proofErr w:type="gramStart"/>
      <w:r>
        <w:rPr>
          <w:rFonts w:ascii="微软雅黑" w:eastAsia="微软雅黑" w:hAnsi="微软雅黑" w:hint="eastAsia"/>
          <w:sz w:val="24"/>
        </w:rPr>
        <w:t>锤重</w:t>
      </w:r>
      <w:proofErr w:type="gramEnd"/>
      <w:r>
        <w:rPr>
          <w:rFonts w:ascii="微软雅黑" w:eastAsia="微软雅黑" w:hAnsi="微软雅黑"/>
          <w:sz w:val="24"/>
        </w:rPr>
        <w:t>1</w:t>
      </w:r>
      <w:r>
        <w:rPr>
          <w:rFonts w:ascii="微软雅黑" w:eastAsia="微软雅黑" w:hAnsi="微软雅黑" w:hint="eastAsia"/>
          <w:sz w:val="24"/>
        </w:rPr>
        <w:t>.6Kg</w:t>
      </w:r>
      <w:r>
        <w:rPr>
          <w:rFonts w:ascii="微软雅黑" w:eastAsia="微软雅黑" w:hAnsi="微软雅黑" w:hint="eastAsia"/>
          <w:sz w:val="24"/>
        </w:rPr>
        <w:t>的自由落体冲击，冲击次数不少于</w:t>
      </w:r>
      <w:r>
        <w:rPr>
          <w:rFonts w:ascii="微软雅黑" w:eastAsia="微软雅黑" w:hAnsi="微软雅黑"/>
          <w:sz w:val="24"/>
        </w:rPr>
        <w:t>3</w:t>
      </w:r>
      <w:r>
        <w:rPr>
          <w:rFonts w:ascii="微软雅黑" w:eastAsia="微软雅黑" w:hAnsi="微软雅黑" w:hint="eastAsia"/>
          <w:sz w:val="24"/>
        </w:rPr>
        <w:t>次。测试后光缆接头盒应不漏气（要求试验后，浸泡在常温清水容器中稳定观察</w:t>
      </w:r>
      <w:r>
        <w:rPr>
          <w:rFonts w:ascii="微软雅黑" w:eastAsia="微软雅黑" w:hAnsi="微软雅黑" w:hint="eastAsia"/>
          <w:sz w:val="24"/>
        </w:rPr>
        <w:t>15</w:t>
      </w:r>
      <w:r>
        <w:rPr>
          <w:rFonts w:ascii="微软雅黑" w:eastAsia="微软雅黑" w:hAnsi="微软雅黑" w:hint="eastAsia"/>
          <w:sz w:val="24"/>
        </w:rPr>
        <w:t>分钟，应无气泡逸出），壳体及其构件应无裂痕、损坏和明显变形。</w:t>
      </w:r>
      <w:r>
        <w:rPr>
          <w:rFonts w:ascii="微软雅黑" w:eastAsia="微软雅黑" w:hAnsi="微软雅黑"/>
          <w:sz w:val="24"/>
        </w:rPr>
        <w:t xml:space="preserve"> </w:t>
      </w:r>
    </w:p>
    <w:p w:rsidR="00E3392D" w:rsidRDefault="00B867F6">
      <w:pPr>
        <w:spacing w:line="240" w:lineRule="auto"/>
        <w:ind w:firstLineChars="200" w:firstLine="480"/>
        <w:rPr>
          <w:rFonts w:ascii="微软雅黑" w:eastAsia="微软雅黑" w:hAnsi="微软雅黑"/>
          <w:sz w:val="24"/>
        </w:rPr>
      </w:pPr>
      <w:bookmarkStart w:id="44" w:name="_Toc67104697"/>
      <w:r>
        <w:rPr>
          <w:rFonts w:ascii="微软雅黑" w:eastAsia="微软雅黑" w:hAnsi="微软雅黑" w:hint="eastAsia"/>
          <w:sz w:val="24"/>
        </w:rPr>
        <w:t>3.8.4</w:t>
      </w:r>
      <w:r>
        <w:rPr>
          <w:rFonts w:ascii="微软雅黑" w:eastAsia="微软雅黑" w:hAnsi="微软雅黑" w:hint="eastAsia"/>
          <w:sz w:val="24"/>
        </w:rPr>
        <w:t>弯曲性能</w:t>
      </w:r>
      <w:bookmarkEnd w:id="44"/>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光缆接头盒按规定的</w:t>
      </w:r>
      <w:r>
        <w:rPr>
          <w:rFonts w:ascii="微软雅黑" w:eastAsia="微软雅黑" w:hAnsi="微软雅黑" w:hint="eastAsia"/>
          <w:sz w:val="24"/>
        </w:rPr>
        <w:t>操作程序封装且盒两端安装光缆、盒内充入</w:t>
      </w:r>
      <w:r>
        <w:rPr>
          <w:rFonts w:ascii="微软雅黑" w:eastAsia="微软雅黑" w:hAnsi="微软雅黑"/>
          <w:sz w:val="24"/>
        </w:rPr>
        <w:t>60</w:t>
      </w:r>
      <w:r>
        <w:rPr>
          <w:rFonts w:ascii="微软雅黑" w:eastAsia="微软雅黑" w:hAnsi="微软雅黑"/>
          <w:sz w:val="24"/>
        </w:rPr>
        <w:sym w:font="Kino MT" w:char="00B1"/>
      </w:r>
      <w:r>
        <w:rPr>
          <w:rFonts w:ascii="微软雅黑" w:eastAsia="微软雅黑" w:hAnsi="微软雅黑"/>
          <w:sz w:val="24"/>
        </w:rPr>
        <w:t>5KPa</w:t>
      </w:r>
      <w:r>
        <w:rPr>
          <w:rFonts w:ascii="微软雅黑" w:eastAsia="微软雅黑" w:hAnsi="微软雅黑" w:hint="eastAsia"/>
          <w:sz w:val="24"/>
        </w:rPr>
        <w:t>气压后，光缆接头盒与光缆结合处应能承受弯曲张力负荷为</w:t>
      </w:r>
      <w:r>
        <w:rPr>
          <w:rFonts w:ascii="微软雅黑" w:eastAsia="微软雅黑" w:hAnsi="微软雅黑"/>
          <w:sz w:val="24"/>
        </w:rPr>
        <w:t>150</w:t>
      </w:r>
      <w:r>
        <w:rPr>
          <w:rFonts w:ascii="微软雅黑" w:eastAsia="微软雅黑" w:hAnsi="微软雅黑" w:hint="eastAsia"/>
          <w:sz w:val="24"/>
        </w:rPr>
        <w:t>牛顿、弯曲角度</w:t>
      </w:r>
      <w:r>
        <w:rPr>
          <w:rFonts w:ascii="微软雅黑" w:eastAsia="微软雅黑" w:hAnsi="微软雅黑"/>
          <w:sz w:val="24"/>
        </w:rPr>
        <w:sym w:font="Kino MT" w:char="00B1"/>
      </w:r>
      <w:r>
        <w:rPr>
          <w:rFonts w:ascii="微软雅黑" w:eastAsia="微软雅黑" w:hAnsi="微软雅黑"/>
          <w:sz w:val="24"/>
        </w:rPr>
        <w:t>45</w:t>
      </w:r>
      <w:r>
        <w:rPr>
          <w:rFonts w:ascii="微软雅黑" w:eastAsia="微软雅黑" w:hAnsi="微软雅黑"/>
          <w:sz w:val="24"/>
        </w:rPr>
        <w:sym w:font="Braggadocio" w:char="00B0"/>
      </w:r>
      <w:r>
        <w:rPr>
          <w:rFonts w:ascii="微软雅黑" w:eastAsia="微软雅黑" w:hAnsi="微软雅黑"/>
          <w:sz w:val="24"/>
        </w:rPr>
        <w:t>10</w:t>
      </w:r>
      <w:r>
        <w:rPr>
          <w:rFonts w:ascii="微软雅黑" w:eastAsia="微软雅黑" w:hAnsi="微软雅黑" w:hint="eastAsia"/>
          <w:sz w:val="24"/>
        </w:rPr>
        <w:t>次循环的弯曲。测试后光缆接头盒应不漏气（要求试验后，浸泡在常温清水容器中稳定观察</w:t>
      </w:r>
      <w:r>
        <w:rPr>
          <w:rFonts w:ascii="微软雅黑" w:eastAsia="微软雅黑" w:hAnsi="微软雅黑" w:hint="eastAsia"/>
          <w:sz w:val="24"/>
        </w:rPr>
        <w:t>15</w:t>
      </w:r>
      <w:r>
        <w:rPr>
          <w:rFonts w:ascii="微软雅黑" w:eastAsia="微软雅黑" w:hAnsi="微软雅黑" w:hint="eastAsia"/>
          <w:sz w:val="24"/>
        </w:rPr>
        <w:t>分钟，应无气泡逸出），壳体及其构件应无裂痕、损坏和明显变形，接口处连接的光缆无松动、无移位。</w:t>
      </w:r>
    </w:p>
    <w:p w:rsidR="00E3392D" w:rsidRDefault="00B867F6">
      <w:pPr>
        <w:spacing w:line="240" w:lineRule="auto"/>
        <w:ind w:firstLineChars="200" w:firstLine="480"/>
        <w:rPr>
          <w:rFonts w:ascii="微软雅黑" w:eastAsia="微软雅黑" w:hAnsi="微软雅黑"/>
          <w:sz w:val="24"/>
        </w:rPr>
      </w:pPr>
      <w:bookmarkStart w:id="45" w:name="_Toc67104698"/>
      <w:r>
        <w:rPr>
          <w:rFonts w:ascii="微软雅黑" w:eastAsia="微软雅黑" w:hAnsi="微软雅黑" w:hint="eastAsia"/>
          <w:sz w:val="24"/>
        </w:rPr>
        <w:t>3.8.5</w:t>
      </w:r>
      <w:r>
        <w:rPr>
          <w:rFonts w:ascii="微软雅黑" w:eastAsia="微软雅黑" w:hAnsi="微软雅黑" w:hint="eastAsia"/>
          <w:sz w:val="24"/>
        </w:rPr>
        <w:t>扭转性能</w:t>
      </w:r>
      <w:bookmarkEnd w:id="45"/>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光缆接头盒按规定的操作程序封装且盒两端安装光缆、盒内充入</w:t>
      </w:r>
      <w:r>
        <w:rPr>
          <w:rFonts w:ascii="微软雅黑" w:eastAsia="微软雅黑" w:hAnsi="微软雅黑"/>
          <w:sz w:val="24"/>
        </w:rPr>
        <w:t>60</w:t>
      </w:r>
      <w:r>
        <w:rPr>
          <w:rFonts w:ascii="微软雅黑" w:eastAsia="微软雅黑" w:hAnsi="微软雅黑"/>
          <w:sz w:val="24"/>
        </w:rPr>
        <w:sym w:font="Kino MT" w:char="00B1"/>
      </w:r>
      <w:r>
        <w:rPr>
          <w:rFonts w:ascii="微软雅黑" w:eastAsia="微软雅黑" w:hAnsi="微软雅黑"/>
          <w:sz w:val="24"/>
        </w:rPr>
        <w:t>5KPa</w:t>
      </w:r>
      <w:r>
        <w:rPr>
          <w:rFonts w:ascii="微软雅黑" w:eastAsia="微软雅黑" w:hAnsi="微软雅黑" w:hint="eastAsia"/>
          <w:sz w:val="24"/>
        </w:rPr>
        <w:t>气压后，光缆接头盒应能承受扭矩不小于</w:t>
      </w:r>
      <w:r>
        <w:rPr>
          <w:rFonts w:ascii="微软雅黑" w:eastAsia="微软雅黑" w:hAnsi="微软雅黑"/>
          <w:sz w:val="24"/>
        </w:rPr>
        <w:t>50</w:t>
      </w:r>
      <w:r>
        <w:rPr>
          <w:rFonts w:ascii="微软雅黑" w:eastAsia="微软雅黑" w:hAnsi="微软雅黑" w:hint="eastAsia"/>
          <w:sz w:val="24"/>
        </w:rPr>
        <w:t>牛顿·米、扭转角度</w:t>
      </w:r>
      <w:r>
        <w:rPr>
          <w:rFonts w:ascii="微软雅黑" w:eastAsia="微软雅黑" w:hAnsi="微软雅黑"/>
          <w:sz w:val="24"/>
        </w:rPr>
        <w:sym w:font="Kino MT" w:char="00B1"/>
      </w:r>
      <w:r>
        <w:rPr>
          <w:rFonts w:ascii="微软雅黑" w:eastAsia="微软雅黑" w:hAnsi="微软雅黑"/>
          <w:sz w:val="24"/>
        </w:rPr>
        <w:t>90</w:t>
      </w:r>
      <w:r>
        <w:rPr>
          <w:rFonts w:ascii="微软雅黑" w:eastAsia="微软雅黑" w:hAnsi="微软雅黑"/>
          <w:sz w:val="24"/>
        </w:rPr>
        <w:sym w:font="Braggadocio" w:char="00B0"/>
      </w:r>
      <w:r>
        <w:rPr>
          <w:rFonts w:ascii="微软雅黑" w:eastAsia="微软雅黑" w:hAnsi="微软雅黑" w:hint="eastAsia"/>
          <w:sz w:val="24"/>
        </w:rPr>
        <w:t>的</w:t>
      </w:r>
      <w:r>
        <w:rPr>
          <w:rFonts w:ascii="微软雅黑" w:eastAsia="微软雅黑" w:hAnsi="微软雅黑"/>
          <w:sz w:val="24"/>
        </w:rPr>
        <w:t>10</w:t>
      </w:r>
      <w:r>
        <w:rPr>
          <w:rFonts w:ascii="微软雅黑" w:eastAsia="微软雅黑" w:hAnsi="微软雅黑" w:hint="eastAsia"/>
          <w:sz w:val="24"/>
        </w:rPr>
        <w:t>次循环的扭转。测试后光缆接头盒应不漏</w:t>
      </w:r>
      <w:r>
        <w:rPr>
          <w:rFonts w:ascii="微软雅黑" w:eastAsia="微软雅黑" w:hAnsi="微软雅黑" w:hint="eastAsia"/>
          <w:sz w:val="24"/>
        </w:rPr>
        <w:t>气（浸泡在常温清水容器中稳定观察</w:t>
      </w:r>
      <w:r>
        <w:rPr>
          <w:rFonts w:ascii="微软雅黑" w:eastAsia="微软雅黑" w:hAnsi="微软雅黑" w:hint="eastAsia"/>
          <w:sz w:val="24"/>
        </w:rPr>
        <w:t>15</w:t>
      </w:r>
      <w:r>
        <w:rPr>
          <w:rFonts w:ascii="微软雅黑" w:eastAsia="微软雅黑" w:hAnsi="微软雅黑" w:hint="eastAsia"/>
          <w:sz w:val="24"/>
        </w:rPr>
        <w:t>分钟，要求试验后应无气泡逸出。），壳体及其构件应无裂痕、损坏和明显变形，接口处连接的光缆无松动、无移位。</w:t>
      </w:r>
    </w:p>
    <w:p w:rsidR="00E3392D" w:rsidRDefault="00B867F6">
      <w:pPr>
        <w:spacing w:line="240" w:lineRule="auto"/>
        <w:ind w:firstLineChars="200" w:firstLine="480"/>
        <w:rPr>
          <w:rFonts w:ascii="微软雅黑" w:eastAsia="微软雅黑" w:hAnsi="微软雅黑"/>
          <w:sz w:val="24"/>
        </w:rPr>
      </w:pPr>
      <w:bookmarkStart w:id="46" w:name="_Toc67104699"/>
      <w:r>
        <w:rPr>
          <w:rFonts w:ascii="微软雅黑" w:eastAsia="微软雅黑" w:hAnsi="微软雅黑" w:hint="eastAsia"/>
          <w:sz w:val="24"/>
        </w:rPr>
        <w:t>3.8.6</w:t>
      </w:r>
      <w:r>
        <w:rPr>
          <w:rFonts w:ascii="微软雅黑" w:eastAsia="微软雅黑" w:hAnsi="微软雅黑" w:hint="eastAsia"/>
          <w:sz w:val="24"/>
        </w:rPr>
        <w:t>轴向压缩性能</w:t>
      </w:r>
      <w:bookmarkEnd w:id="46"/>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光缆接头盒按规定的操作程序封装且盒两端安装光缆、盒内充入</w:t>
      </w:r>
      <w:r>
        <w:rPr>
          <w:rFonts w:ascii="微软雅黑" w:eastAsia="微软雅黑" w:hAnsi="微软雅黑"/>
          <w:sz w:val="24"/>
        </w:rPr>
        <w:t>60</w:t>
      </w:r>
      <w:r>
        <w:rPr>
          <w:rFonts w:ascii="微软雅黑" w:eastAsia="微软雅黑" w:hAnsi="微软雅黑"/>
          <w:sz w:val="24"/>
        </w:rPr>
        <w:sym w:font="Kino MT" w:char="00B1"/>
      </w:r>
      <w:r>
        <w:rPr>
          <w:rFonts w:ascii="微软雅黑" w:eastAsia="微软雅黑" w:hAnsi="微软雅黑"/>
          <w:sz w:val="24"/>
        </w:rPr>
        <w:t>5KPa</w:t>
      </w:r>
      <w:r>
        <w:rPr>
          <w:rFonts w:ascii="微软雅黑" w:eastAsia="微软雅黑" w:hAnsi="微软雅黑" w:hint="eastAsia"/>
          <w:sz w:val="24"/>
        </w:rPr>
        <w:t>气压后，光缆接头盒与光缆结合处应能承受</w:t>
      </w:r>
      <w:r>
        <w:rPr>
          <w:rFonts w:ascii="微软雅黑" w:eastAsia="微软雅黑" w:hAnsi="微软雅黑"/>
          <w:sz w:val="24"/>
        </w:rPr>
        <w:t>200</w:t>
      </w:r>
      <w:r>
        <w:rPr>
          <w:rFonts w:ascii="微软雅黑" w:eastAsia="微软雅黑" w:hAnsi="微软雅黑" w:hint="eastAsia"/>
          <w:sz w:val="24"/>
        </w:rPr>
        <w:t>牛顿的轴向压力。测试后光缆接头盒应不漏气（要求试验后，浸泡在常温清水容器中稳定观察</w:t>
      </w:r>
      <w:r>
        <w:rPr>
          <w:rFonts w:ascii="微软雅黑" w:eastAsia="微软雅黑" w:hAnsi="微软雅黑" w:hint="eastAsia"/>
          <w:sz w:val="24"/>
        </w:rPr>
        <w:t>15</w:t>
      </w:r>
      <w:r>
        <w:rPr>
          <w:rFonts w:ascii="微软雅黑" w:eastAsia="微软雅黑" w:hAnsi="微软雅黑" w:hint="eastAsia"/>
          <w:sz w:val="24"/>
        </w:rPr>
        <w:t>分钟，应无气泡逸出。），壳体及其构件应无裂痕、损坏和明显变形，接</w:t>
      </w:r>
      <w:r>
        <w:rPr>
          <w:rFonts w:ascii="微软雅黑" w:eastAsia="微软雅黑" w:hAnsi="微软雅黑" w:hint="eastAsia"/>
          <w:sz w:val="24"/>
        </w:rPr>
        <w:lastRenderedPageBreak/>
        <w:t>口处连接的光缆无松动、无移位。</w:t>
      </w:r>
    </w:p>
    <w:p w:rsidR="00E3392D" w:rsidRDefault="00B867F6">
      <w:pPr>
        <w:spacing w:line="240" w:lineRule="auto"/>
        <w:ind w:firstLineChars="200" w:firstLine="480"/>
        <w:rPr>
          <w:rFonts w:ascii="微软雅黑" w:eastAsia="微软雅黑" w:hAnsi="微软雅黑"/>
          <w:sz w:val="24"/>
        </w:rPr>
      </w:pPr>
      <w:bookmarkStart w:id="47" w:name="_Toc67104700"/>
      <w:bookmarkStart w:id="48" w:name="_Toc67552046"/>
      <w:r>
        <w:rPr>
          <w:rFonts w:ascii="微软雅黑" w:eastAsia="微软雅黑" w:hAnsi="微软雅黑" w:hint="eastAsia"/>
          <w:sz w:val="24"/>
        </w:rPr>
        <w:t>3.9</w:t>
      </w:r>
      <w:r>
        <w:rPr>
          <w:rFonts w:ascii="微软雅黑" w:eastAsia="微软雅黑" w:hAnsi="微软雅黑" w:hint="eastAsia"/>
          <w:sz w:val="24"/>
        </w:rPr>
        <w:t>环境性能</w:t>
      </w:r>
      <w:bookmarkEnd w:id="47"/>
      <w:bookmarkEnd w:id="48"/>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工作时：－</w:t>
      </w:r>
      <w:r>
        <w:rPr>
          <w:rFonts w:ascii="微软雅黑" w:eastAsia="微软雅黑" w:hAnsi="微软雅黑"/>
          <w:sz w:val="24"/>
        </w:rPr>
        <w:t>40</w:t>
      </w:r>
      <w:r>
        <w:rPr>
          <w:rFonts w:ascii="微软雅黑" w:eastAsia="微软雅黑" w:hAnsi="微软雅黑" w:hint="eastAsia"/>
          <w:sz w:val="24"/>
        </w:rPr>
        <w:t>℃～＋</w:t>
      </w:r>
      <w:r>
        <w:rPr>
          <w:rFonts w:ascii="微软雅黑" w:eastAsia="微软雅黑" w:hAnsi="微软雅黑"/>
          <w:sz w:val="24"/>
        </w:rPr>
        <w:t>6</w:t>
      </w:r>
      <w:r>
        <w:rPr>
          <w:rFonts w:ascii="微软雅黑" w:eastAsia="微软雅黑" w:hAnsi="微软雅黑" w:hint="eastAsia"/>
          <w:sz w:val="24"/>
        </w:rPr>
        <w:t>5</w:t>
      </w:r>
      <w:r>
        <w:rPr>
          <w:rFonts w:ascii="微软雅黑" w:eastAsia="微软雅黑" w:hAnsi="微软雅黑" w:hint="eastAsia"/>
          <w:sz w:val="24"/>
        </w:rPr>
        <w:t>℃</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储存及运输时：－</w:t>
      </w:r>
      <w:r>
        <w:rPr>
          <w:rFonts w:ascii="微软雅黑" w:eastAsia="微软雅黑" w:hAnsi="微软雅黑" w:hint="eastAsia"/>
          <w:sz w:val="24"/>
        </w:rPr>
        <w:t>45</w:t>
      </w:r>
      <w:r>
        <w:rPr>
          <w:rFonts w:ascii="微软雅黑" w:eastAsia="微软雅黑" w:hAnsi="微软雅黑" w:hint="eastAsia"/>
          <w:sz w:val="24"/>
        </w:rPr>
        <w:t>℃～＋</w:t>
      </w:r>
      <w:r>
        <w:rPr>
          <w:rFonts w:ascii="微软雅黑" w:eastAsia="微软雅黑" w:hAnsi="微软雅黑"/>
          <w:sz w:val="24"/>
        </w:rPr>
        <w:t>70</w:t>
      </w:r>
      <w:r>
        <w:rPr>
          <w:rFonts w:ascii="微软雅黑" w:eastAsia="微软雅黑" w:hAnsi="微软雅黑" w:hint="eastAsia"/>
          <w:sz w:val="24"/>
        </w:rPr>
        <w:t>℃</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大气压力：</w:t>
      </w:r>
      <w:r>
        <w:rPr>
          <w:rFonts w:ascii="微软雅黑" w:eastAsia="微软雅黑" w:hAnsi="微软雅黑" w:hint="eastAsia"/>
          <w:sz w:val="24"/>
        </w:rPr>
        <w:t>70kpa</w:t>
      </w:r>
      <w:r>
        <w:rPr>
          <w:rFonts w:ascii="微软雅黑" w:eastAsia="微软雅黑" w:hAnsi="微软雅黑" w:hint="eastAsia"/>
          <w:sz w:val="24"/>
        </w:rPr>
        <w:t>～</w:t>
      </w:r>
      <w:r>
        <w:rPr>
          <w:rFonts w:ascii="微软雅黑" w:eastAsia="微软雅黑" w:hAnsi="微软雅黑" w:hint="eastAsia"/>
          <w:sz w:val="24"/>
        </w:rPr>
        <w:t>106kpa</w:t>
      </w:r>
    </w:p>
    <w:p w:rsidR="00E3392D" w:rsidRDefault="00B867F6">
      <w:pPr>
        <w:spacing w:line="240" w:lineRule="auto"/>
        <w:ind w:firstLineChars="200" w:firstLine="480"/>
        <w:rPr>
          <w:rFonts w:ascii="微软雅黑" w:eastAsia="微软雅黑" w:hAnsi="微软雅黑"/>
          <w:sz w:val="24"/>
        </w:rPr>
      </w:pPr>
      <w:bookmarkStart w:id="49" w:name="_Toc67104701"/>
      <w:r>
        <w:rPr>
          <w:rFonts w:ascii="微软雅黑" w:eastAsia="微软雅黑" w:hAnsi="微软雅黑" w:hint="eastAsia"/>
          <w:sz w:val="24"/>
        </w:rPr>
        <w:t>3.9.1</w:t>
      </w:r>
      <w:r>
        <w:rPr>
          <w:rFonts w:ascii="微软雅黑" w:eastAsia="微软雅黑" w:hAnsi="微软雅黑" w:hint="eastAsia"/>
          <w:sz w:val="24"/>
        </w:rPr>
        <w:t>承受温度变化的性能</w:t>
      </w:r>
      <w:bookmarkEnd w:id="49"/>
      <w:r>
        <w:rPr>
          <w:rFonts w:ascii="微软雅黑" w:eastAsia="微软雅黑" w:hAnsi="微软雅黑" w:hint="eastAsia"/>
          <w:sz w:val="24"/>
        </w:rPr>
        <w:t>（</w:t>
      </w:r>
      <w:proofErr w:type="gramStart"/>
      <w:r>
        <w:rPr>
          <w:rFonts w:ascii="微软雅黑" w:eastAsia="微软雅黑" w:hAnsi="微软雅黑" w:hint="eastAsia"/>
          <w:sz w:val="24"/>
        </w:rPr>
        <w:t>温循性能</w:t>
      </w:r>
      <w:proofErr w:type="gramEnd"/>
      <w:r>
        <w:rPr>
          <w:rFonts w:ascii="微软雅黑" w:eastAsia="微软雅黑" w:hAnsi="微软雅黑" w:hint="eastAsia"/>
          <w:sz w:val="24"/>
        </w:rPr>
        <w:t>）</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光缆接头盒按规定的操作程序封装且盒两端安装光缆后，盒内充入</w:t>
      </w:r>
      <w:r>
        <w:rPr>
          <w:rFonts w:ascii="微软雅黑" w:eastAsia="微软雅黑" w:hAnsi="微软雅黑"/>
          <w:sz w:val="24"/>
        </w:rPr>
        <w:t>60</w:t>
      </w:r>
      <w:r>
        <w:rPr>
          <w:rFonts w:ascii="微软雅黑" w:eastAsia="微软雅黑" w:hAnsi="微软雅黑"/>
          <w:sz w:val="24"/>
        </w:rPr>
        <w:sym w:font="Kino MT" w:char="00B1"/>
      </w:r>
      <w:r>
        <w:rPr>
          <w:rFonts w:ascii="微软雅黑" w:eastAsia="微软雅黑" w:hAnsi="微软雅黑"/>
          <w:sz w:val="24"/>
        </w:rPr>
        <w:t>5KPa</w:t>
      </w:r>
      <w:r>
        <w:rPr>
          <w:rFonts w:ascii="微软雅黑" w:eastAsia="微软雅黑" w:hAnsi="微软雅黑" w:hint="eastAsia"/>
          <w:sz w:val="24"/>
        </w:rPr>
        <w:t>气压。循环温度台阶为－</w:t>
      </w:r>
      <w:r>
        <w:rPr>
          <w:rFonts w:ascii="微软雅黑" w:eastAsia="微软雅黑" w:hAnsi="微软雅黑"/>
          <w:sz w:val="24"/>
        </w:rPr>
        <w:t>40</w:t>
      </w:r>
      <w:r>
        <w:rPr>
          <w:rFonts w:ascii="微软雅黑" w:eastAsia="微软雅黑" w:hAnsi="微软雅黑" w:hint="eastAsia"/>
          <w:sz w:val="24"/>
        </w:rPr>
        <w:t>℃、－</w:t>
      </w:r>
      <w:r>
        <w:rPr>
          <w:rFonts w:ascii="微软雅黑" w:eastAsia="微软雅黑" w:hAnsi="微软雅黑"/>
          <w:sz w:val="24"/>
        </w:rPr>
        <w:t>20</w:t>
      </w:r>
      <w:r>
        <w:rPr>
          <w:rFonts w:ascii="微软雅黑" w:eastAsia="微软雅黑" w:hAnsi="微软雅黑" w:hint="eastAsia"/>
          <w:sz w:val="24"/>
        </w:rPr>
        <w:t>℃、＋</w:t>
      </w:r>
      <w:r>
        <w:rPr>
          <w:rFonts w:ascii="微软雅黑" w:eastAsia="微软雅黑" w:hAnsi="微软雅黑"/>
          <w:sz w:val="24"/>
        </w:rPr>
        <w:t>20</w:t>
      </w:r>
      <w:r>
        <w:rPr>
          <w:rFonts w:ascii="微软雅黑" w:eastAsia="微软雅黑" w:hAnsi="微软雅黑" w:hint="eastAsia"/>
          <w:sz w:val="24"/>
        </w:rPr>
        <w:t>℃、＋</w:t>
      </w:r>
      <w:r>
        <w:rPr>
          <w:rFonts w:ascii="微软雅黑" w:eastAsia="微软雅黑" w:hAnsi="微软雅黑"/>
          <w:sz w:val="24"/>
        </w:rPr>
        <w:t>6</w:t>
      </w:r>
      <w:r>
        <w:rPr>
          <w:rFonts w:ascii="微软雅黑" w:eastAsia="微软雅黑" w:hAnsi="微软雅黑" w:hint="eastAsia"/>
          <w:sz w:val="24"/>
        </w:rPr>
        <w:t>5</w:t>
      </w:r>
      <w:r>
        <w:rPr>
          <w:rFonts w:ascii="微软雅黑" w:eastAsia="微软雅黑" w:hAnsi="微软雅黑" w:hint="eastAsia"/>
          <w:sz w:val="24"/>
        </w:rPr>
        <w:t>℃。每个温度台阶应保持不小于</w:t>
      </w:r>
      <w:r>
        <w:rPr>
          <w:rFonts w:ascii="微软雅黑" w:eastAsia="微软雅黑" w:hAnsi="微软雅黑"/>
          <w:sz w:val="24"/>
        </w:rPr>
        <w:t>2</w:t>
      </w:r>
      <w:r>
        <w:rPr>
          <w:rFonts w:ascii="微软雅黑" w:eastAsia="微软雅黑" w:hAnsi="微软雅黑" w:hint="eastAsia"/>
          <w:sz w:val="24"/>
        </w:rPr>
        <w:t>小时，循环十次。要求试验后，盒内气压压降下</w:t>
      </w:r>
      <w:proofErr w:type="gramStart"/>
      <w:r>
        <w:rPr>
          <w:rFonts w:ascii="微软雅黑" w:eastAsia="微软雅黑" w:hAnsi="微软雅黑" w:hint="eastAsia"/>
          <w:sz w:val="24"/>
        </w:rPr>
        <w:t>降幅值</w:t>
      </w:r>
      <w:proofErr w:type="gramEnd"/>
      <w:r>
        <w:rPr>
          <w:rFonts w:ascii="微软雅黑" w:eastAsia="微软雅黑" w:hAnsi="微软雅黑" w:hint="eastAsia"/>
          <w:sz w:val="24"/>
        </w:rPr>
        <w:t>不超过</w:t>
      </w:r>
      <w:r>
        <w:rPr>
          <w:rFonts w:ascii="微软雅黑" w:eastAsia="微软雅黑" w:hAnsi="微软雅黑" w:hint="eastAsia"/>
          <w:sz w:val="24"/>
        </w:rPr>
        <w:t>5kPa</w:t>
      </w:r>
      <w:r>
        <w:rPr>
          <w:rFonts w:ascii="微软雅黑" w:eastAsia="微软雅黑" w:hAnsi="微软雅黑" w:hint="eastAsia"/>
          <w:sz w:val="24"/>
        </w:rPr>
        <w:t>，浸泡在常温清水容器中稳定观察</w:t>
      </w:r>
      <w:r>
        <w:rPr>
          <w:rFonts w:ascii="微软雅黑" w:eastAsia="微软雅黑" w:hAnsi="微软雅黑" w:hint="eastAsia"/>
          <w:sz w:val="24"/>
        </w:rPr>
        <w:t>15</w:t>
      </w:r>
      <w:r>
        <w:rPr>
          <w:rFonts w:ascii="微软雅黑" w:eastAsia="微软雅黑" w:hAnsi="微软雅黑" w:hint="eastAsia"/>
          <w:sz w:val="24"/>
        </w:rPr>
        <w:t>分钟，应无气泡逸出。</w:t>
      </w:r>
    </w:p>
    <w:p w:rsidR="00E3392D" w:rsidRDefault="00B867F6">
      <w:pPr>
        <w:spacing w:line="240" w:lineRule="auto"/>
        <w:ind w:firstLineChars="200" w:firstLine="480"/>
        <w:rPr>
          <w:rFonts w:ascii="微软雅黑" w:eastAsia="微软雅黑" w:hAnsi="微软雅黑"/>
          <w:sz w:val="24"/>
        </w:rPr>
      </w:pPr>
      <w:bookmarkStart w:id="50" w:name="_Toc67104702"/>
      <w:r>
        <w:rPr>
          <w:rFonts w:ascii="微软雅黑" w:eastAsia="微软雅黑" w:hAnsi="微软雅黑" w:hint="eastAsia"/>
          <w:sz w:val="24"/>
        </w:rPr>
        <w:t>3.9.2</w:t>
      </w:r>
      <w:r>
        <w:rPr>
          <w:rFonts w:ascii="微软雅黑" w:eastAsia="微软雅黑" w:hAnsi="微软雅黑" w:hint="eastAsia"/>
          <w:sz w:val="24"/>
        </w:rPr>
        <w:t>承受持续高温的性能</w:t>
      </w:r>
      <w:bookmarkEnd w:id="50"/>
      <w:r>
        <w:rPr>
          <w:rFonts w:ascii="微软雅黑" w:eastAsia="微软雅黑" w:hAnsi="微软雅黑" w:hint="eastAsia"/>
          <w:sz w:val="24"/>
        </w:rPr>
        <w:t>（高温性能）</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光缆接头盒按规定的操作程序封装且盒两端安装光缆后，盒内充入</w:t>
      </w:r>
      <w:r>
        <w:rPr>
          <w:rFonts w:ascii="微软雅黑" w:eastAsia="微软雅黑" w:hAnsi="微软雅黑"/>
          <w:sz w:val="24"/>
        </w:rPr>
        <w:t>60</w:t>
      </w:r>
      <w:r>
        <w:rPr>
          <w:rFonts w:ascii="微软雅黑" w:eastAsia="微软雅黑" w:hAnsi="微软雅黑"/>
          <w:sz w:val="24"/>
        </w:rPr>
        <w:sym w:font="Kino MT" w:char="00B1"/>
      </w:r>
      <w:r>
        <w:rPr>
          <w:rFonts w:ascii="微软雅黑" w:eastAsia="微软雅黑" w:hAnsi="微软雅黑"/>
          <w:sz w:val="24"/>
        </w:rPr>
        <w:t>5KPa</w:t>
      </w:r>
      <w:r>
        <w:rPr>
          <w:rFonts w:ascii="微软雅黑" w:eastAsia="微软雅黑" w:hAnsi="微软雅黑" w:hint="eastAsia"/>
          <w:sz w:val="24"/>
        </w:rPr>
        <w:t>气压。试验</w:t>
      </w:r>
      <w:r>
        <w:rPr>
          <w:rFonts w:ascii="微软雅黑" w:eastAsia="微软雅黑" w:hAnsi="微软雅黑" w:hint="eastAsia"/>
          <w:sz w:val="24"/>
        </w:rPr>
        <w:t>温度高于＋</w:t>
      </w:r>
      <w:r>
        <w:rPr>
          <w:rFonts w:ascii="微软雅黑" w:eastAsia="微软雅黑" w:hAnsi="微软雅黑"/>
          <w:sz w:val="24"/>
        </w:rPr>
        <w:t>6</w:t>
      </w:r>
      <w:r>
        <w:rPr>
          <w:rFonts w:ascii="微软雅黑" w:eastAsia="微软雅黑" w:hAnsi="微软雅黑" w:hint="eastAsia"/>
          <w:sz w:val="24"/>
        </w:rPr>
        <w:t>5</w:t>
      </w:r>
      <w:r>
        <w:rPr>
          <w:rFonts w:ascii="微软雅黑" w:eastAsia="微软雅黑" w:hAnsi="微软雅黑"/>
          <w:sz w:val="24"/>
        </w:rPr>
        <w:sym w:font="Kino MT" w:char="00B1"/>
      </w:r>
      <w:r>
        <w:rPr>
          <w:rFonts w:ascii="微软雅黑" w:eastAsia="微软雅黑" w:hAnsi="微软雅黑" w:hint="eastAsia"/>
          <w:sz w:val="24"/>
        </w:rPr>
        <w:t>2</w:t>
      </w:r>
      <w:r>
        <w:rPr>
          <w:rFonts w:ascii="微软雅黑" w:eastAsia="微软雅黑" w:hAnsi="微软雅黑" w:hint="eastAsia"/>
          <w:sz w:val="24"/>
        </w:rPr>
        <w:t>℃，保持不小于</w:t>
      </w:r>
      <w:r>
        <w:rPr>
          <w:rFonts w:ascii="微软雅黑" w:eastAsia="微软雅黑" w:hAnsi="微软雅黑"/>
          <w:sz w:val="24"/>
        </w:rPr>
        <w:t>100</w:t>
      </w:r>
      <w:r>
        <w:rPr>
          <w:rFonts w:ascii="微软雅黑" w:eastAsia="微软雅黑" w:hAnsi="微软雅黑" w:hint="eastAsia"/>
          <w:sz w:val="24"/>
        </w:rPr>
        <w:t>小时。要求试验后，盒内气压压降下</w:t>
      </w:r>
      <w:proofErr w:type="gramStart"/>
      <w:r>
        <w:rPr>
          <w:rFonts w:ascii="微软雅黑" w:eastAsia="微软雅黑" w:hAnsi="微软雅黑" w:hint="eastAsia"/>
          <w:sz w:val="24"/>
        </w:rPr>
        <w:t>降幅值</w:t>
      </w:r>
      <w:proofErr w:type="gramEnd"/>
      <w:r>
        <w:rPr>
          <w:rFonts w:ascii="微软雅黑" w:eastAsia="微软雅黑" w:hAnsi="微软雅黑" w:hint="eastAsia"/>
          <w:sz w:val="24"/>
        </w:rPr>
        <w:t>不超过</w:t>
      </w:r>
      <w:r>
        <w:rPr>
          <w:rFonts w:ascii="微软雅黑" w:eastAsia="微软雅黑" w:hAnsi="微软雅黑" w:hint="eastAsia"/>
          <w:sz w:val="24"/>
        </w:rPr>
        <w:t>3kPa</w:t>
      </w:r>
      <w:r>
        <w:rPr>
          <w:rFonts w:ascii="微软雅黑" w:eastAsia="微软雅黑" w:hAnsi="微软雅黑" w:hint="eastAsia"/>
          <w:sz w:val="24"/>
        </w:rPr>
        <w:t>，浸泡在常温清水容器中稳定观察</w:t>
      </w:r>
      <w:r>
        <w:rPr>
          <w:rFonts w:ascii="微软雅黑" w:eastAsia="微软雅黑" w:hAnsi="微软雅黑" w:hint="eastAsia"/>
          <w:sz w:val="24"/>
        </w:rPr>
        <w:t>15</w:t>
      </w:r>
      <w:r>
        <w:rPr>
          <w:rFonts w:ascii="微软雅黑" w:eastAsia="微软雅黑" w:hAnsi="微软雅黑" w:hint="eastAsia"/>
          <w:sz w:val="24"/>
        </w:rPr>
        <w:t>分钟，应无气泡逸出。</w:t>
      </w:r>
    </w:p>
    <w:p w:rsidR="00E3392D" w:rsidRDefault="00B867F6">
      <w:pPr>
        <w:spacing w:line="240" w:lineRule="auto"/>
        <w:ind w:firstLineChars="200" w:firstLine="480"/>
        <w:rPr>
          <w:rFonts w:ascii="微软雅黑" w:eastAsia="微软雅黑" w:hAnsi="微软雅黑"/>
          <w:sz w:val="24"/>
        </w:rPr>
      </w:pPr>
      <w:bookmarkStart w:id="51" w:name="_Toc67104703"/>
      <w:r>
        <w:rPr>
          <w:rFonts w:ascii="微软雅黑" w:eastAsia="微软雅黑" w:hAnsi="微软雅黑" w:hint="eastAsia"/>
          <w:sz w:val="24"/>
        </w:rPr>
        <w:t>3.9.3</w:t>
      </w:r>
      <w:r>
        <w:rPr>
          <w:rFonts w:ascii="微软雅黑" w:eastAsia="微软雅黑" w:hAnsi="微软雅黑" w:hint="eastAsia"/>
          <w:sz w:val="24"/>
        </w:rPr>
        <w:t>承受频繁振动的性能</w:t>
      </w:r>
      <w:bookmarkEnd w:id="51"/>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光缆接头盒按规定的操作程序封装且盒两端安装光缆后，盒内充入</w:t>
      </w:r>
      <w:r>
        <w:rPr>
          <w:rFonts w:ascii="微软雅黑" w:eastAsia="微软雅黑" w:hAnsi="微软雅黑"/>
          <w:sz w:val="24"/>
        </w:rPr>
        <w:t>60</w:t>
      </w:r>
      <w:r>
        <w:rPr>
          <w:rFonts w:ascii="微软雅黑" w:eastAsia="微软雅黑" w:hAnsi="微软雅黑"/>
          <w:sz w:val="24"/>
        </w:rPr>
        <w:sym w:font="Kino MT" w:char="00B1"/>
      </w:r>
      <w:r>
        <w:rPr>
          <w:rFonts w:ascii="微软雅黑" w:eastAsia="微软雅黑" w:hAnsi="微软雅黑"/>
          <w:sz w:val="24"/>
        </w:rPr>
        <w:t>5KPa</w:t>
      </w:r>
      <w:r>
        <w:rPr>
          <w:rFonts w:ascii="微软雅黑" w:eastAsia="微软雅黑" w:hAnsi="微软雅黑" w:hint="eastAsia"/>
          <w:sz w:val="24"/>
        </w:rPr>
        <w:t>气压。光缆接头盒应能承受频率</w:t>
      </w:r>
      <w:r>
        <w:rPr>
          <w:rFonts w:ascii="微软雅黑" w:eastAsia="微软雅黑" w:hAnsi="微软雅黑"/>
          <w:sz w:val="24"/>
        </w:rPr>
        <w:t>10Hz</w:t>
      </w:r>
      <w:r>
        <w:rPr>
          <w:rFonts w:ascii="微软雅黑" w:eastAsia="微软雅黑" w:hAnsi="微软雅黑" w:hint="eastAsia"/>
          <w:sz w:val="24"/>
        </w:rPr>
        <w:t>，振幅</w:t>
      </w:r>
      <w:r>
        <w:rPr>
          <w:rFonts w:ascii="微软雅黑" w:eastAsia="微软雅黑" w:hAnsi="微软雅黑"/>
          <w:sz w:val="24"/>
        </w:rPr>
        <w:sym w:font="Kino MT" w:char="00B1"/>
      </w:r>
      <w:r>
        <w:rPr>
          <w:rFonts w:ascii="微软雅黑" w:eastAsia="微软雅黑" w:hAnsi="微软雅黑"/>
          <w:sz w:val="24"/>
        </w:rPr>
        <w:t>3mm</w:t>
      </w:r>
      <w:r>
        <w:rPr>
          <w:rFonts w:ascii="微软雅黑" w:eastAsia="微软雅黑" w:hAnsi="微软雅黑" w:hint="eastAsia"/>
          <w:sz w:val="24"/>
        </w:rPr>
        <w:t>，振动次数不小于</w:t>
      </w:r>
      <w:r>
        <w:rPr>
          <w:rFonts w:ascii="微软雅黑" w:eastAsia="微软雅黑" w:hAnsi="微软雅黑"/>
          <w:sz w:val="24"/>
        </w:rPr>
        <w:t>1000000</w:t>
      </w:r>
      <w:r>
        <w:rPr>
          <w:rFonts w:ascii="微软雅黑" w:eastAsia="微软雅黑" w:hAnsi="微软雅黑" w:hint="eastAsia"/>
          <w:sz w:val="24"/>
        </w:rPr>
        <w:t>次的振动。要求试验后，盒内气压无变化，浸泡在常温清水容器中稳定观察</w:t>
      </w:r>
      <w:r>
        <w:rPr>
          <w:rFonts w:ascii="微软雅黑" w:eastAsia="微软雅黑" w:hAnsi="微软雅黑" w:hint="eastAsia"/>
          <w:sz w:val="24"/>
        </w:rPr>
        <w:t>15</w:t>
      </w:r>
      <w:r>
        <w:rPr>
          <w:rFonts w:ascii="微软雅黑" w:eastAsia="微软雅黑" w:hAnsi="微软雅黑" w:hint="eastAsia"/>
          <w:sz w:val="24"/>
        </w:rPr>
        <w:t>分钟，应无气泡逸出。</w:t>
      </w:r>
    </w:p>
    <w:p w:rsidR="00E3392D" w:rsidRDefault="00B867F6">
      <w:pPr>
        <w:spacing w:line="240" w:lineRule="auto"/>
        <w:ind w:firstLineChars="200" w:firstLine="480"/>
        <w:rPr>
          <w:rFonts w:ascii="微软雅黑" w:eastAsia="微软雅黑" w:hAnsi="微软雅黑"/>
          <w:sz w:val="24"/>
        </w:rPr>
      </w:pPr>
      <w:bookmarkStart w:id="52" w:name="_Toc67104704"/>
      <w:r>
        <w:rPr>
          <w:rFonts w:ascii="微软雅黑" w:eastAsia="微软雅黑" w:hAnsi="微软雅黑" w:hint="eastAsia"/>
          <w:sz w:val="24"/>
        </w:rPr>
        <w:t>3.9.4</w:t>
      </w:r>
      <w:r>
        <w:rPr>
          <w:rFonts w:ascii="微软雅黑" w:eastAsia="微软雅黑" w:hAnsi="微软雅黑" w:hint="eastAsia"/>
          <w:sz w:val="24"/>
        </w:rPr>
        <w:t>阻挡水汽渗透的性能</w:t>
      </w:r>
      <w:bookmarkEnd w:id="52"/>
    </w:p>
    <w:p w:rsidR="00E3392D" w:rsidRDefault="00B867F6">
      <w:pPr>
        <w:spacing w:line="240" w:lineRule="auto"/>
        <w:ind w:firstLineChars="200" w:firstLine="480"/>
        <w:rPr>
          <w:rFonts w:ascii="微软雅黑" w:eastAsia="微软雅黑" w:hAnsi="微软雅黑"/>
          <w:sz w:val="24"/>
        </w:rPr>
      </w:pPr>
      <w:bookmarkStart w:id="53" w:name="_Toc67104705"/>
      <w:r>
        <w:rPr>
          <w:rFonts w:ascii="微软雅黑" w:eastAsia="微软雅黑" w:hAnsi="微软雅黑" w:hint="eastAsia"/>
          <w:sz w:val="24"/>
        </w:rPr>
        <w:t>在接头盒两端用金属毛细管代替光缆进行密封连接</w:t>
      </w:r>
      <w:r>
        <w:rPr>
          <w:rFonts w:ascii="微软雅黑" w:eastAsia="微软雅黑" w:hAnsi="微软雅黑"/>
          <w:sz w:val="24"/>
        </w:rPr>
        <w:t>，</w:t>
      </w:r>
      <w:r>
        <w:rPr>
          <w:rFonts w:ascii="微软雅黑" w:eastAsia="微软雅黑" w:hAnsi="微软雅黑" w:hint="eastAsia"/>
          <w:sz w:val="24"/>
        </w:rPr>
        <w:t>然后将样品放在温</w:t>
      </w:r>
      <w:r>
        <w:rPr>
          <w:rFonts w:ascii="微软雅黑" w:eastAsia="微软雅黑" w:hAnsi="微软雅黑" w:hint="eastAsia"/>
          <w:sz w:val="24"/>
        </w:rPr>
        <w:t>度为</w:t>
      </w:r>
      <w:r>
        <w:rPr>
          <w:rFonts w:ascii="微软雅黑" w:eastAsia="微软雅黑" w:hAnsi="微软雅黑"/>
          <w:sz w:val="24"/>
        </w:rPr>
        <w:t>60</w:t>
      </w:r>
      <w:r>
        <w:rPr>
          <w:rFonts w:ascii="微软雅黑" w:eastAsia="微软雅黑" w:hAnsi="微软雅黑" w:hint="eastAsia"/>
          <w:sz w:val="24"/>
        </w:rPr>
        <w:t>℃的水中</w:t>
      </w:r>
      <w:proofErr w:type="gramStart"/>
      <w:r>
        <w:rPr>
          <w:rFonts w:ascii="微软雅黑" w:eastAsia="微软雅黑" w:hAnsi="微软雅黑" w:hint="eastAsia"/>
          <w:sz w:val="24"/>
        </w:rPr>
        <w:t>浸</w:t>
      </w:r>
      <w:proofErr w:type="gramEnd"/>
      <w:r>
        <w:rPr>
          <w:rFonts w:ascii="微软雅黑" w:eastAsia="微软雅黑" w:hAnsi="微软雅黑"/>
          <w:sz w:val="24"/>
        </w:rPr>
        <w:t>24</w:t>
      </w:r>
      <w:r>
        <w:rPr>
          <w:rFonts w:ascii="微软雅黑" w:eastAsia="微软雅黑" w:hAnsi="微软雅黑" w:hint="eastAsia"/>
          <w:sz w:val="24"/>
        </w:rPr>
        <w:t>小时。用潮气含量</w:t>
      </w:r>
      <w:r>
        <w:rPr>
          <w:rFonts w:ascii="微软雅黑" w:eastAsia="微软雅黑" w:hAnsi="微软雅黑" w:hint="eastAsia"/>
          <w:sz w:val="24"/>
        </w:rPr>
        <w:t>&lt;5</w:t>
      </w:r>
      <w:r>
        <w:rPr>
          <w:rFonts w:ascii="微软雅黑" w:eastAsia="微软雅黑" w:hAnsi="微软雅黑" w:hint="eastAsia"/>
          <w:sz w:val="24"/>
        </w:rPr>
        <w:t>×</w:t>
      </w:r>
      <w:r>
        <w:rPr>
          <w:rFonts w:ascii="微软雅黑" w:eastAsia="微软雅黑" w:hAnsi="微软雅黑" w:hint="eastAsia"/>
          <w:sz w:val="24"/>
        </w:rPr>
        <w:t>10</w:t>
      </w:r>
      <w:r>
        <w:rPr>
          <w:rFonts w:ascii="微软雅黑" w:eastAsia="微软雅黑" w:hAnsi="微软雅黑"/>
          <w:sz w:val="24"/>
          <w:vertAlign w:val="superscript"/>
        </w:rPr>
        <w:t>-6</w:t>
      </w:r>
      <w:r>
        <w:rPr>
          <w:rFonts w:ascii="微软雅黑" w:eastAsia="微软雅黑" w:hAnsi="微软雅黑" w:hint="eastAsia"/>
          <w:sz w:val="24"/>
        </w:rPr>
        <w:t>干燥空气或氮气以</w:t>
      </w:r>
      <w:r>
        <w:rPr>
          <w:rFonts w:ascii="微软雅黑" w:eastAsia="微软雅黑" w:hAnsi="微软雅黑"/>
          <w:sz w:val="24"/>
        </w:rPr>
        <w:t>100ml/min</w:t>
      </w:r>
      <w:r>
        <w:rPr>
          <w:rFonts w:ascii="微软雅黑" w:eastAsia="微软雅黑" w:hAnsi="微软雅黑" w:hint="eastAsia"/>
          <w:sz w:val="24"/>
        </w:rPr>
        <w:t>的速率通过样品</w:t>
      </w:r>
      <w:r>
        <w:rPr>
          <w:rFonts w:ascii="微软雅黑" w:eastAsia="微软雅黑" w:hAnsi="微软雅黑"/>
          <w:sz w:val="24"/>
        </w:rPr>
        <w:t>，</w:t>
      </w:r>
      <w:r>
        <w:rPr>
          <w:rFonts w:ascii="微软雅黑" w:eastAsia="微软雅黑" w:hAnsi="微软雅黑" w:hint="eastAsia"/>
          <w:sz w:val="24"/>
        </w:rPr>
        <w:t>直到在微量水分测量仪上获得稳定的读数</w:t>
      </w:r>
      <w:r>
        <w:rPr>
          <w:rFonts w:ascii="微软雅黑" w:eastAsia="微软雅黑" w:hAnsi="微软雅黑"/>
          <w:sz w:val="24"/>
        </w:rPr>
        <w:t>R1</w:t>
      </w:r>
      <w:r>
        <w:rPr>
          <w:rFonts w:ascii="微软雅黑" w:eastAsia="微软雅黑" w:hAnsi="微软雅黑" w:hint="eastAsia"/>
          <w:sz w:val="24"/>
        </w:rPr>
        <w:t>，然后将干燥氮气直接接到微量水分探测仪上</w:t>
      </w:r>
      <w:r>
        <w:rPr>
          <w:rFonts w:ascii="微软雅黑" w:eastAsia="微软雅黑" w:hAnsi="微软雅黑"/>
          <w:sz w:val="24"/>
        </w:rPr>
        <w:t>，</w:t>
      </w:r>
      <w:r>
        <w:rPr>
          <w:rFonts w:ascii="微软雅黑" w:eastAsia="微软雅黑" w:hAnsi="微软雅黑" w:hint="eastAsia"/>
          <w:sz w:val="24"/>
        </w:rPr>
        <w:t>获得稳定读数</w:t>
      </w:r>
      <w:r>
        <w:rPr>
          <w:rFonts w:ascii="微软雅黑" w:eastAsia="微软雅黑" w:hAnsi="微软雅黑"/>
          <w:sz w:val="24"/>
        </w:rPr>
        <w:t>R2</w:t>
      </w:r>
      <w:r>
        <w:rPr>
          <w:rFonts w:ascii="微软雅黑" w:eastAsia="微软雅黑" w:hAnsi="微软雅黑" w:hint="eastAsia"/>
          <w:sz w:val="24"/>
        </w:rPr>
        <w:t>，最后</w:t>
      </w:r>
      <w:r>
        <w:rPr>
          <w:rFonts w:ascii="微软雅黑" w:eastAsia="微软雅黑" w:hAnsi="微软雅黑"/>
          <w:sz w:val="24"/>
        </w:rPr>
        <w:t>，</w:t>
      </w:r>
      <w:r>
        <w:rPr>
          <w:rFonts w:ascii="微软雅黑" w:eastAsia="微软雅黑" w:hAnsi="微软雅黑" w:hint="eastAsia"/>
          <w:sz w:val="24"/>
        </w:rPr>
        <w:t>计算</w:t>
      </w:r>
      <w:r>
        <w:rPr>
          <w:rFonts w:ascii="微软雅黑" w:eastAsia="微软雅黑" w:hAnsi="微软雅黑"/>
          <w:sz w:val="24"/>
        </w:rPr>
        <w:t>R1</w:t>
      </w:r>
      <w:r>
        <w:rPr>
          <w:rFonts w:ascii="微软雅黑" w:eastAsia="微软雅黑" w:hAnsi="微软雅黑" w:hint="eastAsia"/>
          <w:sz w:val="24"/>
        </w:rPr>
        <w:t>与</w:t>
      </w:r>
      <w:r>
        <w:rPr>
          <w:rFonts w:ascii="微软雅黑" w:eastAsia="微软雅黑" w:hAnsi="微软雅黑"/>
          <w:sz w:val="24"/>
        </w:rPr>
        <w:t>R2</w:t>
      </w:r>
      <w:proofErr w:type="gramStart"/>
      <w:r>
        <w:rPr>
          <w:rFonts w:ascii="微软雅黑" w:eastAsia="微软雅黑" w:hAnsi="微软雅黑" w:hint="eastAsia"/>
          <w:sz w:val="24"/>
        </w:rPr>
        <w:t>之差并换算</w:t>
      </w:r>
      <w:proofErr w:type="gramEnd"/>
      <w:r>
        <w:rPr>
          <w:rFonts w:ascii="微软雅黑" w:eastAsia="微软雅黑" w:hAnsi="微软雅黑" w:hint="eastAsia"/>
          <w:sz w:val="24"/>
        </w:rPr>
        <w:t>成水汽渗透率，以</w:t>
      </w:r>
      <w:r>
        <w:rPr>
          <w:rFonts w:ascii="微软雅黑" w:eastAsia="微软雅黑" w:hAnsi="微软雅黑" w:hint="eastAsia"/>
          <w:sz w:val="24"/>
        </w:rPr>
        <w:t>mg/h</w:t>
      </w:r>
      <w:r>
        <w:rPr>
          <w:rFonts w:ascii="微软雅黑" w:eastAsia="微软雅黑" w:hAnsi="微软雅黑" w:hint="eastAsia"/>
          <w:sz w:val="24"/>
        </w:rPr>
        <w:t>表示，测量值应小于</w:t>
      </w:r>
      <w:r>
        <w:rPr>
          <w:rFonts w:ascii="微软雅黑" w:eastAsia="微软雅黑" w:hAnsi="微软雅黑" w:hint="eastAsia"/>
          <w:sz w:val="24"/>
        </w:rPr>
        <w:t>0.1mg/h</w:t>
      </w:r>
      <w:r>
        <w:rPr>
          <w:rFonts w:ascii="微软雅黑" w:eastAsia="微软雅黑" w:hAnsi="微软雅黑" w:hint="eastAsia"/>
          <w:sz w:val="24"/>
        </w:rPr>
        <w:t>。</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3.9.5</w:t>
      </w:r>
      <w:r>
        <w:rPr>
          <w:rFonts w:ascii="微软雅黑" w:eastAsia="微软雅黑" w:hAnsi="微软雅黑" w:hint="eastAsia"/>
          <w:sz w:val="24"/>
        </w:rPr>
        <w:t>低温冲击性能</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highlight w:val="yellow"/>
        </w:rPr>
        <w:t>接头盒充入（</w:t>
      </w:r>
      <w:r>
        <w:rPr>
          <w:rFonts w:ascii="微软雅黑" w:eastAsia="微软雅黑" w:hAnsi="微软雅黑" w:hint="eastAsia"/>
          <w:sz w:val="24"/>
          <w:highlight w:val="yellow"/>
        </w:rPr>
        <w:t>60</w:t>
      </w:r>
      <w:r>
        <w:rPr>
          <w:rFonts w:ascii="微软雅黑" w:eastAsia="微软雅黑" w:hAnsi="微软雅黑" w:hint="eastAsia"/>
          <w:sz w:val="24"/>
          <w:highlight w:val="yellow"/>
        </w:rPr>
        <w:t>±</w:t>
      </w:r>
      <w:r>
        <w:rPr>
          <w:rFonts w:ascii="微软雅黑" w:eastAsia="微软雅黑" w:hAnsi="微软雅黑" w:hint="eastAsia"/>
          <w:sz w:val="24"/>
          <w:highlight w:val="yellow"/>
        </w:rPr>
        <w:t>5</w:t>
      </w:r>
      <w:r>
        <w:rPr>
          <w:rFonts w:ascii="微软雅黑" w:eastAsia="微软雅黑" w:hAnsi="微软雅黑" w:hint="eastAsia"/>
          <w:sz w:val="24"/>
          <w:highlight w:val="yellow"/>
        </w:rPr>
        <w:t>）</w:t>
      </w:r>
      <w:proofErr w:type="spellStart"/>
      <w:r>
        <w:rPr>
          <w:rFonts w:ascii="微软雅黑" w:eastAsia="微软雅黑" w:hAnsi="微软雅黑" w:hint="eastAsia"/>
          <w:sz w:val="24"/>
          <w:highlight w:val="yellow"/>
        </w:rPr>
        <w:t>kPa</w:t>
      </w:r>
      <w:proofErr w:type="spellEnd"/>
      <w:r>
        <w:rPr>
          <w:rFonts w:ascii="微软雅黑" w:eastAsia="微软雅黑" w:hAnsi="微软雅黑" w:hint="eastAsia"/>
          <w:sz w:val="24"/>
          <w:highlight w:val="yellow"/>
        </w:rPr>
        <w:t>气压</w:t>
      </w:r>
      <w:r>
        <w:rPr>
          <w:rFonts w:ascii="微软雅黑" w:eastAsia="微软雅黑" w:hAnsi="微软雅黑"/>
          <w:sz w:val="24"/>
          <w:highlight w:val="yellow"/>
        </w:rPr>
        <w:t>，</w:t>
      </w:r>
      <w:r>
        <w:rPr>
          <w:rFonts w:ascii="微软雅黑" w:eastAsia="微软雅黑" w:hAnsi="微软雅黑" w:hint="eastAsia"/>
          <w:sz w:val="24"/>
          <w:highlight w:val="yellow"/>
        </w:rPr>
        <w:t>然后在</w:t>
      </w:r>
      <w:r>
        <w:rPr>
          <w:rFonts w:ascii="微软雅黑" w:eastAsia="微软雅黑" w:hAnsi="微软雅黑"/>
          <w:sz w:val="24"/>
          <w:highlight w:val="yellow"/>
        </w:rPr>
        <w:t>-20</w:t>
      </w:r>
      <w:r>
        <w:rPr>
          <w:rFonts w:ascii="微软雅黑" w:eastAsia="微软雅黑" w:hAnsi="微软雅黑" w:hint="eastAsia"/>
          <w:sz w:val="24"/>
          <w:highlight w:val="yellow"/>
        </w:rPr>
        <w:t>℃的温度下冷冻</w:t>
      </w:r>
      <w:r>
        <w:rPr>
          <w:rFonts w:ascii="微软雅黑" w:eastAsia="微软雅黑" w:hAnsi="微软雅黑" w:hint="eastAsia"/>
          <w:sz w:val="24"/>
          <w:highlight w:val="yellow"/>
        </w:rPr>
        <w:t>4</w:t>
      </w:r>
      <w:r>
        <w:rPr>
          <w:rFonts w:ascii="微软雅黑" w:eastAsia="微软雅黑" w:hAnsi="微软雅黑" w:hint="eastAsia"/>
          <w:sz w:val="24"/>
          <w:highlight w:val="yellow"/>
        </w:rPr>
        <w:t>小时后进行冲击试验。</w:t>
      </w:r>
      <w:r>
        <w:rPr>
          <w:rFonts w:ascii="微软雅黑" w:eastAsia="微软雅黑" w:hAnsi="微软雅黑" w:hint="eastAsia"/>
          <w:sz w:val="24"/>
        </w:rPr>
        <w:t>应能</w:t>
      </w:r>
      <w:proofErr w:type="gramStart"/>
      <w:r>
        <w:rPr>
          <w:rFonts w:ascii="微软雅黑" w:eastAsia="微软雅黑" w:hAnsi="微软雅黑" w:hint="eastAsia"/>
          <w:sz w:val="24"/>
        </w:rPr>
        <w:t>承受落高</w:t>
      </w:r>
      <w:proofErr w:type="gramEnd"/>
      <w:r>
        <w:rPr>
          <w:rFonts w:ascii="微软雅黑" w:eastAsia="微软雅黑" w:hAnsi="微软雅黑"/>
          <w:sz w:val="24"/>
        </w:rPr>
        <w:t>1m</w:t>
      </w:r>
      <w:r>
        <w:rPr>
          <w:rFonts w:ascii="微软雅黑" w:eastAsia="微软雅黑" w:hAnsi="微软雅黑" w:hint="eastAsia"/>
          <w:sz w:val="24"/>
        </w:rPr>
        <w:t>，</w:t>
      </w:r>
      <w:proofErr w:type="gramStart"/>
      <w:r>
        <w:rPr>
          <w:rFonts w:ascii="微软雅黑" w:eastAsia="微软雅黑" w:hAnsi="微软雅黑" w:hint="eastAsia"/>
          <w:sz w:val="24"/>
        </w:rPr>
        <w:t>锤重</w:t>
      </w:r>
      <w:proofErr w:type="gramEnd"/>
      <w:r>
        <w:rPr>
          <w:rFonts w:ascii="微软雅黑" w:eastAsia="微软雅黑" w:hAnsi="微软雅黑"/>
          <w:sz w:val="24"/>
        </w:rPr>
        <w:t>1</w:t>
      </w:r>
      <w:r>
        <w:rPr>
          <w:rFonts w:ascii="微软雅黑" w:eastAsia="微软雅黑" w:hAnsi="微软雅黑" w:hint="eastAsia"/>
          <w:sz w:val="24"/>
        </w:rPr>
        <w:t>Kg</w:t>
      </w:r>
      <w:r>
        <w:rPr>
          <w:rFonts w:ascii="微软雅黑" w:eastAsia="微软雅黑" w:hAnsi="微软雅黑" w:hint="eastAsia"/>
          <w:sz w:val="24"/>
        </w:rPr>
        <w:t>的自由落体冲击，冲击次数不少于</w:t>
      </w:r>
      <w:r>
        <w:rPr>
          <w:rFonts w:ascii="微软雅黑" w:eastAsia="微软雅黑" w:hAnsi="微软雅黑"/>
          <w:sz w:val="24"/>
        </w:rPr>
        <w:t>3</w:t>
      </w:r>
      <w:r>
        <w:rPr>
          <w:rFonts w:ascii="微软雅黑" w:eastAsia="微软雅黑" w:hAnsi="微软雅黑" w:hint="eastAsia"/>
          <w:sz w:val="24"/>
        </w:rPr>
        <w:t>次。测试后光缆接头盒应不漏气（要求试验后，试验后检查气压</w:t>
      </w:r>
      <w:proofErr w:type="gramStart"/>
      <w:r>
        <w:rPr>
          <w:rFonts w:ascii="微软雅黑" w:eastAsia="微软雅黑" w:hAnsi="微软雅黑" w:hint="eastAsia"/>
          <w:sz w:val="24"/>
        </w:rPr>
        <w:t>下降值</w:t>
      </w:r>
      <w:proofErr w:type="gramEnd"/>
      <w:r>
        <w:rPr>
          <w:rFonts w:ascii="微软雅黑" w:eastAsia="微软雅黑" w:hAnsi="微软雅黑" w:hint="eastAsia"/>
          <w:sz w:val="24"/>
        </w:rPr>
        <w:t>不超过</w:t>
      </w:r>
      <w:r>
        <w:rPr>
          <w:rFonts w:ascii="微软雅黑" w:eastAsia="微软雅黑" w:hAnsi="微软雅黑" w:hint="eastAsia"/>
          <w:sz w:val="24"/>
        </w:rPr>
        <w:t>3kPa</w:t>
      </w:r>
      <w:r>
        <w:rPr>
          <w:rFonts w:ascii="微软雅黑" w:eastAsia="微软雅黑" w:hAnsi="微软雅黑" w:hint="eastAsia"/>
          <w:sz w:val="24"/>
        </w:rPr>
        <w:t>，浸泡在常温清水容器中稳定观察</w:t>
      </w:r>
      <w:r>
        <w:rPr>
          <w:rFonts w:ascii="微软雅黑" w:eastAsia="微软雅黑" w:hAnsi="微软雅黑" w:hint="eastAsia"/>
          <w:sz w:val="24"/>
        </w:rPr>
        <w:t>15</w:t>
      </w:r>
      <w:r>
        <w:rPr>
          <w:rFonts w:ascii="微软雅黑" w:eastAsia="微软雅黑" w:hAnsi="微软雅黑" w:hint="eastAsia"/>
          <w:sz w:val="24"/>
        </w:rPr>
        <w:t>分钟，应无气泡逸出），壳体及其构件应无裂痕、损坏和明显变形。</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3.9.6</w:t>
      </w:r>
      <w:r>
        <w:rPr>
          <w:rFonts w:ascii="微软雅黑" w:eastAsia="微软雅黑" w:hAnsi="微软雅黑" w:hint="eastAsia"/>
          <w:sz w:val="24"/>
        </w:rPr>
        <w:t>太阳辐射</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必要时，光缆接头盒应能经受太阳辐射的试验。经辐射强度为</w:t>
      </w:r>
      <w:r>
        <w:rPr>
          <w:rFonts w:ascii="微软雅黑" w:eastAsia="微软雅黑" w:hAnsi="微软雅黑" w:hint="eastAsia"/>
          <w:sz w:val="24"/>
        </w:rPr>
        <w:t>1.12kW</w:t>
      </w:r>
      <w:r>
        <w:rPr>
          <w:rFonts w:ascii="微软雅黑" w:eastAsia="微软雅黑" w:hAnsi="微软雅黑" w:hint="eastAsia"/>
          <w:sz w:val="24"/>
        </w:rPr>
        <w:t>／</w:t>
      </w:r>
      <w:r>
        <w:rPr>
          <w:rFonts w:ascii="微软雅黑" w:eastAsia="微软雅黑" w:hAnsi="微软雅黑" w:hint="eastAsia"/>
          <w:sz w:val="24"/>
        </w:rPr>
        <w:t>m</w:t>
      </w:r>
      <w:r>
        <w:rPr>
          <w:rFonts w:ascii="微软雅黑" w:eastAsia="微软雅黑" w:hAnsi="微软雅黑" w:hint="eastAsia"/>
          <w:sz w:val="24"/>
          <w:vertAlign w:val="superscript"/>
        </w:rPr>
        <w:t>2</w:t>
      </w:r>
      <w:r>
        <w:rPr>
          <w:rFonts w:ascii="微软雅黑" w:eastAsia="微软雅黑" w:hAnsi="微软雅黑" w:hint="eastAsia"/>
          <w:sz w:val="24"/>
        </w:rPr>
        <w:t>，辐射总量为</w:t>
      </w:r>
      <w:r>
        <w:rPr>
          <w:rFonts w:ascii="微软雅黑" w:eastAsia="微软雅黑" w:hAnsi="微软雅黑" w:hint="eastAsia"/>
          <w:sz w:val="24"/>
        </w:rPr>
        <w:t>8.96kW</w:t>
      </w:r>
      <w:r>
        <w:rPr>
          <w:rFonts w:ascii="微软雅黑" w:eastAsia="微软雅黑" w:hAnsi="微软雅黑" w:hint="eastAsia"/>
          <w:sz w:val="24"/>
        </w:rPr>
        <w:t>／</w:t>
      </w:r>
      <w:r>
        <w:rPr>
          <w:rFonts w:ascii="微软雅黑" w:eastAsia="微软雅黑" w:hAnsi="微软雅黑" w:hint="eastAsia"/>
          <w:sz w:val="24"/>
        </w:rPr>
        <w:t>m</w:t>
      </w:r>
      <w:r>
        <w:rPr>
          <w:rFonts w:ascii="微软雅黑" w:eastAsia="微软雅黑" w:hAnsi="微软雅黑" w:hint="eastAsia"/>
          <w:sz w:val="24"/>
          <w:vertAlign w:val="superscript"/>
        </w:rPr>
        <w:t>2</w:t>
      </w:r>
      <w:r>
        <w:rPr>
          <w:rFonts w:ascii="微软雅黑" w:eastAsia="微软雅黑" w:hAnsi="微软雅黑" w:hint="eastAsia"/>
          <w:sz w:val="24"/>
        </w:rPr>
        <w:t>的太阳辐射后，对它进行冲击能量为</w:t>
      </w:r>
      <w:r>
        <w:rPr>
          <w:rFonts w:ascii="微软雅黑" w:eastAsia="微软雅黑" w:hAnsi="微软雅黑" w:hint="eastAsia"/>
          <w:sz w:val="24"/>
        </w:rPr>
        <w:t>16N</w:t>
      </w:r>
      <w:r>
        <w:rPr>
          <w:rFonts w:ascii="微软雅黑" w:eastAsia="微软雅黑" w:hAnsi="微软雅黑" w:hint="eastAsia"/>
          <w:sz w:val="24"/>
        </w:rPr>
        <w:t>•</w:t>
      </w:r>
      <w:r>
        <w:rPr>
          <w:rFonts w:ascii="微软雅黑" w:eastAsia="微软雅黑" w:hAnsi="微软雅黑" w:hint="eastAsia"/>
          <w:sz w:val="24"/>
        </w:rPr>
        <w:t>m</w:t>
      </w:r>
      <w:r>
        <w:rPr>
          <w:rFonts w:ascii="微软雅黑" w:eastAsia="微软雅黑" w:hAnsi="微软雅黑" w:hint="eastAsia"/>
          <w:sz w:val="24"/>
        </w:rPr>
        <w:t>、</w:t>
      </w:r>
      <w:r>
        <w:rPr>
          <w:rFonts w:ascii="微软雅黑" w:eastAsia="微软雅黑" w:hAnsi="微软雅黑" w:hint="eastAsia"/>
          <w:sz w:val="24"/>
        </w:rPr>
        <w:t>3</w:t>
      </w:r>
      <w:r>
        <w:rPr>
          <w:rFonts w:ascii="微软雅黑" w:eastAsia="微软雅黑" w:hAnsi="微软雅黑" w:hint="eastAsia"/>
          <w:sz w:val="24"/>
        </w:rPr>
        <w:t>次的冲击。光缆接头盒内充气压力为</w:t>
      </w:r>
      <w:r>
        <w:rPr>
          <w:rFonts w:ascii="微软雅黑" w:eastAsia="微软雅黑" w:hAnsi="微软雅黑" w:hint="eastAsia"/>
          <w:sz w:val="24"/>
        </w:rPr>
        <w:t>60kPa</w:t>
      </w:r>
      <w:r>
        <w:rPr>
          <w:rFonts w:ascii="微软雅黑" w:eastAsia="微软雅黑" w:hAnsi="微软雅黑" w:hint="eastAsia"/>
          <w:sz w:val="24"/>
        </w:rPr>
        <w:t>±</w:t>
      </w:r>
      <w:r>
        <w:rPr>
          <w:rFonts w:ascii="微软雅黑" w:eastAsia="微软雅黑" w:hAnsi="微软雅黑" w:hint="eastAsia"/>
          <w:sz w:val="24"/>
        </w:rPr>
        <w:t>5kPa</w:t>
      </w:r>
      <w:r>
        <w:rPr>
          <w:rFonts w:ascii="微软雅黑" w:eastAsia="微软雅黑" w:hAnsi="微软雅黑" w:hint="eastAsia"/>
          <w:sz w:val="24"/>
        </w:rPr>
        <w:t>，试验后气压应无变化，浸入常温的清水容器中稳定观察</w:t>
      </w:r>
      <w:r>
        <w:rPr>
          <w:rFonts w:ascii="微软雅黑" w:eastAsia="微软雅黑" w:hAnsi="微软雅黑" w:hint="eastAsia"/>
          <w:sz w:val="24"/>
        </w:rPr>
        <w:t>15min</w:t>
      </w:r>
      <w:r>
        <w:rPr>
          <w:rFonts w:ascii="微软雅黑" w:eastAsia="微软雅黑" w:hAnsi="微软雅黑" w:hint="eastAsia"/>
          <w:sz w:val="24"/>
        </w:rPr>
        <w:t>应无气泡逸出，其构件应无裂痕、损坏和明显变形。</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3.9.7</w:t>
      </w:r>
      <w:r>
        <w:rPr>
          <w:rFonts w:ascii="微软雅黑" w:eastAsia="微软雅黑" w:hAnsi="微软雅黑" w:hint="eastAsia"/>
          <w:sz w:val="24"/>
        </w:rPr>
        <w:t>承</w:t>
      </w:r>
      <w:r>
        <w:rPr>
          <w:rFonts w:ascii="微软雅黑" w:eastAsia="微软雅黑" w:hAnsi="微软雅黑" w:hint="eastAsia"/>
          <w:sz w:val="24"/>
        </w:rPr>
        <w:t>受化学腐蚀的性能</w:t>
      </w:r>
      <w:bookmarkEnd w:id="53"/>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光缆接头盒按规定的操作程序封装且盒两端安装光缆、盒内充入</w:t>
      </w:r>
      <w:r>
        <w:rPr>
          <w:rFonts w:ascii="微软雅黑" w:eastAsia="微软雅黑" w:hAnsi="微软雅黑"/>
          <w:sz w:val="24"/>
        </w:rPr>
        <w:t>60</w:t>
      </w:r>
      <w:r>
        <w:rPr>
          <w:rFonts w:ascii="微软雅黑" w:eastAsia="微软雅黑" w:hAnsi="微软雅黑"/>
          <w:sz w:val="24"/>
        </w:rPr>
        <w:sym w:font="Kino MT" w:char="00B1"/>
      </w:r>
      <w:r>
        <w:rPr>
          <w:rFonts w:ascii="微软雅黑" w:eastAsia="微软雅黑" w:hAnsi="微软雅黑"/>
          <w:sz w:val="24"/>
        </w:rPr>
        <w:t>5KPa</w:t>
      </w:r>
      <w:r>
        <w:rPr>
          <w:rFonts w:ascii="微软雅黑" w:eastAsia="微软雅黑" w:hAnsi="微软雅黑" w:hint="eastAsia"/>
          <w:sz w:val="24"/>
        </w:rPr>
        <w:t>气压后，在</w:t>
      </w:r>
      <w:r>
        <w:rPr>
          <w:rFonts w:ascii="微软雅黑" w:eastAsia="微软雅黑" w:hAnsi="微软雅黑"/>
          <w:sz w:val="24"/>
        </w:rPr>
        <w:t>5%HCl</w:t>
      </w:r>
      <w:r>
        <w:rPr>
          <w:rFonts w:ascii="微软雅黑" w:eastAsia="微软雅黑" w:hAnsi="微软雅黑" w:hint="eastAsia"/>
          <w:sz w:val="24"/>
        </w:rPr>
        <w:t>、</w:t>
      </w:r>
      <w:r>
        <w:rPr>
          <w:rFonts w:ascii="微软雅黑" w:eastAsia="微软雅黑" w:hAnsi="微软雅黑"/>
          <w:sz w:val="24"/>
        </w:rPr>
        <w:t>5%NaOH</w:t>
      </w:r>
      <w:r>
        <w:rPr>
          <w:rFonts w:ascii="微软雅黑" w:eastAsia="微软雅黑" w:hAnsi="微软雅黑" w:hint="eastAsia"/>
          <w:sz w:val="24"/>
        </w:rPr>
        <w:t>、</w:t>
      </w:r>
      <w:r>
        <w:rPr>
          <w:rFonts w:ascii="微软雅黑" w:eastAsia="微软雅黑" w:hAnsi="微软雅黑"/>
          <w:sz w:val="24"/>
        </w:rPr>
        <w:t>5%NaCl</w:t>
      </w:r>
      <w:r>
        <w:rPr>
          <w:rFonts w:ascii="微软雅黑" w:eastAsia="微软雅黑" w:hAnsi="微软雅黑" w:hint="eastAsia"/>
          <w:sz w:val="24"/>
        </w:rPr>
        <w:t>溶液分别浸泡</w:t>
      </w:r>
      <w:r>
        <w:rPr>
          <w:rFonts w:ascii="微软雅黑" w:eastAsia="微软雅黑" w:hAnsi="微软雅黑"/>
          <w:sz w:val="24"/>
        </w:rPr>
        <w:t>48</w:t>
      </w:r>
      <w:r>
        <w:rPr>
          <w:rFonts w:ascii="微软雅黑" w:eastAsia="微软雅黑" w:hAnsi="微软雅黑" w:hint="eastAsia"/>
          <w:sz w:val="24"/>
        </w:rPr>
        <w:t>小时。要求试验后，浸泡在常温清水容器中稳定观察</w:t>
      </w:r>
      <w:r>
        <w:rPr>
          <w:rFonts w:ascii="微软雅黑" w:eastAsia="微软雅黑" w:hAnsi="微软雅黑" w:hint="eastAsia"/>
          <w:sz w:val="24"/>
        </w:rPr>
        <w:t>15</w:t>
      </w:r>
      <w:r>
        <w:rPr>
          <w:rFonts w:ascii="微软雅黑" w:eastAsia="微软雅黑" w:hAnsi="微软雅黑" w:hint="eastAsia"/>
          <w:sz w:val="24"/>
        </w:rPr>
        <w:t>分钟，</w:t>
      </w:r>
      <w:r>
        <w:rPr>
          <w:rFonts w:ascii="微软雅黑" w:eastAsia="微软雅黑" w:hAnsi="微软雅黑" w:hint="eastAsia"/>
          <w:sz w:val="24"/>
        </w:rPr>
        <w:lastRenderedPageBreak/>
        <w:t>应无气泡逸出，同时应无减重、溶涨、腐蚀现象。</w:t>
      </w:r>
    </w:p>
    <w:p w:rsidR="00E3392D" w:rsidRDefault="00B867F6">
      <w:pPr>
        <w:spacing w:line="240" w:lineRule="auto"/>
        <w:ind w:firstLineChars="200" w:firstLine="480"/>
        <w:rPr>
          <w:rFonts w:ascii="微软雅黑" w:eastAsia="微软雅黑" w:hAnsi="微软雅黑"/>
          <w:sz w:val="24"/>
        </w:rPr>
      </w:pPr>
      <w:bookmarkStart w:id="54" w:name="_Toc67104707"/>
      <w:bookmarkStart w:id="55" w:name="_Toc67552048"/>
      <w:r>
        <w:rPr>
          <w:rFonts w:ascii="微软雅黑" w:eastAsia="微软雅黑" w:hAnsi="微软雅黑" w:hint="eastAsia"/>
          <w:sz w:val="24"/>
        </w:rPr>
        <w:t>3.10</w:t>
      </w:r>
      <w:r>
        <w:rPr>
          <w:rFonts w:ascii="微软雅黑" w:eastAsia="微软雅黑" w:hAnsi="微软雅黑" w:hint="eastAsia"/>
          <w:sz w:val="24"/>
        </w:rPr>
        <w:t>适用范围、使用寿命</w:t>
      </w:r>
      <w:bookmarkEnd w:id="54"/>
      <w:bookmarkEnd w:id="55"/>
    </w:p>
    <w:p w:rsidR="00E3392D" w:rsidRDefault="00B867F6">
      <w:pPr>
        <w:spacing w:line="240" w:lineRule="auto"/>
        <w:ind w:firstLineChars="200" w:firstLine="480"/>
        <w:rPr>
          <w:rFonts w:ascii="微软雅黑" w:eastAsia="微软雅黑" w:hAnsi="微软雅黑"/>
          <w:color w:val="FF0000"/>
          <w:sz w:val="24"/>
        </w:rPr>
      </w:pPr>
      <w:r>
        <w:rPr>
          <w:rFonts w:ascii="微软雅黑" w:eastAsia="微软雅黑" w:hAnsi="微软雅黑" w:hint="eastAsia"/>
          <w:color w:val="FF0000"/>
          <w:sz w:val="24"/>
        </w:rPr>
        <w:t>保证使用年限：大于</w:t>
      </w:r>
      <w:r>
        <w:rPr>
          <w:rFonts w:ascii="微软雅黑" w:eastAsia="微软雅黑" w:hAnsi="微软雅黑"/>
          <w:color w:val="FF0000"/>
          <w:sz w:val="24"/>
        </w:rPr>
        <w:t>25</w:t>
      </w:r>
      <w:r>
        <w:rPr>
          <w:rFonts w:ascii="微软雅黑" w:eastAsia="微软雅黑" w:hAnsi="微软雅黑" w:hint="eastAsia"/>
          <w:color w:val="FF0000"/>
          <w:sz w:val="24"/>
        </w:rPr>
        <w:t>年。</w:t>
      </w:r>
    </w:p>
    <w:p w:rsidR="00E3392D" w:rsidRDefault="00B867F6">
      <w:pPr>
        <w:spacing w:line="240" w:lineRule="auto"/>
        <w:ind w:firstLineChars="200" w:firstLine="480"/>
        <w:rPr>
          <w:rFonts w:ascii="微软雅黑" w:eastAsia="微软雅黑" w:hAnsi="微软雅黑"/>
          <w:sz w:val="24"/>
        </w:rPr>
      </w:pPr>
      <w:bookmarkStart w:id="56" w:name="_Toc67104708"/>
      <w:bookmarkStart w:id="57" w:name="_Toc67552049"/>
      <w:bookmarkStart w:id="58" w:name="_Toc66244739"/>
      <w:r>
        <w:rPr>
          <w:rFonts w:ascii="微软雅黑" w:eastAsia="微软雅黑" w:hAnsi="微软雅黑" w:hint="eastAsia"/>
          <w:sz w:val="24"/>
        </w:rPr>
        <w:t>3.11</w:t>
      </w:r>
      <w:r>
        <w:rPr>
          <w:rFonts w:ascii="微软雅黑" w:eastAsia="微软雅黑" w:hAnsi="微软雅黑" w:hint="eastAsia"/>
          <w:sz w:val="24"/>
        </w:rPr>
        <w:t>产品出厂检验</w:t>
      </w:r>
      <w:bookmarkEnd w:id="56"/>
      <w:bookmarkEnd w:id="57"/>
      <w:bookmarkEnd w:id="58"/>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招标方可根据</w:t>
      </w:r>
      <w:r>
        <w:rPr>
          <w:rFonts w:ascii="微软雅黑" w:eastAsia="微软雅黑" w:hAnsi="微软雅黑" w:hint="eastAsia"/>
          <w:sz w:val="24"/>
        </w:rPr>
        <w:t>3.1</w:t>
      </w:r>
      <w:r>
        <w:rPr>
          <w:rFonts w:ascii="微软雅黑" w:eastAsia="微软雅黑" w:hAnsi="微软雅黑" w:hint="eastAsia"/>
          <w:sz w:val="24"/>
        </w:rPr>
        <w:t>～</w:t>
      </w:r>
      <w:r>
        <w:rPr>
          <w:rFonts w:ascii="微软雅黑" w:eastAsia="微软雅黑" w:hAnsi="微软雅黑" w:hint="eastAsia"/>
          <w:sz w:val="24"/>
        </w:rPr>
        <w:t>3.9</w:t>
      </w:r>
      <w:r>
        <w:rPr>
          <w:rFonts w:ascii="微软雅黑" w:eastAsia="微软雅黑" w:hAnsi="微软雅黑" w:hint="eastAsia"/>
          <w:sz w:val="24"/>
        </w:rPr>
        <w:t>规定的测试项目及方法进行出厂检验，出厂检验的项目和抽样比例列于见下表。</w:t>
      </w:r>
      <w:r>
        <w:rPr>
          <w:rFonts w:ascii="微软雅黑" w:eastAsia="微软雅黑" w:hAnsi="微软雅黑" w:hint="eastAsia"/>
          <w:sz w:val="24"/>
        </w:rPr>
        <w:t xml:space="preserve"> </w:t>
      </w:r>
    </w:p>
    <w:p w:rsidR="00E3392D" w:rsidRDefault="00B867F6">
      <w:pPr>
        <w:spacing w:line="240" w:lineRule="auto"/>
        <w:ind w:firstLineChars="200" w:firstLine="420"/>
        <w:jc w:val="center"/>
        <w:rPr>
          <w:rFonts w:ascii="微软雅黑" w:eastAsia="微软雅黑" w:hAnsi="微软雅黑"/>
          <w:szCs w:val="21"/>
        </w:rPr>
      </w:pPr>
      <w:r>
        <w:rPr>
          <w:rFonts w:ascii="微软雅黑" w:eastAsia="微软雅黑" w:hAnsi="微软雅黑" w:hint="eastAsia"/>
          <w:szCs w:val="21"/>
        </w:rPr>
        <w:t>出厂检验的项目和抽样比例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4043"/>
        <w:gridCol w:w="1690"/>
        <w:gridCol w:w="3035"/>
      </w:tblGrid>
      <w:tr w:rsidR="00E3392D">
        <w:trPr>
          <w:cantSplit/>
          <w:tblHeader/>
        </w:trPr>
        <w:tc>
          <w:tcPr>
            <w:tcW w:w="2741" w:type="pct"/>
            <w:gridSpan w:val="2"/>
            <w:vMerge w:val="restart"/>
            <w:vAlign w:val="center"/>
          </w:tcPr>
          <w:p w:rsidR="00E3392D" w:rsidRDefault="00B867F6">
            <w:pPr>
              <w:spacing w:line="240" w:lineRule="auto"/>
              <w:jc w:val="center"/>
              <w:rPr>
                <w:rFonts w:ascii="微软雅黑" w:eastAsia="微软雅黑" w:hAnsi="微软雅黑"/>
                <w:szCs w:val="21"/>
              </w:rPr>
            </w:pPr>
            <w:r>
              <w:rPr>
                <w:rFonts w:ascii="微软雅黑" w:eastAsia="微软雅黑" w:hAnsi="微软雅黑" w:hint="eastAsia"/>
                <w:szCs w:val="21"/>
              </w:rPr>
              <w:t>检验项目</w:t>
            </w:r>
          </w:p>
        </w:tc>
        <w:tc>
          <w:tcPr>
            <w:tcW w:w="2259" w:type="pct"/>
            <w:gridSpan w:val="2"/>
            <w:vAlign w:val="center"/>
          </w:tcPr>
          <w:p w:rsidR="00E3392D" w:rsidRDefault="00B867F6">
            <w:pPr>
              <w:spacing w:line="240" w:lineRule="auto"/>
              <w:jc w:val="center"/>
              <w:rPr>
                <w:rFonts w:ascii="微软雅黑" w:eastAsia="微软雅黑" w:hAnsi="微软雅黑"/>
                <w:szCs w:val="21"/>
              </w:rPr>
            </w:pPr>
            <w:r>
              <w:rPr>
                <w:rFonts w:ascii="微软雅黑" w:eastAsia="微软雅黑" w:hAnsi="微软雅黑" w:hint="eastAsia"/>
                <w:szCs w:val="21"/>
              </w:rPr>
              <w:t>检验类别</w:t>
            </w:r>
          </w:p>
        </w:tc>
      </w:tr>
      <w:tr w:rsidR="00E3392D">
        <w:trPr>
          <w:cantSplit/>
          <w:tblHeader/>
        </w:trPr>
        <w:tc>
          <w:tcPr>
            <w:tcW w:w="2741" w:type="pct"/>
            <w:gridSpan w:val="2"/>
            <w:vMerge/>
            <w:vAlign w:val="center"/>
          </w:tcPr>
          <w:p w:rsidR="00E3392D" w:rsidRDefault="00E3392D">
            <w:pPr>
              <w:spacing w:line="240" w:lineRule="auto"/>
              <w:jc w:val="center"/>
              <w:rPr>
                <w:rFonts w:ascii="微软雅黑" w:eastAsia="微软雅黑" w:hAnsi="微软雅黑"/>
                <w:szCs w:val="21"/>
              </w:rPr>
            </w:pPr>
          </w:p>
        </w:tc>
        <w:tc>
          <w:tcPr>
            <w:tcW w:w="808" w:type="pct"/>
            <w:vAlign w:val="center"/>
          </w:tcPr>
          <w:p w:rsidR="00E3392D" w:rsidRDefault="00B867F6">
            <w:pPr>
              <w:spacing w:line="240" w:lineRule="auto"/>
              <w:jc w:val="center"/>
              <w:rPr>
                <w:rFonts w:ascii="微软雅黑" w:eastAsia="微软雅黑" w:hAnsi="微软雅黑"/>
                <w:szCs w:val="21"/>
              </w:rPr>
            </w:pPr>
            <w:r>
              <w:rPr>
                <w:rFonts w:ascii="微软雅黑" w:eastAsia="微软雅黑" w:hAnsi="微软雅黑" w:hint="eastAsia"/>
                <w:szCs w:val="21"/>
              </w:rPr>
              <w:t>出厂检验</w:t>
            </w:r>
          </w:p>
        </w:tc>
        <w:tc>
          <w:tcPr>
            <w:tcW w:w="1451" w:type="pct"/>
            <w:vAlign w:val="center"/>
          </w:tcPr>
          <w:p w:rsidR="00E3392D" w:rsidRDefault="00B867F6">
            <w:pPr>
              <w:spacing w:line="240" w:lineRule="auto"/>
              <w:jc w:val="center"/>
              <w:rPr>
                <w:rFonts w:ascii="微软雅黑" w:eastAsia="微软雅黑" w:hAnsi="微软雅黑"/>
                <w:szCs w:val="21"/>
              </w:rPr>
            </w:pPr>
            <w:r>
              <w:rPr>
                <w:rFonts w:ascii="微软雅黑" w:eastAsia="微软雅黑" w:hAnsi="微软雅黑" w:hint="eastAsia"/>
                <w:szCs w:val="21"/>
              </w:rPr>
              <w:t>型式检验</w:t>
            </w:r>
          </w:p>
        </w:tc>
      </w:tr>
      <w:tr w:rsidR="00E3392D">
        <w:trPr>
          <w:cantSplit/>
        </w:trPr>
        <w:tc>
          <w:tcPr>
            <w:tcW w:w="2741" w:type="pct"/>
            <w:gridSpan w:val="2"/>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外观</w:t>
            </w:r>
          </w:p>
        </w:tc>
        <w:tc>
          <w:tcPr>
            <w:tcW w:w="808" w:type="pct"/>
            <w:vAlign w:val="center"/>
          </w:tcPr>
          <w:p w:rsidR="00E3392D" w:rsidRDefault="00B867F6">
            <w:pPr>
              <w:spacing w:line="240" w:lineRule="auto"/>
              <w:jc w:val="center"/>
              <w:rPr>
                <w:rFonts w:ascii="微软雅黑" w:eastAsia="微软雅黑" w:hAnsi="微软雅黑"/>
                <w:szCs w:val="21"/>
              </w:rPr>
            </w:pPr>
            <w:r>
              <w:rPr>
                <w:rFonts w:ascii="微软雅黑" w:eastAsia="微软雅黑" w:hAnsi="微软雅黑" w:hint="eastAsia"/>
                <w:szCs w:val="21"/>
              </w:rPr>
              <w:t>10%</w:t>
            </w:r>
          </w:p>
        </w:tc>
        <w:tc>
          <w:tcPr>
            <w:tcW w:w="1451" w:type="pct"/>
            <w:vMerge w:val="restart"/>
            <w:vAlign w:val="center"/>
          </w:tcPr>
          <w:p w:rsidR="00E3392D" w:rsidRDefault="00B867F6">
            <w:pPr>
              <w:spacing w:line="240" w:lineRule="auto"/>
              <w:jc w:val="center"/>
              <w:rPr>
                <w:rFonts w:ascii="微软雅黑" w:eastAsia="微软雅黑" w:hAnsi="微软雅黑"/>
                <w:szCs w:val="21"/>
              </w:rPr>
            </w:pPr>
            <w:r>
              <w:rPr>
                <w:rFonts w:ascii="微软雅黑" w:eastAsia="微软雅黑" w:hAnsi="微软雅黑" w:hint="eastAsia"/>
                <w:szCs w:val="21"/>
              </w:rPr>
              <w:t>每次最少抽样三套</w:t>
            </w:r>
          </w:p>
        </w:tc>
      </w:tr>
      <w:tr w:rsidR="00E3392D">
        <w:trPr>
          <w:cantSplit/>
        </w:trPr>
        <w:tc>
          <w:tcPr>
            <w:tcW w:w="2741" w:type="pct"/>
            <w:gridSpan w:val="2"/>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光学性能</w:t>
            </w:r>
          </w:p>
        </w:tc>
        <w:tc>
          <w:tcPr>
            <w:tcW w:w="808" w:type="pct"/>
            <w:vAlign w:val="center"/>
          </w:tcPr>
          <w:p w:rsidR="00E3392D" w:rsidRDefault="00B867F6">
            <w:pPr>
              <w:spacing w:line="240" w:lineRule="auto"/>
              <w:jc w:val="center"/>
              <w:rPr>
                <w:rFonts w:ascii="微软雅黑" w:eastAsia="微软雅黑" w:hAnsi="微软雅黑"/>
                <w:szCs w:val="21"/>
              </w:rPr>
            </w:pPr>
            <w:r>
              <w:rPr>
                <w:rFonts w:ascii="微软雅黑" w:eastAsia="微软雅黑" w:hAnsi="微软雅黑" w:hint="eastAsia"/>
                <w:szCs w:val="21"/>
              </w:rPr>
              <w:t>10%</w:t>
            </w:r>
          </w:p>
        </w:tc>
        <w:tc>
          <w:tcPr>
            <w:tcW w:w="1451" w:type="pct"/>
            <w:vMerge/>
            <w:vAlign w:val="center"/>
          </w:tcPr>
          <w:p w:rsidR="00E3392D" w:rsidRDefault="00E3392D">
            <w:pPr>
              <w:spacing w:line="240" w:lineRule="auto"/>
              <w:jc w:val="center"/>
              <w:rPr>
                <w:rFonts w:ascii="微软雅黑" w:eastAsia="微软雅黑" w:hAnsi="微软雅黑"/>
                <w:szCs w:val="21"/>
              </w:rPr>
            </w:pPr>
          </w:p>
        </w:tc>
      </w:tr>
      <w:tr w:rsidR="00E3392D">
        <w:trPr>
          <w:cantSplit/>
        </w:trPr>
        <w:tc>
          <w:tcPr>
            <w:tcW w:w="2741" w:type="pct"/>
            <w:gridSpan w:val="2"/>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密封性能</w:t>
            </w:r>
          </w:p>
        </w:tc>
        <w:tc>
          <w:tcPr>
            <w:tcW w:w="808" w:type="pct"/>
            <w:vAlign w:val="center"/>
          </w:tcPr>
          <w:p w:rsidR="00E3392D" w:rsidRDefault="00B867F6">
            <w:pPr>
              <w:spacing w:line="240" w:lineRule="auto"/>
              <w:jc w:val="center"/>
              <w:rPr>
                <w:rFonts w:ascii="微软雅黑" w:eastAsia="微软雅黑" w:hAnsi="微软雅黑"/>
                <w:szCs w:val="21"/>
              </w:rPr>
            </w:pPr>
            <w:r>
              <w:rPr>
                <w:rFonts w:ascii="微软雅黑" w:eastAsia="微软雅黑" w:hAnsi="微软雅黑" w:hint="eastAsia"/>
                <w:szCs w:val="21"/>
              </w:rPr>
              <w:t>20%</w:t>
            </w:r>
          </w:p>
        </w:tc>
        <w:tc>
          <w:tcPr>
            <w:tcW w:w="1451" w:type="pct"/>
            <w:vMerge/>
            <w:vAlign w:val="center"/>
          </w:tcPr>
          <w:p w:rsidR="00E3392D" w:rsidRDefault="00E3392D">
            <w:pPr>
              <w:spacing w:line="240" w:lineRule="auto"/>
              <w:jc w:val="center"/>
              <w:rPr>
                <w:rFonts w:ascii="微软雅黑" w:eastAsia="微软雅黑" w:hAnsi="微软雅黑"/>
                <w:szCs w:val="21"/>
              </w:rPr>
            </w:pPr>
          </w:p>
        </w:tc>
      </w:tr>
      <w:tr w:rsidR="00E3392D">
        <w:trPr>
          <w:cantSplit/>
        </w:trPr>
        <w:tc>
          <w:tcPr>
            <w:tcW w:w="2741" w:type="pct"/>
            <w:gridSpan w:val="2"/>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再封装性能</w:t>
            </w:r>
          </w:p>
        </w:tc>
        <w:tc>
          <w:tcPr>
            <w:tcW w:w="808" w:type="pct"/>
            <w:vAlign w:val="center"/>
          </w:tcPr>
          <w:p w:rsidR="00E3392D" w:rsidRDefault="00B867F6">
            <w:pPr>
              <w:spacing w:line="240" w:lineRule="auto"/>
              <w:jc w:val="center"/>
              <w:rPr>
                <w:rFonts w:ascii="微软雅黑" w:eastAsia="微软雅黑" w:hAnsi="微软雅黑"/>
                <w:szCs w:val="21"/>
              </w:rPr>
            </w:pPr>
            <w:r>
              <w:rPr>
                <w:rFonts w:ascii="微软雅黑" w:eastAsia="微软雅黑" w:hAnsi="微软雅黑" w:hint="eastAsia"/>
                <w:szCs w:val="21"/>
              </w:rPr>
              <w:t>10%</w:t>
            </w:r>
          </w:p>
        </w:tc>
        <w:tc>
          <w:tcPr>
            <w:tcW w:w="1451" w:type="pct"/>
            <w:vMerge/>
            <w:vAlign w:val="center"/>
          </w:tcPr>
          <w:p w:rsidR="00E3392D" w:rsidRDefault="00E3392D">
            <w:pPr>
              <w:spacing w:line="240" w:lineRule="auto"/>
              <w:jc w:val="center"/>
              <w:rPr>
                <w:rFonts w:ascii="微软雅黑" w:eastAsia="微软雅黑" w:hAnsi="微软雅黑"/>
                <w:szCs w:val="21"/>
              </w:rPr>
            </w:pPr>
          </w:p>
        </w:tc>
      </w:tr>
      <w:tr w:rsidR="00E3392D">
        <w:trPr>
          <w:cantSplit/>
        </w:trPr>
        <w:tc>
          <w:tcPr>
            <w:tcW w:w="808" w:type="pct"/>
            <w:vMerge w:val="restart"/>
            <w:vAlign w:val="center"/>
          </w:tcPr>
          <w:p w:rsidR="00E3392D" w:rsidRDefault="00B867F6">
            <w:pPr>
              <w:spacing w:line="240" w:lineRule="auto"/>
              <w:jc w:val="center"/>
              <w:rPr>
                <w:rFonts w:ascii="微软雅黑" w:eastAsia="微软雅黑" w:hAnsi="微软雅黑"/>
                <w:szCs w:val="21"/>
              </w:rPr>
            </w:pPr>
            <w:r>
              <w:rPr>
                <w:rFonts w:ascii="微软雅黑" w:eastAsia="微软雅黑" w:hAnsi="微软雅黑" w:hint="eastAsia"/>
                <w:szCs w:val="21"/>
              </w:rPr>
              <w:t>机械性能</w:t>
            </w:r>
          </w:p>
        </w:tc>
        <w:tc>
          <w:tcPr>
            <w:tcW w:w="1933" w:type="pct"/>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拉伸</w:t>
            </w:r>
          </w:p>
        </w:tc>
        <w:tc>
          <w:tcPr>
            <w:tcW w:w="808" w:type="pct"/>
            <w:vMerge w:val="restart"/>
            <w:vAlign w:val="center"/>
          </w:tcPr>
          <w:p w:rsidR="00E3392D" w:rsidRDefault="00B867F6">
            <w:pPr>
              <w:spacing w:line="240" w:lineRule="auto"/>
              <w:jc w:val="center"/>
              <w:rPr>
                <w:rFonts w:ascii="微软雅黑" w:eastAsia="微软雅黑" w:hAnsi="微软雅黑"/>
                <w:szCs w:val="21"/>
              </w:rPr>
            </w:pPr>
            <w:r>
              <w:rPr>
                <w:rFonts w:ascii="微软雅黑" w:eastAsia="微软雅黑" w:hAnsi="微软雅黑" w:hint="eastAsia"/>
                <w:szCs w:val="21"/>
              </w:rPr>
              <w:t>1%</w:t>
            </w:r>
          </w:p>
        </w:tc>
        <w:tc>
          <w:tcPr>
            <w:tcW w:w="1451" w:type="pct"/>
            <w:vMerge/>
            <w:vAlign w:val="center"/>
          </w:tcPr>
          <w:p w:rsidR="00E3392D" w:rsidRDefault="00E3392D">
            <w:pPr>
              <w:spacing w:line="240" w:lineRule="auto"/>
              <w:jc w:val="center"/>
              <w:rPr>
                <w:rFonts w:ascii="微软雅黑" w:eastAsia="微软雅黑" w:hAnsi="微软雅黑"/>
                <w:szCs w:val="21"/>
              </w:rPr>
            </w:pPr>
          </w:p>
        </w:tc>
      </w:tr>
      <w:tr w:rsidR="00E3392D">
        <w:trPr>
          <w:cantSplit/>
        </w:trPr>
        <w:tc>
          <w:tcPr>
            <w:tcW w:w="808" w:type="pct"/>
            <w:vMerge/>
            <w:vAlign w:val="center"/>
          </w:tcPr>
          <w:p w:rsidR="00E3392D" w:rsidRDefault="00E3392D">
            <w:pPr>
              <w:spacing w:line="240" w:lineRule="auto"/>
              <w:jc w:val="center"/>
              <w:rPr>
                <w:rFonts w:ascii="微软雅黑" w:eastAsia="微软雅黑" w:hAnsi="微软雅黑"/>
                <w:szCs w:val="21"/>
              </w:rPr>
            </w:pPr>
          </w:p>
        </w:tc>
        <w:tc>
          <w:tcPr>
            <w:tcW w:w="1933" w:type="pct"/>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压扁</w:t>
            </w:r>
          </w:p>
        </w:tc>
        <w:tc>
          <w:tcPr>
            <w:tcW w:w="808" w:type="pct"/>
            <w:vMerge/>
            <w:vAlign w:val="center"/>
          </w:tcPr>
          <w:p w:rsidR="00E3392D" w:rsidRDefault="00E3392D">
            <w:pPr>
              <w:spacing w:line="240" w:lineRule="auto"/>
              <w:jc w:val="center"/>
              <w:rPr>
                <w:rFonts w:ascii="微软雅黑" w:eastAsia="微软雅黑" w:hAnsi="微软雅黑"/>
                <w:szCs w:val="21"/>
              </w:rPr>
            </w:pPr>
          </w:p>
        </w:tc>
        <w:tc>
          <w:tcPr>
            <w:tcW w:w="1451" w:type="pct"/>
            <w:vMerge/>
            <w:vAlign w:val="center"/>
          </w:tcPr>
          <w:p w:rsidR="00E3392D" w:rsidRDefault="00E3392D">
            <w:pPr>
              <w:spacing w:line="240" w:lineRule="auto"/>
              <w:jc w:val="center"/>
              <w:rPr>
                <w:rFonts w:ascii="微软雅黑" w:eastAsia="微软雅黑" w:hAnsi="微软雅黑"/>
                <w:szCs w:val="21"/>
              </w:rPr>
            </w:pPr>
          </w:p>
        </w:tc>
      </w:tr>
      <w:tr w:rsidR="00E3392D">
        <w:trPr>
          <w:cantSplit/>
        </w:trPr>
        <w:tc>
          <w:tcPr>
            <w:tcW w:w="808" w:type="pct"/>
            <w:vMerge/>
            <w:vAlign w:val="center"/>
          </w:tcPr>
          <w:p w:rsidR="00E3392D" w:rsidRDefault="00E3392D">
            <w:pPr>
              <w:spacing w:line="240" w:lineRule="auto"/>
              <w:jc w:val="center"/>
              <w:rPr>
                <w:rFonts w:ascii="微软雅黑" w:eastAsia="微软雅黑" w:hAnsi="微软雅黑"/>
                <w:szCs w:val="21"/>
              </w:rPr>
            </w:pPr>
          </w:p>
        </w:tc>
        <w:tc>
          <w:tcPr>
            <w:tcW w:w="1933" w:type="pct"/>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冲击</w:t>
            </w:r>
          </w:p>
        </w:tc>
        <w:tc>
          <w:tcPr>
            <w:tcW w:w="808" w:type="pct"/>
            <w:vMerge/>
            <w:vAlign w:val="center"/>
          </w:tcPr>
          <w:p w:rsidR="00E3392D" w:rsidRDefault="00E3392D">
            <w:pPr>
              <w:spacing w:line="240" w:lineRule="auto"/>
              <w:jc w:val="center"/>
              <w:rPr>
                <w:rFonts w:ascii="微软雅黑" w:eastAsia="微软雅黑" w:hAnsi="微软雅黑"/>
                <w:szCs w:val="21"/>
              </w:rPr>
            </w:pPr>
          </w:p>
        </w:tc>
        <w:tc>
          <w:tcPr>
            <w:tcW w:w="1451" w:type="pct"/>
            <w:vMerge/>
            <w:vAlign w:val="center"/>
          </w:tcPr>
          <w:p w:rsidR="00E3392D" w:rsidRDefault="00E3392D">
            <w:pPr>
              <w:spacing w:line="240" w:lineRule="auto"/>
              <w:jc w:val="center"/>
              <w:rPr>
                <w:rFonts w:ascii="微软雅黑" w:eastAsia="微软雅黑" w:hAnsi="微软雅黑"/>
                <w:szCs w:val="21"/>
              </w:rPr>
            </w:pPr>
          </w:p>
        </w:tc>
      </w:tr>
      <w:tr w:rsidR="00E3392D">
        <w:trPr>
          <w:cantSplit/>
        </w:trPr>
        <w:tc>
          <w:tcPr>
            <w:tcW w:w="808" w:type="pct"/>
            <w:vMerge/>
            <w:vAlign w:val="center"/>
          </w:tcPr>
          <w:p w:rsidR="00E3392D" w:rsidRDefault="00E3392D">
            <w:pPr>
              <w:spacing w:line="240" w:lineRule="auto"/>
              <w:jc w:val="center"/>
              <w:rPr>
                <w:rFonts w:ascii="微软雅黑" w:eastAsia="微软雅黑" w:hAnsi="微软雅黑"/>
                <w:szCs w:val="21"/>
              </w:rPr>
            </w:pPr>
          </w:p>
        </w:tc>
        <w:tc>
          <w:tcPr>
            <w:tcW w:w="1933" w:type="pct"/>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弯曲</w:t>
            </w:r>
          </w:p>
        </w:tc>
        <w:tc>
          <w:tcPr>
            <w:tcW w:w="808" w:type="pct"/>
            <w:vMerge/>
            <w:vAlign w:val="center"/>
          </w:tcPr>
          <w:p w:rsidR="00E3392D" w:rsidRDefault="00E3392D">
            <w:pPr>
              <w:spacing w:line="240" w:lineRule="auto"/>
              <w:jc w:val="center"/>
              <w:rPr>
                <w:rFonts w:ascii="微软雅黑" w:eastAsia="微软雅黑" w:hAnsi="微软雅黑"/>
                <w:szCs w:val="21"/>
              </w:rPr>
            </w:pPr>
          </w:p>
        </w:tc>
        <w:tc>
          <w:tcPr>
            <w:tcW w:w="1451" w:type="pct"/>
            <w:vMerge/>
            <w:vAlign w:val="center"/>
          </w:tcPr>
          <w:p w:rsidR="00E3392D" w:rsidRDefault="00E3392D">
            <w:pPr>
              <w:spacing w:line="240" w:lineRule="auto"/>
              <w:jc w:val="center"/>
              <w:rPr>
                <w:rFonts w:ascii="微软雅黑" w:eastAsia="微软雅黑" w:hAnsi="微软雅黑"/>
                <w:szCs w:val="21"/>
              </w:rPr>
            </w:pPr>
          </w:p>
        </w:tc>
      </w:tr>
      <w:tr w:rsidR="00E3392D">
        <w:trPr>
          <w:cantSplit/>
        </w:trPr>
        <w:tc>
          <w:tcPr>
            <w:tcW w:w="808" w:type="pct"/>
            <w:vMerge/>
            <w:vAlign w:val="center"/>
          </w:tcPr>
          <w:p w:rsidR="00E3392D" w:rsidRDefault="00E3392D">
            <w:pPr>
              <w:spacing w:line="240" w:lineRule="auto"/>
              <w:jc w:val="center"/>
              <w:rPr>
                <w:rFonts w:ascii="微软雅黑" w:eastAsia="微软雅黑" w:hAnsi="微软雅黑"/>
                <w:szCs w:val="21"/>
              </w:rPr>
            </w:pPr>
          </w:p>
        </w:tc>
        <w:tc>
          <w:tcPr>
            <w:tcW w:w="1933" w:type="pct"/>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扭转</w:t>
            </w:r>
          </w:p>
        </w:tc>
        <w:tc>
          <w:tcPr>
            <w:tcW w:w="808" w:type="pct"/>
            <w:vMerge/>
            <w:vAlign w:val="center"/>
          </w:tcPr>
          <w:p w:rsidR="00E3392D" w:rsidRDefault="00E3392D">
            <w:pPr>
              <w:spacing w:line="240" w:lineRule="auto"/>
              <w:jc w:val="center"/>
              <w:rPr>
                <w:rFonts w:ascii="微软雅黑" w:eastAsia="微软雅黑" w:hAnsi="微软雅黑"/>
                <w:szCs w:val="21"/>
              </w:rPr>
            </w:pPr>
          </w:p>
        </w:tc>
        <w:tc>
          <w:tcPr>
            <w:tcW w:w="1451" w:type="pct"/>
            <w:vMerge/>
            <w:vAlign w:val="center"/>
          </w:tcPr>
          <w:p w:rsidR="00E3392D" w:rsidRDefault="00E3392D">
            <w:pPr>
              <w:spacing w:line="240" w:lineRule="auto"/>
              <w:jc w:val="center"/>
              <w:rPr>
                <w:rFonts w:ascii="微软雅黑" w:eastAsia="微软雅黑" w:hAnsi="微软雅黑"/>
                <w:szCs w:val="21"/>
              </w:rPr>
            </w:pPr>
          </w:p>
        </w:tc>
      </w:tr>
      <w:tr w:rsidR="00E3392D">
        <w:trPr>
          <w:cantSplit/>
        </w:trPr>
        <w:tc>
          <w:tcPr>
            <w:tcW w:w="808" w:type="pct"/>
            <w:vMerge/>
            <w:vAlign w:val="center"/>
          </w:tcPr>
          <w:p w:rsidR="00E3392D" w:rsidRDefault="00E3392D">
            <w:pPr>
              <w:spacing w:line="240" w:lineRule="auto"/>
              <w:jc w:val="center"/>
              <w:rPr>
                <w:rFonts w:ascii="微软雅黑" w:eastAsia="微软雅黑" w:hAnsi="微软雅黑"/>
                <w:szCs w:val="21"/>
              </w:rPr>
            </w:pPr>
          </w:p>
        </w:tc>
        <w:tc>
          <w:tcPr>
            <w:tcW w:w="1933" w:type="pct"/>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轴向压缩（必要时检验）</w:t>
            </w:r>
          </w:p>
        </w:tc>
        <w:tc>
          <w:tcPr>
            <w:tcW w:w="808" w:type="pct"/>
            <w:vMerge/>
            <w:vAlign w:val="center"/>
          </w:tcPr>
          <w:p w:rsidR="00E3392D" w:rsidRDefault="00E3392D">
            <w:pPr>
              <w:spacing w:line="240" w:lineRule="auto"/>
              <w:jc w:val="center"/>
              <w:rPr>
                <w:rFonts w:ascii="微软雅黑" w:eastAsia="微软雅黑" w:hAnsi="微软雅黑"/>
                <w:szCs w:val="21"/>
              </w:rPr>
            </w:pPr>
          </w:p>
        </w:tc>
        <w:tc>
          <w:tcPr>
            <w:tcW w:w="1451" w:type="pct"/>
            <w:vMerge/>
            <w:vAlign w:val="center"/>
          </w:tcPr>
          <w:p w:rsidR="00E3392D" w:rsidRDefault="00E3392D">
            <w:pPr>
              <w:spacing w:line="240" w:lineRule="auto"/>
              <w:jc w:val="center"/>
              <w:rPr>
                <w:rFonts w:ascii="微软雅黑" w:eastAsia="微软雅黑" w:hAnsi="微软雅黑"/>
                <w:szCs w:val="21"/>
              </w:rPr>
            </w:pPr>
          </w:p>
        </w:tc>
      </w:tr>
      <w:tr w:rsidR="00E3392D">
        <w:trPr>
          <w:cantSplit/>
        </w:trPr>
        <w:tc>
          <w:tcPr>
            <w:tcW w:w="808" w:type="pct"/>
            <w:vMerge w:val="restart"/>
            <w:vAlign w:val="center"/>
          </w:tcPr>
          <w:p w:rsidR="00E3392D" w:rsidRDefault="00B867F6">
            <w:pPr>
              <w:spacing w:line="240" w:lineRule="auto"/>
              <w:jc w:val="center"/>
              <w:rPr>
                <w:rFonts w:ascii="微软雅黑" w:eastAsia="微软雅黑" w:hAnsi="微软雅黑"/>
                <w:szCs w:val="21"/>
              </w:rPr>
            </w:pPr>
            <w:r>
              <w:rPr>
                <w:rFonts w:ascii="微软雅黑" w:eastAsia="微软雅黑" w:hAnsi="微软雅黑" w:hint="eastAsia"/>
                <w:szCs w:val="21"/>
              </w:rPr>
              <w:t>环境性能</w:t>
            </w:r>
          </w:p>
        </w:tc>
        <w:tc>
          <w:tcPr>
            <w:tcW w:w="1933" w:type="pct"/>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温度循环</w:t>
            </w:r>
          </w:p>
        </w:tc>
        <w:tc>
          <w:tcPr>
            <w:tcW w:w="808" w:type="pct"/>
            <w:vMerge w:val="restart"/>
            <w:vAlign w:val="center"/>
          </w:tcPr>
          <w:p w:rsidR="00E3392D" w:rsidRDefault="00B867F6">
            <w:pPr>
              <w:spacing w:line="240" w:lineRule="auto"/>
              <w:jc w:val="center"/>
              <w:rPr>
                <w:rFonts w:ascii="微软雅黑" w:eastAsia="微软雅黑" w:hAnsi="微软雅黑"/>
                <w:szCs w:val="21"/>
              </w:rPr>
            </w:pPr>
            <w:r>
              <w:rPr>
                <w:rFonts w:ascii="微软雅黑" w:eastAsia="微软雅黑" w:hAnsi="微软雅黑" w:hint="eastAsia"/>
                <w:szCs w:val="21"/>
              </w:rPr>
              <w:t>3%</w:t>
            </w:r>
          </w:p>
        </w:tc>
        <w:tc>
          <w:tcPr>
            <w:tcW w:w="1451" w:type="pct"/>
            <w:vMerge/>
            <w:vAlign w:val="center"/>
          </w:tcPr>
          <w:p w:rsidR="00E3392D" w:rsidRDefault="00E3392D">
            <w:pPr>
              <w:spacing w:line="240" w:lineRule="auto"/>
              <w:jc w:val="center"/>
              <w:rPr>
                <w:rFonts w:ascii="微软雅黑" w:eastAsia="微软雅黑" w:hAnsi="微软雅黑"/>
                <w:szCs w:val="21"/>
              </w:rPr>
            </w:pPr>
          </w:p>
        </w:tc>
      </w:tr>
      <w:tr w:rsidR="00E3392D">
        <w:trPr>
          <w:cantSplit/>
        </w:trPr>
        <w:tc>
          <w:tcPr>
            <w:tcW w:w="808" w:type="pct"/>
            <w:vMerge/>
            <w:vAlign w:val="center"/>
          </w:tcPr>
          <w:p w:rsidR="00E3392D" w:rsidRDefault="00E3392D">
            <w:pPr>
              <w:spacing w:line="240" w:lineRule="auto"/>
              <w:jc w:val="center"/>
              <w:rPr>
                <w:rFonts w:ascii="微软雅黑" w:eastAsia="微软雅黑" w:hAnsi="微软雅黑"/>
                <w:szCs w:val="21"/>
              </w:rPr>
            </w:pPr>
          </w:p>
        </w:tc>
        <w:tc>
          <w:tcPr>
            <w:tcW w:w="1933" w:type="pct"/>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持续高温</w:t>
            </w:r>
          </w:p>
        </w:tc>
        <w:tc>
          <w:tcPr>
            <w:tcW w:w="808" w:type="pct"/>
            <w:vMerge/>
            <w:vAlign w:val="center"/>
          </w:tcPr>
          <w:p w:rsidR="00E3392D" w:rsidRDefault="00E3392D">
            <w:pPr>
              <w:spacing w:line="240" w:lineRule="auto"/>
              <w:jc w:val="center"/>
              <w:rPr>
                <w:rFonts w:ascii="微软雅黑" w:eastAsia="微软雅黑" w:hAnsi="微软雅黑"/>
                <w:szCs w:val="21"/>
              </w:rPr>
            </w:pPr>
          </w:p>
        </w:tc>
        <w:tc>
          <w:tcPr>
            <w:tcW w:w="1451" w:type="pct"/>
            <w:vMerge/>
            <w:vAlign w:val="center"/>
          </w:tcPr>
          <w:p w:rsidR="00E3392D" w:rsidRDefault="00E3392D">
            <w:pPr>
              <w:spacing w:line="240" w:lineRule="auto"/>
              <w:jc w:val="center"/>
              <w:rPr>
                <w:rFonts w:ascii="微软雅黑" w:eastAsia="微软雅黑" w:hAnsi="微软雅黑"/>
                <w:szCs w:val="21"/>
              </w:rPr>
            </w:pPr>
          </w:p>
        </w:tc>
      </w:tr>
      <w:tr w:rsidR="00E3392D">
        <w:trPr>
          <w:cantSplit/>
        </w:trPr>
        <w:tc>
          <w:tcPr>
            <w:tcW w:w="808" w:type="pct"/>
            <w:vMerge/>
            <w:vAlign w:val="center"/>
          </w:tcPr>
          <w:p w:rsidR="00E3392D" w:rsidRDefault="00E3392D">
            <w:pPr>
              <w:spacing w:line="240" w:lineRule="auto"/>
              <w:jc w:val="center"/>
              <w:rPr>
                <w:rFonts w:ascii="微软雅黑" w:eastAsia="微软雅黑" w:hAnsi="微软雅黑"/>
                <w:szCs w:val="21"/>
              </w:rPr>
            </w:pPr>
          </w:p>
        </w:tc>
        <w:tc>
          <w:tcPr>
            <w:tcW w:w="1933" w:type="pct"/>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振动</w:t>
            </w:r>
          </w:p>
        </w:tc>
        <w:tc>
          <w:tcPr>
            <w:tcW w:w="808" w:type="pct"/>
            <w:vMerge/>
            <w:vAlign w:val="center"/>
          </w:tcPr>
          <w:p w:rsidR="00E3392D" w:rsidRDefault="00E3392D">
            <w:pPr>
              <w:spacing w:line="240" w:lineRule="auto"/>
              <w:jc w:val="center"/>
              <w:rPr>
                <w:rFonts w:ascii="微软雅黑" w:eastAsia="微软雅黑" w:hAnsi="微软雅黑"/>
                <w:szCs w:val="21"/>
              </w:rPr>
            </w:pPr>
          </w:p>
        </w:tc>
        <w:tc>
          <w:tcPr>
            <w:tcW w:w="1451" w:type="pct"/>
            <w:vMerge/>
            <w:vAlign w:val="center"/>
          </w:tcPr>
          <w:p w:rsidR="00E3392D" w:rsidRDefault="00E3392D">
            <w:pPr>
              <w:spacing w:line="240" w:lineRule="auto"/>
              <w:jc w:val="center"/>
              <w:rPr>
                <w:rFonts w:ascii="微软雅黑" w:eastAsia="微软雅黑" w:hAnsi="微软雅黑"/>
                <w:szCs w:val="21"/>
              </w:rPr>
            </w:pPr>
          </w:p>
        </w:tc>
      </w:tr>
      <w:tr w:rsidR="00E3392D">
        <w:trPr>
          <w:cantSplit/>
        </w:trPr>
        <w:tc>
          <w:tcPr>
            <w:tcW w:w="808" w:type="pct"/>
            <w:vMerge/>
            <w:vAlign w:val="center"/>
          </w:tcPr>
          <w:p w:rsidR="00E3392D" w:rsidRDefault="00E3392D">
            <w:pPr>
              <w:spacing w:line="240" w:lineRule="auto"/>
              <w:jc w:val="center"/>
              <w:rPr>
                <w:rFonts w:ascii="微软雅黑" w:eastAsia="微软雅黑" w:hAnsi="微软雅黑"/>
                <w:szCs w:val="21"/>
              </w:rPr>
            </w:pPr>
          </w:p>
        </w:tc>
        <w:tc>
          <w:tcPr>
            <w:tcW w:w="1933" w:type="pct"/>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水汽渗透（必要时检验）</w:t>
            </w:r>
          </w:p>
        </w:tc>
        <w:tc>
          <w:tcPr>
            <w:tcW w:w="808" w:type="pct"/>
            <w:vMerge/>
            <w:vAlign w:val="center"/>
          </w:tcPr>
          <w:p w:rsidR="00E3392D" w:rsidRDefault="00E3392D">
            <w:pPr>
              <w:spacing w:line="240" w:lineRule="auto"/>
              <w:jc w:val="center"/>
              <w:rPr>
                <w:rFonts w:ascii="微软雅黑" w:eastAsia="微软雅黑" w:hAnsi="微软雅黑"/>
                <w:szCs w:val="21"/>
              </w:rPr>
            </w:pPr>
          </w:p>
        </w:tc>
        <w:tc>
          <w:tcPr>
            <w:tcW w:w="1451" w:type="pct"/>
            <w:vMerge/>
            <w:vAlign w:val="center"/>
          </w:tcPr>
          <w:p w:rsidR="00E3392D" w:rsidRDefault="00E3392D">
            <w:pPr>
              <w:spacing w:line="240" w:lineRule="auto"/>
              <w:jc w:val="center"/>
              <w:rPr>
                <w:rFonts w:ascii="微软雅黑" w:eastAsia="微软雅黑" w:hAnsi="微软雅黑"/>
                <w:szCs w:val="21"/>
              </w:rPr>
            </w:pPr>
          </w:p>
        </w:tc>
      </w:tr>
      <w:tr w:rsidR="00E3392D">
        <w:trPr>
          <w:cantSplit/>
        </w:trPr>
        <w:tc>
          <w:tcPr>
            <w:tcW w:w="808" w:type="pct"/>
            <w:vMerge/>
            <w:vAlign w:val="center"/>
          </w:tcPr>
          <w:p w:rsidR="00E3392D" w:rsidRDefault="00E3392D">
            <w:pPr>
              <w:spacing w:line="240" w:lineRule="auto"/>
              <w:jc w:val="center"/>
              <w:rPr>
                <w:rFonts w:ascii="微软雅黑" w:eastAsia="微软雅黑" w:hAnsi="微软雅黑"/>
                <w:szCs w:val="21"/>
              </w:rPr>
            </w:pPr>
          </w:p>
        </w:tc>
        <w:tc>
          <w:tcPr>
            <w:tcW w:w="1933" w:type="pct"/>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太阳辐射（必要时检验）</w:t>
            </w:r>
          </w:p>
        </w:tc>
        <w:tc>
          <w:tcPr>
            <w:tcW w:w="808" w:type="pct"/>
            <w:vMerge/>
            <w:vAlign w:val="center"/>
          </w:tcPr>
          <w:p w:rsidR="00E3392D" w:rsidRDefault="00E3392D">
            <w:pPr>
              <w:spacing w:line="240" w:lineRule="auto"/>
              <w:jc w:val="center"/>
              <w:rPr>
                <w:rFonts w:ascii="微软雅黑" w:eastAsia="微软雅黑" w:hAnsi="微软雅黑"/>
                <w:szCs w:val="21"/>
              </w:rPr>
            </w:pPr>
          </w:p>
        </w:tc>
        <w:tc>
          <w:tcPr>
            <w:tcW w:w="1451" w:type="pct"/>
            <w:vMerge/>
            <w:vAlign w:val="center"/>
          </w:tcPr>
          <w:p w:rsidR="00E3392D" w:rsidRDefault="00E3392D">
            <w:pPr>
              <w:spacing w:line="240" w:lineRule="auto"/>
              <w:jc w:val="center"/>
              <w:rPr>
                <w:rFonts w:ascii="微软雅黑" w:eastAsia="微软雅黑" w:hAnsi="微软雅黑"/>
                <w:szCs w:val="21"/>
              </w:rPr>
            </w:pPr>
          </w:p>
        </w:tc>
      </w:tr>
      <w:tr w:rsidR="00E3392D">
        <w:trPr>
          <w:cantSplit/>
        </w:trPr>
        <w:tc>
          <w:tcPr>
            <w:tcW w:w="808" w:type="pct"/>
            <w:vMerge/>
            <w:vAlign w:val="center"/>
          </w:tcPr>
          <w:p w:rsidR="00E3392D" w:rsidRDefault="00E3392D">
            <w:pPr>
              <w:spacing w:line="240" w:lineRule="auto"/>
              <w:jc w:val="center"/>
              <w:rPr>
                <w:rFonts w:ascii="微软雅黑" w:eastAsia="微软雅黑" w:hAnsi="微软雅黑"/>
                <w:szCs w:val="21"/>
              </w:rPr>
            </w:pPr>
          </w:p>
        </w:tc>
        <w:tc>
          <w:tcPr>
            <w:tcW w:w="1933" w:type="pct"/>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化学腐蚀（必要时检验）</w:t>
            </w:r>
          </w:p>
        </w:tc>
        <w:tc>
          <w:tcPr>
            <w:tcW w:w="808" w:type="pct"/>
            <w:vMerge/>
            <w:vAlign w:val="center"/>
          </w:tcPr>
          <w:p w:rsidR="00E3392D" w:rsidRDefault="00E3392D">
            <w:pPr>
              <w:spacing w:line="240" w:lineRule="auto"/>
              <w:jc w:val="center"/>
              <w:rPr>
                <w:rFonts w:ascii="微软雅黑" w:eastAsia="微软雅黑" w:hAnsi="微软雅黑"/>
                <w:szCs w:val="21"/>
              </w:rPr>
            </w:pPr>
          </w:p>
        </w:tc>
        <w:tc>
          <w:tcPr>
            <w:tcW w:w="1451" w:type="pct"/>
            <w:vMerge/>
            <w:vAlign w:val="center"/>
          </w:tcPr>
          <w:p w:rsidR="00E3392D" w:rsidRDefault="00E3392D">
            <w:pPr>
              <w:spacing w:line="240" w:lineRule="auto"/>
              <w:jc w:val="center"/>
              <w:rPr>
                <w:rFonts w:ascii="微软雅黑" w:eastAsia="微软雅黑" w:hAnsi="微软雅黑"/>
                <w:szCs w:val="21"/>
              </w:rPr>
            </w:pPr>
          </w:p>
        </w:tc>
      </w:tr>
      <w:tr w:rsidR="00E3392D">
        <w:trPr>
          <w:cantSplit/>
        </w:trPr>
        <w:tc>
          <w:tcPr>
            <w:tcW w:w="808" w:type="pct"/>
            <w:vMerge w:val="restart"/>
            <w:vAlign w:val="center"/>
          </w:tcPr>
          <w:p w:rsidR="00E3392D" w:rsidRDefault="00B867F6">
            <w:pPr>
              <w:spacing w:line="240" w:lineRule="auto"/>
              <w:jc w:val="center"/>
              <w:rPr>
                <w:rFonts w:ascii="微软雅黑" w:eastAsia="微软雅黑" w:hAnsi="微软雅黑"/>
                <w:szCs w:val="21"/>
              </w:rPr>
            </w:pPr>
            <w:r>
              <w:rPr>
                <w:rFonts w:ascii="微软雅黑" w:eastAsia="微软雅黑" w:hAnsi="微软雅黑" w:hint="eastAsia"/>
                <w:szCs w:val="21"/>
              </w:rPr>
              <w:t>电气性能</w:t>
            </w:r>
          </w:p>
        </w:tc>
        <w:tc>
          <w:tcPr>
            <w:tcW w:w="1933" w:type="pct"/>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绝缘电阻</w:t>
            </w:r>
          </w:p>
        </w:tc>
        <w:tc>
          <w:tcPr>
            <w:tcW w:w="808" w:type="pct"/>
            <w:vMerge w:val="restart"/>
            <w:vAlign w:val="center"/>
          </w:tcPr>
          <w:p w:rsidR="00E3392D" w:rsidRDefault="00B867F6">
            <w:pPr>
              <w:spacing w:line="240" w:lineRule="auto"/>
              <w:jc w:val="center"/>
              <w:rPr>
                <w:rFonts w:ascii="微软雅黑" w:eastAsia="微软雅黑" w:hAnsi="微软雅黑"/>
                <w:szCs w:val="21"/>
              </w:rPr>
            </w:pPr>
            <w:r>
              <w:rPr>
                <w:rFonts w:ascii="微软雅黑" w:eastAsia="微软雅黑" w:hAnsi="微软雅黑" w:hint="eastAsia"/>
                <w:szCs w:val="21"/>
              </w:rPr>
              <w:t>3%</w:t>
            </w:r>
          </w:p>
        </w:tc>
        <w:tc>
          <w:tcPr>
            <w:tcW w:w="1451" w:type="pct"/>
            <w:vMerge/>
            <w:vAlign w:val="center"/>
          </w:tcPr>
          <w:p w:rsidR="00E3392D" w:rsidRDefault="00E3392D">
            <w:pPr>
              <w:spacing w:line="240" w:lineRule="auto"/>
              <w:jc w:val="center"/>
              <w:rPr>
                <w:rFonts w:ascii="微软雅黑" w:eastAsia="微软雅黑" w:hAnsi="微软雅黑"/>
                <w:szCs w:val="21"/>
              </w:rPr>
            </w:pPr>
          </w:p>
        </w:tc>
      </w:tr>
      <w:tr w:rsidR="00E3392D">
        <w:trPr>
          <w:cantSplit/>
        </w:trPr>
        <w:tc>
          <w:tcPr>
            <w:tcW w:w="808" w:type="pct"/>
            <w:vMerge/>
            <w:vAlign w:val="center"/>
          </w:tcPr>
          <w:p w:rsidR="00E3392D" w:rsidRDefault="00E3392D">
            <w:pPr>
              <w:spacing w:line="240" w:lineRule="auto"/>
              <w:jc w:val="center"/>
              <w:rPr>
                <w:rFonts w:ascii="微软雅黑" w:eastAsia="微软雅黑" w:hAnsi="微软雅黑"/>
                <w:szCs w:val="21"/>
              </w:rPr>
            </w:pPr>
          </w:p>
        </w:tc>
        <w:tc>
          <w:tcPr>
            <w:tcW w:w="1933" w:type="pct"/>
            <w:vAlign w:val="center"/>
          </w:tcPr>
          <w:p w:rsidR="00E3392D" w:rsidRDefault="00B867F6">
            <w:pPr>
              <w:spacing w:line="240" w:lineRule="auto"/>
              <w:rPr>
                <w:rFonts w:ascii="微软雅黑" w:eastAsia="微软雅黑" w:hAnsi="微软雅黑"/>
                <w:szCs w:val="21"/>
              </w:rPr>
            </w:pPr>
            <w:r>
              <w:rPr>
                <w:rFonts w:ascii="微软雅黑" w:eastAsia="微软雅黑" w:hAnsi="微软雅黑" w:hint="eastAsia"/>
                <w:szCs w:val="21"/>
              </w:rPr>
              <w:t>耐电压强度</w:t>
            </w:r>
          </w:p>
        </w:tc>
        <w:tc>
          <w:tcPr>
            <w:tcW w:w="808" w:type="pct"/>
            <w:vMerge/>
            <w:vAlign w:val="center"/>
          </w:tcPr>
          <w:p w:rsidR="00E3392D" w:rsidRDefault="00E3392D">
            <w:pPr>
              <w:spacing w:line="240" w:lineRule="auto"/>
              <w:jc w:val="center"/>
              <w:rPr>
                <w:rFonts w:ascii="微软雅黑" w:eastAsia="微软雅黑" w:hAnsi="微软雅黑"/>
                <w:szCs w:val="21"/>
              </w:rPr>
            </w:pPr>
          </w:p>
        </w:tc>
        <w:tc>
          <w:tcPr>
            <w:tcW w:w="1451" w:type="pct"/>
            <w:vMerge/>
            <w:vAlign w:val="center"/>
          </w:tcPr>
          <w:p w:rsidR="00E3392D" w:rsidRDefault="00E3392D">
            <w:pPr>
              <w:spacing w:line="240" w:lineRule="auto"/>
              <w:jc w:val="center"/>
              <w:rPr>
                <w:rFonts w:ascii="微软雅黑" w:eastAsia="微软雅黑" w:hAnsi="微软雅黑"/>
                <w:szCs w:val="21"/>
              </w:rPr>
            </w:pPr>
          </w:p>
        </w:tc>
      </w:tr>
    </w:tbl>
    <w:p w:rsidR="00E3392D" w:rsidRDefault="00E3392D">
      <w:pPr>
        <w:pStyle w:val="Default"/>
        <w:ind w:left="733" w:right="29" w:hanging="500"/>
        <w:rPr>
          <w:rFonts w:ascii="微软雅黑" w:eastAsia="微软雅黑" w:hAnsi="微软雅黑"/>
          <w:color w:val="auto"/>
        </w:rPr>
      </w:pPr>
      <w:bookmarkStart w:id="59" w:name="_Toc61692492"/>
      <w:bookmarkStart w:id="60" w:name="_Toc67104709"/>
      <w:bookmarkStart w:id="61" w:name="_Toc67552050"/>
      <w:bookmarkStart w:id="62" w:name="_Toc65830594"/>
      <w:bookmarkStart w:id="63" w:name="_Toc143336213"/>
      <w:bookmarkStart w:id="64" w:name="_Toc234331304"/>
      <w:bookmarkStart w:id="65" w:name="_Toc61754646"/>
      <w:bookmarkStart w:id="66" w:name="_Toc61692646"/>
      <w:bookmarkStart w:id="67" w:name="_Toc65830915"/>
      <w:bookmarkStart w:id="68" w:name="_Toc66244740"/>
    </w:p>
    <w:p w:rsidR="00E3392D" w:rsidRDefault="00B867F6">
      <w:pPr>
        <w:spacing w:line="240" w:lineRule="auto"/>
        <w:ind w:firstLineChars="200" w:firstLine="480"/>
        <w:rPr>
          <w:rFonts w:ascii="微软雅黑" w:eastAsia="微软雅黑" w:hAnsi="微软雅黑"/>
          <w:sz w:val="24"/>
        </w:rPr>
      </w:pPr>
      <w:bookmarkStart w:id="69" w:name="_Toc140394403"/>
      <w:bookmarkStart w:id="70" w:name="_Toc143336219"/>
      <w:bookmarkStart w:id="71" w:name="_Toc234331311"/>
      <w:bookmarkStart w:id="72" w:name="_Toc237224698"/>
      <w:bookmarkEnd w:id="59"/>
      <w:bookmarkEnd w:id="60"/>
      <w:bookmarkEnd w:id="61"/>
      <w:bookmarkEnd w:id="62"/>
      <w:bookmarkEnd w:id="63"/>
      <w:bookmarkEnd w:id="64"/>
      <w:bookmarkEnd w:id="65"/>
      <w:bookmarkEnd w:id="66"/>
      <w:bookmarkEnd w:id="67"/>
      <w:bookmarkEnd w:id="68"/>
      <w:r>
        <w:rPr>
          <w:rFonts w:ascii="微软雅黑" w:eastAsia="微软雅黑" w:hAnsi="微软雅黑" w:hint="eastAsia"/>
          <w:sz w:val="24"/>
        </w:rPr>
        <w:t>3.12</w:t>
      </w:r>
      <w:r>
        <w:rPr>
          <w:rFonts w:ascii="微软雅黑" w:eastAsia="微软雅黑" w:hAnsi="微软雅黑" w:hint="eastAsia"/>
          <w:sz w:val="24"/>
        </w:rPr>
        <w:t>特殊要求技术条件</w:t>
      </w:r>
      <w:bookmarkEnd w:id="69"/>
      <w:bookmarkEnd w:id="70"/>
      <w:bookmarkEnd w:id="71"/>
      <w:bookmarkEnd w:id="72"/>
    </w:p>
    <w:p w:rsidR="00E3392D" w:rsidRDefault="00B867F6">
      <w:pPr>
        <w:spacing w:line="240" w:lineRule="auto"/>
        <w:ind w:firstLineChars="200" w:firstLine="480"/>
        <w:rPr>
          <w:rFonts w:ascii="微软雅黑" w:eastAsia="微软雅黑" w:hAnsi="微软雅黑"/>
          <w:sz w:val="24"/>
        </w:rPr>
      </w:pPr>
      <w:bookmarkStart w:id="73" w:name="_Toc143336220"/>
      <w:bookmarkStart w:id="74" w:name="_Toc234331312"/>
      <w:r>
        <w:rPr>
          <w:rFonts w:ascii="微软雅黑" w:eastAsia="微软雅黑" w:hAnsi="微软雅黑" w:hint="eastAsia"/>
          <w:sz w:val="24"/>
        </w:rPr>
        <w:t xml:space="preserve">3.12.1 </w:t>
      </w:r>
      <w:r>
        <w:rPr>
          <w:rFonts w:ascii="微软雅黑" w:eastAsia="微软雅黑" w:hAnsi="微软雅黑" w:hint="eastAsia"/>
          <w:sz w:val="24"/>
        </w:rPr>
        <w:t>工程塑料性能</w:t>
      </w:r>
      <w:bookmarkEnd w:id="73"/>
      <w:bookmarkEnd w:id="74"/>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光缆接头</w:t>
      </w:r>
      <w:proofErr w:type="gramStart"/>
      <w:r>
        <w:rPr>
          <w:rFonts w:ascii="微软雅黑" w:eastAsia="微软雅黑" w:hAnsi="微软雅黑" w:hint="eastAsia"/>
          <w:sz w:val="24"/>
        </w:rPr>
        <w:t>盒采用</w:t>
      </w:r>
      <w:proofErr w:type="gramEnd"/>
      <w:r>
        <w:rPr>
          <w:rFonts w:ascii="微软雅黑" w:eastAsia="微软雅黑" w:hAnsi="微软雅黑" w:hint="eastAsia"/>
          <w:sz w:val="24"/>
        </w:rPr>
        <w:t>的工程塑料，其性能应符合以下要求</w:t>
      </w:r>
      <w:r>
        <w:rPr>
          <w:rFonts w:ascii="微软雅黑" w:eastAsia="微软雅黑" w:hAnsi="微软雅黑" w:hint="eastAsia"/>
          <w:sz w:val="24"/>
        </w:rPr>
        <w:t xml:space="preserve">: </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1</w:t>
      </w:r>
      <w:r>
        <w:rPr>
          <w:rFonts w:ascii="微软雅黑" w:eastAsia="微软雅黑" w:hAnsi="微软雅黑" w:hint="eastAsia"/>
          <w:sz w:val="24"/>
        </w:rPr>
        <w:t>）热变形温度≥</w:t>
      </w:r>
      <w:r>
        <w:rPr>
          <w:rFonts w:ascii="微软雅黑" w:eastAsia="微软雅黑" w:hAnsi="微软雅黑" w:hint="eastAsia"/>
          <w:sz w:val="24"/>
        </w:rPr>
        <w:t>85</w:t>
      </w:r>
      <w:r>
        <w:rPr>
          <w:rFonts w:ascii="微软雅黑" w:eastAsia="微软雅黑" w:hAnsi="微软雅黑" w:hint="eastAsia"/>
          <w:sz w:val="24"/>
        </w:rPr>
        <w:t>℃（试验方法按</w:t>
      </w:r>
      <w:r>
        <w:rPr>
          <w:rFonts w:ascii="微软雅黑" w:eastAsia="微软雅黑" w:hAnsi="微软雅黑" w:hint="eastAsia"/>
          <w:sz w:val="24"/>
        </w:rPr>
        <w:t>GB 1634</w:t>
      </w:r>
      <w:r>
        <w:rPr>
          <w:rFonts w:ascii="微软雅黑" w:eastAsia="微软雅黑" w:hAnsi="微软雅黑" w:hint="eastAsia"/>
          <w:sz w:val="24"/>
        </w:rPr>
        <w:t>进行）</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2</w:t>
      </w:r>
      <w:r>
        <w:rPr>
          <w:rFonts w:ascii="微软雅黑" w:eastAsia="微软雅黑" w:hAnsi="微软雅黑" w:hint="eastAsia"/>
          <w:sz w:val="24"/>
        </w:rPr>
        <w:t>）吸水性＜</w:t>
      </w:r>
      <w:r>
        <w:rPr>
          <w:rFonts w:ascii="微软雅黑" w:eastAsia="微软雅黑" w:hAnsi="微软雅黑" w:hint="eastAsia"/>
          <w:sz w:val="24"/>
        </w:rPr>
        <w:t>0.1%</w:t>
      </w:r>
      <w:r>
        <w:rPr>
          <w:rFonts w:ascii="微软雅黑" w:eastAsia="微软雅黑" w:hAnsi="微软雅黑" w:hint="eastAsia"/>
          <w:sz w:val="24"/>
        </w:rPr>
        <w:t>（试验方法</w:t>
      </w:r>
      <w:r>
        <w:rPr>
          <w:rFonts w:ascii="微软雅黑" w:eastAsia="微软雅黑" w:hAnsi="微软雅黑" w:hint="eastAsia"/>
          <w:sz w:val="24"/>
        </w:rPr>
        <w:t>GB 1034</w:t>
      </w:r>
      <w:r>
        <w:rPr>
          <w:rFonts w:ascii="微软雅黑" w:eastAsia="微软雅黑" w:hAnsi="微软雅黑" w:hint="eastAsia"/>
          <w:sz w:val="24"/>
        </w:rPr>
        <w:t>进行）</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3</w:t>
      </w:r>
      <w:r>
        <w:rPr>
          <w:rFonts w:ascii="微软雅黑" w:eastAsia="微软雅黑" w:hAnsi="微软雅黑" w:hint="eastAsia"/>
          <w:sz w:val="24"/>
        </w:rPr>
        <w:t>）</w:t>
      </w:r>
      <w:proofErr w:type="gramStart"/>
      <w:r>
        <w:rPr>
          <w:rFonts w:ascii="微软雅黑" w:eastAsia="微软雅黑" w:hAnsi="微软雅黑" w:hint="eastAsia"/>
          <w:sz w:val="24"/>
        </w:rPr>
        <w:t>透潮率</w:t>
      </w:r>
      <w:proofErr w:type="gramEnd"/>
      <w:r>
        <w:rPr>
          <w:rFonts w:ascii="微软雅黑" w:eastAsia="微软雅黑" w:hAnsi="微软雅黑" w:hint="eastAsia"/>
          <w:sz w:val="24"/>
        </w:rPr>
        <w:t>＜</w:t>
      </w:r>
      <w:r>
        <w:rPr>
          <w:rFonts w:ascii="微软雅黑" w:eastAsia="微软雅黑" w:hAnsi="微软雅黑" w:hint="eastAsia"/>
          <w:sz w:val="24"/>
        </w:rPr>
        <w:t>0.1mg/h</w:t>
      </w:r>
      <w:r>
        <w:rPr>
          <w:rFonts w:ascii="微软雅黑" w:eastAsia="微软雅黑" w:hAnsi="微软雅黑" w:hint="eastAsia"/>
          <w:sz w:val="24"/>
        </w:rPr>
        <w:t>（试验方法按</w:t>
      </w:r>
      <w:r>
        <w:rPr>
          <w:rFonts w:ascii="微软雅黑" w:eastAsia="微软雅黑" w:hAnsi="微软雅黑" w:hint="eastAsia"/>
          <w:sz w:val="24"/>
        </w:rPr>
        <w:t>GB 1037</w:t>
      </w:r>
      <w:r>
        <w:rPr>
          <w:rFonts w:ascii="微软雅黑" w:eastAsia="微软雅黑" w:hAnsi="微软雅黑" w:hint="eastAsia"/>
          <w:sz w:val="24"/>
        </w:rPr>
        <w:t>进行）</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4</w:t>
      </w:r>
      <w:r>
        <w:rPr>
          <w:rFonts w:ascii="微软雅黑" w:eastAsia="微软雅黑" w:hAnsi="微软雅黑" w:hint="eastAsia"/>
          <w:sz w:val="24"/>
        </w:rPr>
        <w:t>）体积电阻率＞</w:t>
      </w:r>
      <w:r>
        <w:rPr>
          <w:rFonts w:ascii="微软雅黑" w:eastAsia="微软雅黑" w:hAnsi="微软雅黑" w:hint="eastAsia"/>
          <w:sz w:val="24"/>
        </w:rPr>
        <w:t>1</w:t>
      </w:r>
      <w:r>
        <w:rPr>
          <w:rFonts w:ascii="微软雅黑" w:eastAsia="微软雅黑" w:hAnsi="微软雅黑" w:hint="eastAsia"/>
          <w:sz w:val="24"/>
        </w:rPr>
        <w:t>×</w:t>
      </w:r>
      <w:r>
        <w:rPr>
          <w:rFonts w:ascii="微软雅黑" w:eastAsia="微软雅黑" w:hAnsi="微软雅黑" w:hint="eastAsia"/>
          <w:sz w:val="24"/>
        </w:rPr>
        <w:t>10</w:t>
      </w:r>
      <w:r>
        <w:rPr>
          <w:rFonts w:ascii="微软雅黑" w:eastAsia="微软雅黑" w:hAnsi="微软雅黑" w:hint="eastAsia"/>
          <w:sz w:val="24"/>
          <w:vertAlign w:val="superscript"/>
        </w:rPr>
        <w:t>16</w:t>
      </w:r>
      <w:r>
        <w:rPr>
          <w:rFonts w:ascii="微软雅黑" w:eastAsia="微软雅黑" w:hAnsi="微软雅黑" w:hint="eastAsia"/>
          <w:sz w:val="24"/>
        </w:rPr>
        <w:t>Ω</w:t>
      </w:r>
      <w:r>
        <w:rPr>
          <w:rFonts w:ascii="微软雅黑" w:eastAsia="微软雅黑" w:hAnsi="微软雅黑" w:hint="eastAsia"/>
          <w:sz w:val="24"/>
        </w:rPr>
        <w:t>.cm</w:t>
      </w:r>
      <w:r>
        <w:rPr>
          <w:rFonts w:ascii="微软雅黑" w:eastAsia="微软雅黑" w:hAnsi="微软雅黑" w:hint="eastAsia"/>
          <w:sz w:val="24"/>
        </w:rPr>
        <w:t>（试验方法按</w:t>
      </w:r>
      <w:r>
        <w:rPr>
          <w:rFonts w:ascii="微软雅黑" w:eastAsia="微软雅黑" w:hAnsi="微软雅黑" w:hint="eastAsia"/>
          <w:sz w:val="24"/>
        </w:rPr>
        <w:t>GB 1410</w:t>
      </w:r>
      <w:r>
        <w:rPr>
          <w:rFonts w:ascii="微软雅黑" w:eastAsia="微软雅黑" w:hAnsi="微软雅黑" w:hint="eastAsia"/>
          <w:sz w:val="24"/>
        </w:rPr>
        <w:t>进行）</w:t>
      </w:r>
    </w:p>
    <w:p w:rsidR="00E3392D" w:rsidRDefault="00B867F6">
      <w:pPr>
        <w:spacing w:line="240" w:lineRule="auto"/>
        <w:ind w:firstLineChars="200" w:firstLine="480"/>
        <w:rPr>
          <w:rFonts w:ascii="微软雅黑" w:eastAsia="微软雅黑" w:hAnsi="微软雅黑"/>
          <w:sz w:val="24"/>
        </w:rPr>
      </w:pPr>
      <w:bookmarkStart w:id="75" w:name="_Toc234331313"/>
      <w:bookmarkStart w:id="76" w:name="_Toc143336221"/>
      <w:r>
        <w:rPr>
          <w:rFonts w:ascii="微软雅黑" w:eastAsia="微软雅黑" w:hAnsi="微软雅黑" w:hint="eastAsia"/>
          <w:sz w:val="24"/>
        </w:rPr>
        <w:t xml:space="preserve">3.12.2 </w:t>
      </w:r>
      <w:r>
        <w:rPr>
          <w:rFonts w:ascii="微软雅黑" w:eastAsia="微软雅黑" w:hAnsi="微软雅黑" w:hint="eastAsia"/>
          <w:sz w:val="24"/>
        </w:rPr>
        <w:t>橡胶材料性能</w:t>
      </w:r>
      <w:bookmarkEnd w:id="75"/>
      <w:bookmarkEnd w:id="76"/>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密封元件中非硫化（自粘）橡胶材料的性能应符合下面的要求：</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lastRenderedPageBreak/>
        <w:t>（</w:t>
      </w:r>
      <w:r>
        <w:rPr>
          <w:rFonts w:ascii="微软雅黑" w:eastAsia="微软雅黑" w:hAnsi="微软雅黑" w:hint="eastAsia"/>
          <w:sz w:val="24"/>
        </w:rPr>
        <w:t>1</w:t>
      </w:r>
      <w:r>
        <w:rPr>
          <w:rFonts w:ascii="微软雅黑" w:eastAsia="微软雅黑" w:hAnsi="微软雅黑" w:hint="eastAsia"/>
          <w:sz w:val="24"/>
        </w:rPr>
        <w:t>）外观要求</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表面应光滑，平整、清洁、无气泡、无空洞及杂质。</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w:t>
      </w:r>
      <w:r>
        <w:rPr>
          <w:rFonts w:ascii="微软雅黑" w:eastAsia="微软雅黑" w:hAnsi="微软雅黑" w:hint="eastAsia"/>
          <w:sz w:val="24"/>
        </w:rPr>
        <w:t>2</w:t>
      </w:r>
      <w:r>
        <w:rPr>
          <w:rFonts w:ascii="微软雅黑" w:eastAsia="微软雅黑" w:hAnsi="微软雅黑" w:hint="eastAsia"/>
          <w:sz w:val="24"/>
        </w:rPr>
        <w:t>）技术要求</w:t>
      </w:r>
    </w:p>
    <w:p w:rsidR="00E3392D" w:rsidRDefault="00B867F6">
      <w:pPr>
        <w:pStyle w:val="Normal1"/>
        <w:widowControl/>
        <w:autoSpaceDE w:val="0"/>
        <w:autoSpaceDN w:val="0"/>
        <w:spacing w:line="240" w:lineRule="auto"/>
        <w:ind w:firstLineChars="200" w:firstLine="480"/>
        <w:jc w:val="both"/>
        <w:textAlignment w:val="bottom"/>
        <w:rPr>
          <w:rFonts w:ascii="微软雅黑" w:eastAsia="微软雅黑" w:hAnsi="微软雅黑" w:cs="Arial"/>
          <w:sz w:val="24"/>
          <w:szCs w:val="24"/>
        </w:rPr>
      </w:pPr>
      <w:r>
        <w:rPr>
          <w:rFonts w:ascii="微软雅黑" w:eastAsia="微软雅黑" w:hAnsi="微软雅黑" w:cs="Arial" w:hint="eastAsia"/>
          <w:sz w:val="24"/>
          <w:szCs w:val="24"/>
        </w:rPr>
        <w:t>1</w:t>
      </w:r>
      <w:r>
        <w:rPr>
          <w:rFonts w:ascii="微软雅黑" w:eastAsia="微软雅黑" w:hAnsi="微软雅黑" w:cs="Arial" w:hint="eastAsia"/>
          <w:sz w:val="24"/>
          <w:szCs w:val="24"/>
        </w:rPr>
        <w:t>）拉伸强度：</w:t>
      </w:r>
      <w:r>
        <w:rPr>
          <w:rFonts w:ascii="微软雅黑" w:eastAsia="微软雅黑" w:hAnsi="微软雅黑" w:cs="Arial" w:hint="eastAsia"/>
          <w:sz w:val="24"/>
          <w:szCs w:val="24"/>
        </w:rPr>
        <w:t xml:space="preserve">  </w:t>
      </w:r>
      <w:r>
        <w:rPr>
          <w:rFonts w:ascii="微软雅黑" w:eastAsia="微软雅黑" w:hAnsi="微软雅黑" w:cs="Arial" w:hint="eastAsia"/>
          <w:sz w:val="24"/>
          <w:szCs w:val="24"/>
        </w:rPr>
        <w:t>δ</w:t>
      </w:r>
      <w:r>
        <w:rPr>
          <w:rFonts w:ascii="微软雅黑" w:eastAsia="微软雅黑" w:hAnsi="微软雅黑" w:cs="Arial" w:hint="eastAsia"/>
          <w:sz w:val="24"/>
          <w:szCs w:val="24"/>
        </w:rPr>
        <w:t>t</w:t>
      </w:r>
      <w:r>
        <w:rPr>
          <w:rFonts w:ascii="微软雅黑" w:eastAsia="微软雅黑" w:hAnsi="微软雅黑" w:cs="Arial" w:hint="eastAsia"/>
          <w:sz w:val="24"/>
          <w:szCs w:val="24"/>
        </w:rPr>
        <w:t>≥</w:t>
      </w:r>
      <w:r>
        <w:rPr>
          <w:rFonts w:ascii="微软雅黑" w:eastAsia="微软雅黑" w:hAnsi="微软雅黑" w:cs="Arial" w:hint="eastAsia"/>
          <w:sz w:val="24"/>
          <w:szCs w:val="24"/>
        </w:rPr>
        <w:t xml:space="preserve">150kpa  </w:t>
      </w:r>
      <w:r>
        <w:rPr>
          <w:rFonts w:ascii="微软雅黑" w:eastAsia="微软雅黑" w:hAnsi="微软雅黑" w:cs="Arial" w:hint="eastAsia"/>
          <w:sz w:val="24"/>
          <w:szCs w:val="24"/>
        </w:rPr>
        <w:t>（试验方法按</w:t>
      </w:r>
      <w:r>
        <w:rPr>
          <w:rFonts w:ascii="微软雅黑" w:eastAsia="微软雅黑" w:hAnsi="微软雅黑" w:cs="Arial" w:hint="eastAsia"/>
          <w:sz w:val="24"/>
          <w:szCs w:val="24"/>
        </w:rPr>
        <w:t>GB 1040</w:t>
      </w:r>
      <w:r>
        <w:rPr>
          <w:rFonts w:ascii="微软雅黑" w:eastAsia="微软雅黑" w:hAnsi="微软雅黑" w:cs="Arial" w:hint="eastAsia"/>
          <w:sz w:val="24"/>
          <w:szCs w:val="24"/>
        </w:rPr>
        <w:t>进行）</w:t>
      </w:r>
    </w:p>
    <w:p w:rsidR="00E3392D" w:rsidRDefault="00B867F6">
      <w:pPr>
        <w:pStyle w:val="Normal1"/>
        <w:widowControl/>
        <w:autoSpaceDE w:val="0"/>
        <w:autoSpaceDN w:val="0"/>
        <w:spacing w:line="240" w:lineRule="auto"/>
        <w:ind w:firstLineChars="200" w:firstLine="480"/>
        <w:jc w:val="both"/>
        <w:textAlignment w:val="bottom"/>
        <w:rPr>
          <w:rFonts w:ascii="微软雅黑" w:eastAsia="微软雅黑" w:hAnsi="微软雅黑" w:cs="Arial"/>
          <w:sz w:val="24"/>
          <w:szCs w:val="24"/>
        </w:rPr>
      </w:pPr>
      <w:r>
        <w:rPr>
          <w:rFonts w:ascii="微软雅黑" w:eastAsia="微软雅黑" w:hAnsi="微软雅黑" w:cs="Arial" w:hint="eastAsia"/>
          <w:sz w:val="24"/>
          <w:szCs w:val="24"/>
        </w:rPr>
        <w:t>2</w:t>
      </w:r>
      <w:r>
        <w:rPr>
          <w:rFonts w:ascii="微软雅黑" w:eastAsia="微软雅黑" w:hAnsi="微软雅黑" w:cs="Arial" w:hint="eastAsia"/>
          <w:sz w:val="24"/>
          <w:szCs w:val="24"/>
        </w:rPr>
        <w:t>）断裂伸长率：ε</w:t>
      </w:r>
      <w:r>
        <w:rPr>
          <w:rFonts w:ascii="微软雅黑" w:eastAsia="微软雅黑" w:hAnsi="微软雅黑" w:cs="Arial" w:hint="eastAsia"/>
          <w:sz w:val="24"/>
          <w:szCs w:val="24"/>
        </w:rPr>
        <w:t>t</w:t>
      </w:r>
      <w:r>
        <w:rPr>
          <w:rFonts w:ascii="微软雅黑" w:eastAsia="微软雅黑" w:hAnsi="微软雅黑" w:cs="Arial" w:hint="eastAsia"/>
          <w:sz w:val="24"/>
          <w:szCs w:val="24"/>
        </w:rPr>
        <w:t>≥</w:t>
      </w:r>
      <w:r>
        <w:rPr>
          <w:rFonts w:ascii="微软雅黑" w:eastAsia="微软雅黑" w:hAnsi="微软雅黑" w:cs="Arial" w:hint="eastAsia"/>
          <w:sz w:val="24"/>
          <w:szCs w:val="24"/>
        </w:rPr>
        <w:t xml:space="preserve">250%    </w:t>
      </w:r>
      <w:r>
        <w:rPr>
          <w:rFonts w:ascii="微软雅黑" w:eastAsia="微软雅黑" w:hAnsi="微软雅黑" w:cs="Arial" w:hint="eastAsia"/>
          <w:sz w:val="24"/>
          <w:szCs w:val="24"/>
        </w:rPr>
        <w:t>（试验方法按</w:t>
      </w:r>
      <w:r>
        <w:rPr>
          <w:rFonts w:ascii="微软雅黑" w:eastAsia="微软雅黑" w:hAnsi="微软雅黑" w:cs="Arial" w:hint="eastAsia"/>
          <w:sz w:val="24"/>
          <w:szCs w:val="24"/>
        </w:rPr>
        <w:t>GB 1040</w:t>
      </w:r>
      <w:r>
        <w:rPr>
          <w:rFonts w:ascii="微软雅黑" w:eastAsia="微软雅黑" w:hAnsi="微软雅黑" w:cs="Arial" w:hint="eastAsia"/>
          <w:sz w:val="24"/>
          <w:szCs w:val="24"/>
        </w:rPr>
        <w:t>进行）</w:t>
      </w:r>
    </w:p>
    <w:p w:rsidR="00E3392D" w:rsidRDefault="00B867F6">
      <w:pPr>
        <w:pStyle w:val="Normal1"/>
        <w:widowControl/>
        <w:autoSpaceDE w:val="0"/>
        <w:autoSpaceDN w:val="0"/>
        <w:spacing w:line="240" w:lineRule="auto"/>
        <w:ind w:firstLineChars="200" w:firstLine="480"/>
        <w:jc w:val="both"/>
        <w:textAlignment w:val="bottom"/>
        <w:rPr>
          <w:rFonts w:ascii="微软雅黑" w:eastAsia="微软雅黑" w:hAnsi="微软雅黑" w:cs="Arial"/>
          <w:sz w:val="24"/>
          <w:szCs w:val="24"/>
        </w:rPr>
      </w:pPr>
      <w:r>
        <w:rPr>
          <w:rFonts w:ascii="微软雅黑" w:eastAsia="微软雅黑" w:hAnsi="微软雅黑" w:cs="Arial" w:hint="eastAsia"/>
          <w:sz w:val="24"/>
          <w:szCs w:val="24"/>
        </w:rPr>
        <w:t>3</w:t>
      </w:r>
      <w:r>
        <w:rPr>
          <w:rFonts w:ascii="微软雅黑" w:eastAsia="微软雅黑" w:hAnsi="微软雅黑" w:cs="Arial" w:hint="eastAsia"/>
          <w:sz w:val="24"/>
          <w:szCs w:val="24"/>
        </w:rPr>
        <w:t>）硬度：</w:t>
      </w:r>
      <w:r>
        <w:rPr>
          <w:rFonts w:ascii="微软雅黑" w:eastAsia="微软雅黑" w:hAnsi="微软雅黑" w:cs="Arial" w:hint="eastAsia"/>
          <w:sz w:val="24"/>
          <w:szCs w:val="24"/>
        </w:rPr>
        <w:t xml:space="preserve">       2.5</w:t>
      </w:r>
      <w:r>
        <w:rPr>
          <w:rFonts w:ascii="微软雅黑" w:eastAsia="微软雅黑" w:hAnsi="微软雅黑" w:cs="Arial" w:hint="eastAsia"/>
          <w:sz w:val="24"/>
          <w:szCs w:val="24"/>
        </w:rPr>
        <w:t>≤</w:t>
      </w:r>
      <w:r>
        <w:rPr>
          <w:rFonts w:ascii="微软雅黑" w:eastAsia="微软雅黑" w:hAnsi="微软雅黑" w:cs="Arial" w:hint="eastAsia"/>
          <w:sz w:val="24"/>
          <w:szCs w:val="24"/>
        </w:rPr>
        <w:t>H</w:t>
      </w:r>
      <w:r>
        <w:rPr>
          <w:rFonts w:ascii="微软雅黑" w:eastAsia="微软雅黑" w:hAnsi="微软雅黑" w:cs="Arial" w:hint="eastAsia"/>
          <w:sz w:val="24"/>
          <w:szCs w:val="24"/>
          <w:vertAlign w:val="subscript"/>
        </w:rPr>
        <w:t>A</w:t>
      </w:r>
      <w:r>
        <w:rPr>
          <w:rFonts w:ascii="微软雅黑" w:eastAsia="微软雅黑" w:hAnsi="微软雅黑" w:cs="Arial" w:hint="eastAsia"/>
          <w:sz w:val="24"/>
          <w:szCs w:val="24"/>
        </w:rPr>
        <w:t>≤</w:t>
      </w:r>
      <w:r>
        <w:rPr>
          <w:rFonts w:ascii="微软雅黑" w:eastAsia="微软雅黑" w:hAnsi="微软雅黑" w:cs="Arial" w:hint="eastAsia"/>
          <w:sz w:val="24"/>
          <w:szCs w:val="24"/>
        </w:rPr>
        <w:t xml:space="preserve">5 </w:t>
      </w:r>
    </w:p>
    <w:p w:rsidR="00E3392D" w:rsidRDefault="00B867F6">
      <w:pPr>
        <w:pStyle w:val="2"/>
        <w:spacing w:line="240" w:lineRule="auto"/>
        <w:rPr>
          <w:rFonts w:ascii="微软雅黑" w:eastAsia="微软雅黑" w:hAnsi="微软雅黑"/>
          <w:b w:val="0"/>
          <w:sz w:val="24"/>
        </w:rPr>
      </w:pPr>
      <w:bookmarkStart w:id="77" w:name="_Toc23371"/>
      <w:bookmarkStart w:id="78" w:name="_Toc189707230"/>
      <w:r>
        <w:rPr>
          <w:rFonts w:ascii="微软雅黑" w:eastAsia="微软雅黑" w:hAnsi="微软雅黑" w:hint="eastAsia"/>
          <w:b w:val="0"/>
        </w:rPr>
        <w:t>4</w:t>
      </w:r>
      <w:r>
        <w:rPr>
          <w:rFonts w:ascii="微软雅黑" w:eastAsia="微软雅黑" w:hAnsi="微软雅黑"/>
          <w:b w:val="0"/>
        </w:rPr>
        <w:t>.</w:t>
      </w:r>
      <w:r>
        <w:rPr>
          <w:rFonts w:ascii="微软雅黑" w:eastAsia="微软雅黑" w:hAnsi="微软雅黑" w:hint="eastAsia"/>
          <w:b w:val="0"/>
        </w:rPr>
        <w:t xml:space="preserve"> </w:t>
      </w:r>
      <w:r>
        <w:rPr>
          <w:rFonts w:ascii="微软雅黑" w:eastAsia="微软雅黑" w:hAnsi="微软雅黑" w:hint="eastAsia"/>
          <w:b w:val="0"/>
        </w:rPr>
        <w:t>标志、包装、运输和贮存</w:t>
      </w:r>
      <w:bookmarkEnd w:id="77"/>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highlight w:val="yellow"/>
        </w:rPr>
        <w:t>★</w:t>
      </w:r>
      <w:r>
        <w:rPr>
          <w:rFonts w:ascii="微软雅黑" w:eastAsia="微软雅黑" w:hAnsi="微软雅黑" w:hint="eastAsia"/>
          <w:sz w:val="24"/>
        </w:rPr>
        <w:t>4</w:t>
      </w:r>
      <w:r>
        <w:rPr>
          <w:rFonts w:ascii="微软雅黑" w:eastAsia="微软雅黑" w:hAnsi="微软雅黑"/>
          <w:sz w:val="24"/>
        </w:rPr>
        <w:t>.1</w:t>
      </w:r>
      <w:r>
        <w:rPr>
          <w:rFonts w:ascii="微软雅黑" w:eastAsia="微软雅黑" w:hAnsi="微软雅黑" w:hint="eastAsia"/>
          <w:sz w:val="24"/>
        </w:rPr>
        <w:t>标志</w:t>
      </w:r>
    </w:p>
    <w:p w:rsidR="00E3392D" w:rsidRDefault="00B867F6">
      <w:pPr>
        <w:spacing w:line="240" w:lineRule="auto"/>
        <w:ind w:firstLineChars="200" w:firstLine="480"/>
        <w:rPr>
          <w:rFonts w:ascii="微软雅黑" w:eastAsia="微软雅黑" w:hAnsi="微软雅黑"/>
          <w:color w:val="FF0000"/>
          <w:sz w:val="24"/>
        </w:rPr>
      </w:pPr>
      <w:r>
        <w:rPr>
          <w:rFonts w:ascii="微软雅黑" w:eastAsia="微软雅黑" w:hAnsi="微软雅黑"/>
          <w:sz w:val="24"/>
        </w:rPr>
        <w:t xml:space="preserve"> </w:t>
      </w:r>
      <w:r>
        <w:rPr>
          <w:rFonts w:ascii="微软雅黑" w:eastAsia="微软雅黑" w:hAnsi="微软雅黑" w:hint="eastAsia"/>
          <w:color w:val="FF0000"/>
          <w:sz w:val="24"/>
        </w:rPr>
        <w:t>光缆接头盒外壳上应有明显的标志，标明产品的名称、型号、制造单位和生产编号，其中制造单位标志必须在壳体模具上，采用注塑方式标记于壳体上，不允许粘贴、热压、涂写、印刷，应明显可辨别，并为永久性的。</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应在光缆接头盒外壳上印制</w:t>
      </w:r>
      <w:r w:rsidRPr="00924C51">
        <w:rPr>
          <w:rFonts w:ascii="微软雅黑" w:eastAsia="微软雅黑" w:hAnsi="微软雅黑" w:hint="eastAsia"/>
          <w:sz w:val="24"/>
          <w:highlight w:val="green"/>
        </w:rPr>
        <w:t>红色</w:t>
      </w:r>
      <w:r w:rsidR="00924C51" w:rsidRPr="00924C51">
        <w:rPr>
          <w:rFonts w:ascii="微软雅黑" w:eastAsia="微软雅黑" w:hAnsi="微软雅黑" w:hint="eastAsia"/>
          <w:sz w:val="24"/>
          <w:highlight w:val="green"/>
        </w:rPr>
        <w:t>/</w:t>
      </w:r>
      <w:r w:rsidR="00924C51" w:rsidRPr="00924C51">
        <w:rPr>
          <w:rFonts w:ascii="微软雅黑" w:eastAsia="微软雅黑" w:hAnsi="微软雅黑"/>
          <w:sz w:val="24"/>
          <w:highlight w:val="green"/>
        </w:rPr>
        <w:t>白色</w:t>
      </w:r>
      <w:r>
        <w:rPr>
          <w:rFonts w:ascii="微软雅黑" w:eastAsia="微软雅黑" w:hAnsi="微软雅黑" w:hint="eastAsia"/>
          <w:sz w:val="24"/>
        </w:rPr>
        <w:t>“中国联通”企业标志（可为文字或联通企业标识），清晰美观，比例协调，位置恰当。印制的企业标志能经受长时间</w:t>
      </w:r>
      <w:bookmarkStart w:id="79" w:name="_GoBack"/>
      <w:bookmarkEnd w:id="79"/>
      <w:r>
        <w:rPr>
          <w:rFonts w:ascii="微软雅黑" w:eastAsia="微软雅黑" w:hAnsi="微软雅黑" w:hint="eastAsia"/>
          <w:sz w:val="24"/>
        </w:rPr>
        <w:t>的日晒雨淋而不退色。</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4</w:t>
      </w:r>
      <w:r>
        <w:rPr>
          <w:rFonts w:ascii="微软雅黑" w:eastAsia="微软雅黑" w:hAnsi="微软雅黑"/>
          <w:sz w:val="24"/>
        </w:rPr>
        <w:t>.2</w:t>
      </w:r>
      <w:r>
        <w:rPr>
          <w:rFonts w:ascii="微软雅黑" w:eastAsia="微软雅黑" w:hAnsi="微软雅黑" w:hint="eastAsia"/>
          <w:sz w:val="24"/>
        </w:rPr>
        <w:t>包装</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4.2.1</w:t>
      </w:r>
      <w:r>
        <w:rPr>
          <w:rFonts w:ascii="微软雅黑" w:eastAsia="微软雅黑" w:hAnsi="微软雅黑" w:hint="eastAsia"/>
          <w:sz w:val="24"/>
        </w:rPr>
        <w:t>光缆接头盒产品应包装出厂，包装要求及包装箱面标志应符合</w:t>
      </w:r>
      <w:r>
        <w:rPr>
          <w:rFonts w:ascii="微软雅黑" w:eastAsia="微软雅黑" w:hAnsi="微软雅黑" w:hint="eastAsia"/>
          <w:sz w:val="24"/>
        </w:rPr>
        <w:t>GB/T3873</w:t>
      </w:r>
      <w:r>
        <w:rPr>
          <w:rFonts w:ascii="微软雅黑" w:eastAsia="微软雅黑" w:hAnsi="微软雅黑" w:hint="eastAsia"/>
          <w:sz w:val="24"/>
        </w:rPr>
        <w:t>－</w:t>
      </w:r>
      <w:r>
        <w:rPr>
          <w:rFonts w:ascii="微软雅黑" w:eastAsia="微软雅黑" w:hAnsi="微软雅黑" w:hint="eastAsia"/>
          <w:sz w:val="24"/>
        </w:rPr>
        <w:t>1983</w:t>
      </w:r>
      <w:r>
        <w:rPr>
          <w:rFonts w:ascii="微软雅黑" w:eastAsia="微软雅黑" w:hAnsi="微软雅黑" w:hint="eastAsia"/>
          <w:sz w:val="24"/>
        </w:rPr>
        <w:t>中的规定。</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4.2.2</w:t>
      </w:r>
      <w:r>
        <w:rPr>
          <w:rFonts w:ascii="微软雅黑" w:eastAsia="微软雅黑" w:hAnsi="微软雅黑" w:hint="eastAsia"/>
          <w:sz w:val="24"/>
        </w:rPr>
        <w:t>每一套光缆接头盒装入一个基本包装箱内，若干个基本包装箱装入一个大包装箱内。</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4.2.3</w:t>
      </w:r>
      <w:r>
        <w:rPr>
          <w:rFonts w:ascii="微软雅黑" w:eastAsia="微软雅黑" w:hAnsi="微软雅黑" w:hint="eastAsia"/>
          <w:sz w:val="24"/>
        </w:rPr>
        <w:t>基本包装箱内除产品外，还应装入以下物品和有关文件，文件可用塑料袋或纸袋封装：</w:t>
      </w:r>
    </w:p>
    <w:p w:rsidR="00E3392D" w:rsidRDefault="00B867F6">
      <w:pPr>
        <w:ind w:firstLineChars="200" w:firstLine="480"/>
        <w:rPr>
          <w:rFonts w:ascii="微软雅黑" w:eastAsia="微软雅黑" w:hAnsi="微软雅黑"/>
          <w:sz w:val="24"/>
        </w:rPr>
      </w:pPr>
      <w:r>
        <w:rPr>
          <w:rFonts w:ascii="微软雅黑" w:eastAsia="微软雅黑" w:hAnsi="微软雅黑" w:hint="eastAsia"/>
          <w:sz w:val="24"/>
        </w:rPr>
        <w:t>a</w:t>
      </w:r>
      <w:r>
        <w:rPr>
          <w:rFonts w:ascii="微软雅黑" w:eastAsia="微软雅黑" w:hAnsi="微软雅黑" w:hint="eastAsia"/>
          <w:sz w:val="24"/>
        </w:rPr>
        <w:t>）备附件及专用工具等；</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b</w:t>
      </w:r>
      <w:r>
        <w:rPr>
          <w:rFonts w:ascii="微软雅黑" w:eastAsia="微软雅黑" w:hAnsi="微软雅黑" w:hint="eastAsia"/>
          <w:sz w:val="24"/>
        </w:rPr>
        <w:t>）产品使用说明书；</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c</w:t>
      </w:r>
      <w:r>
        <w:rPr>
          <w:rFonts w:ascii="微软雅黑" w:eastAsia="微软雅黑" w:hAnsi="微软雅黑" w:hint="eastAsia"/>
          <w:sz w:val="24"/>
        </w:rPr>
        <w:t>）产品合格证；</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d</w:t>
      </w:r>
      <w:r>
        <w:rPr>
          <w:rFonts w:ascii="微软雅黑" w:eastAsia="微软雅黑" w:hAnsi="微软雅黑" w:hint="eastAsia"/>
          <w:sz w:val="24"/>
        </w:rPr>
        <w:t>）</w:t>
      </w:r>
      <w:r>
        <w:rPr>
          <w:rFonts w:ascii="微软雅黑" w:eastAsia="微软雅黑" w:hAnsi="微软雅黑" w:hint="eastAsia"/>
          <w:sz w:val="24"/>
        </w:rPr>
        <w:t>装箱清单。</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4</w:t>
      </w:r>
      <w:r>
        <w:rPr>
          <w:rFonts w:ascii="微软雅黑" w:eastAsia="微软雅黑" w:hAnsi="微软雅黑"/>
          <w:sz w:val="24"/>
        </w:rPr>
        <w:t>.</w:t>
      </w:r>
      <w:r>
        <w:rPr>
          <w:rFonts w:ascii="微软雅黑" w:eastAsia="微软雅黑" w:hAnsi="微软雅黑" w:hint="eastAsia"/>
          <w:sz w:val="24"/>
        </w:rPr>
        <w:t>3</w:t>
      </w:r>
      <w:r>
        <w:rPr>
          <w:rFonts w:ascii="微软雅黑" w:eastAsia="微软雅黑" w:hAnsi="微软雅黑" w:hint="eastAsia"/>
          <w:sz w:val="24"/>
        </w:rPr>
        <w:t>运输</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本产品的包装应适合任何运输工具运输，在运输中应避免碰撞、跌落、雨雪的</w:t>
      </w:r>
      <w:proofErr w:type="gramStart"/>
      <w:r>
        <w:rPr>
          <w:rFonts w:ascii="微软雅黑" w:eastAsia="微软雅黑" w:hAnsi="微软雅黑" w:hint="eastAsia"/>
          <w:sz w:val="24"/>
        </w:rPr>
        <w:t>直接淋袭和</w:t>
      </w:r>
      <w:proofErr w:type="gramEnd"/>
      <w:r>
        <w:rPr>
          <w:rFonts w:ascii="微软雅黑" w:eastAsia="微软雅黑" w:hAnsi="微软雅黑" w:hint="eastAsia"/>
          <w:sz w:val="24"/>
        </w:rPr>
        <w:t>阳光曝晒。</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4</w:t>
      </w:r>
      <w:r>
        <w:rPr>
          <w:rFonts w:ascii="微软雅黑" w:eastAsia="微软雅黑" w:hAnsi="微软雅黑"/>
          <w:sz w:val="24"/>
        </w:rPr>
        <w:t>.</w:t>
      </w:r>
      <w:r>
        <w:rPr>
          <w:rFonts w:ascii="微软雅黑" w:eastAsia="微软雅黑" w:hAnsi="微软雅黑" w:hint="eastAsia"/>
          <w:sz w:val="24"/>
        </w:rPr>
        <w:t>4</w:t>
      </w:r>
      <w:r>
        <w:rPr>
          <w:rFonts w:ascii="微软雅黑" w:eastAsia="微软雅黑" w:hAnsi="微软雅黑" w:hint="eastAsia"/>
          <w:sz w:val="24"/>
        </w:rPr>
        <w:t>贮存</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 xml:space="preserve">4.4.1 </w:t>
      </w:r>
      <w:r>
        <w:rPr>
          <w:rFonts w:ascii="微软雅黑" w:eastAsia="微软雅黑" w:hAnsi="微软雅黑" w:hint="eastAsia"/>
          <w:sz w:val="24"/>
        </w:rPr>
        <w:t>产品应贮存在通风良好、干燥的仓库中，其周围不应有腐蚀性气体存在。</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 xml:space="preserve">4.4.2 </w:t>
      </w:r>
      <w:r>
        <w:rPr>
          <w:rFonts w:ascii="微软雅黑" w:eastAsia="微软雅黑" w:hAnsi="微软雅黑" w:hint="eastAsia"/>
          <w:sz w:val="24"/>
        </w:rPr>
        <w:t>贮存温度：－</w:t>
      </w:r>
      <w:r>
        <w:rPr>
          <w:rFonts w:ascii="微软雅黑" w:eastAsia="微软雅黑" w:hAnsi="微软雅黑" w:hint="eastAsia"/>
          <w:sz w:val="24"/>
        </w:rPr>
        <w:t>45</w:t>
      </w:r>
      <w:r>
        <w:rPr>
          <w:rFonts w:ascii="微软雅黑" w:eastAsia="微软雅黑" w:hAnsi="微软雅黑" w:hint="eastAsia"/>
          <w:sz w:val="24"/>
        </w:rPr>
        <w:t>℃～＋</w:t>
      </w:r>
      <w:r>
        <w:rPr>
          <w:rFonts w:ascii="微软雅黑" w:eastAsia="微软雅黑" w:hAnsi="微软雅黑"/>
          <w:sz w:val="24"/>
        </w:rPr>
        <w:t>70</w:t>
      </w:r>
      <w:r>
        <w:rPr>
          <w:rFonts w:ascii="微软雅黑" w:eastAsia="微软雅黑" w:hAnsi="微软雅黑" w:hint="eastAsia"/>
          <w:sz w:val="24"/>
        </w:rPr>
        <w:t>℃。</w:t>
      </w:r>
    </w:p>
    <w:p w:rsidR="00E3392D" w:rsidRDefault="00B867F6">
      <w:pPr>
        <w:pStyle w:val="2"/>
        <w:spacing w:line="240" w:lineRule="auto"/>
        <w:rPr>
          <w:rFonts w:ascii="微软雅黑" w:eastAsia="微软雅黑" w:hAnsi="微软雅黑"/>
          <w:b w:val="0"/>
          <w:sz w:val="24"/>
        </w:rPr>
      </w:pPr>
      <w:bookmarkStart w:id="80" w:name="_Toc5437"/>
      <w:r>
        <w:rPr>
          <w:rFonts w:ascii="微软雅黑" w:eastAsia="微软雅黑" w:hAnsi="微软雅黑" w:hint="eastAsia"/>
          <w:b w:val="0"/>
        </w:rPr>
        <w:t>5</w:t>
      </w:r>
      <w:r>
        <w:rPr>
          <w:rFonts w:ascii="微软雅黑" w:eastAsia="微软雅黑" w:hAnsi="微软雅黑"/>
          <w:b w:val="0"/>
        </w:rPr>
        <w:t>.</w:t>
      </w:r>
      <w:r>
        <w:rPr>
          <w:rFonts w:ascii="微软雅黑" w:eastAsia="微软雅黑" w:hAnsi="微软雅黑" w:hint="eastAsia"/>
          <w:b w:val="0"/>
        </w:rPr>
        <w:t xml:space="preserve"> </w:t>
      </w:r>
      <w:r>
        <w:rPr>
          <w:rFonts w:ascii="微软雅黑" w:eastAsia="微软雅黑" w:hAnsi="微软雅黑" w:hint="eastAsia"/>
          <w:b w:val="0"/>
        </w:rPr>
        <w:t>质量保证体系</w:t>
      </w:r>
      <w:bookmarkEnd w:id="78"/>
      <w:bookmarkEnd w:id="80"/>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5.</w:t>
      </w:r>
      <w:r>
        <w:rPr>
          <w:rFonts w:ascii="微软雅黑" w:eastAsia="微软雅黑" w:hAnsi="微软雅黑"/>
          <w:sz w:val="24"/>
        </w:rPr>
        <w:t>1</w:t>
      </w:r>
      <w:r>
        <w:rPr>
          <w:rFonts w:ascii="微软雅黑" w:eastAsia="微软雅黑" w:hAnsi="微软雅黑" w:hint="eastAsia"/>
          <w:sz w:val="24"/>
        </w:rPr>
        <w:t>概述</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投标方应采用符合</w:t>
      </w:r>
      <w:r>
        <w:rPr>
          <w:rFonts w:ascii="微软雅黑" w:eastAsia="微软雅黑" w:hAnsi="微软雅黑"/>
          <w:sz w:val="24"/>
        </w:rPr>
        <w:t>ISO9000</w:t>
      </w:r>
      <w:r>
        <w:rPr>
          <w:rFonts w:ascii="微软雅黑" w:eastAsia="微软雅黑" w:hAnsi="微软雅黑" w:hint="eastAsia"/>
          <w:sz w:val="24"/>
        </w:rPr>
        <w:t>系列要求的质量管理系统。</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lastRenderedPageBreak/>
        <w:t>投标方应在履行合同的全过程</w:t>
      </w:r>
      <w:r>
        <w:rPr>
          <w:rFonts w:ascii="微软雅黑" w:eastAsia="微软雅黑" w:hAnsi="微软雅黑"/>
          <w:sz w:val="24"/>
        </w:rPr>
        <w:t>(</w:t>
      </w:r>
      <w:r>
        <w:rPr>
          <w:rFonts w:ascii="微软雅黑" w:eastAsia="微软雅黑" w:hAnsi="微软雅黑" w:hint="eastAsia"/>
          <w:sz w:val="24"/>
        </w:rPr>
        <w:t>从开始供货到最终验收</w:t>
      </w:r>
      <w:r>
        <w:rPr>
          <w:rFonts w:ascii="微软雅黑" w:eastAsia="微软雅黑" w:hAnsi="微软雅黑"/>
          <w:sz w:val="24"/>
        </w:rPr>
        <w:t>)</w:t>
      </w:r>
      <w:r>
        <w:rPr>
          <w:rFonts w:ascii="微软雅黑" w:eastAsia="微软雅黑" w:hAnsi="微软雅黑" w:hint="eastAsia"/>
          <w:sz w:val="24"/>
        </w:rPr>
        <w:t>，对所有供货和服务的质量负责。即要保证所有这些供货和服务的质量符合合同中有关技术、交付、验收和价格所规定的要求。</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5.</w:t>
      </w:r>
      <w:r>
        <w:rPr>
          <w:rFonts w:ascii="微软雅黑" w:eastAsia="微软雅黑" w:hAnsi="微软雅黑"/>
          <w:sz w:val="24"/>
        </w:rPr>
        <w:t>2</w:t>
      </w:r>
      <w:r>
        <w:rPr>
          <w:rFonts w:ascii="微软雅黑" w:eastAsia="微软雅黑" w:hAnsi="微软雅黑" w:hint="eastAsia"/>
          <w:sz w:val="24"/>
        </w:rPr>
        <w:t>质量保证系统和要求</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投标方的质量保证系统应满足以下要求：</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5.</w:t>
      </w:r>
      <w:r>
        <w:rPr>
          <w:rFonts w:ascii="微软雅黑" w:eastAsia="微软雅黑" w:hAnsi="微软雅黑"/>
          <w:sz w:val="24"/>
        </w:rPr>
        <w:t>2.1</w:t>
      </w:r>
      <w:r>
        <w:rPr>
          <w:rFonts w:ascii="微软雅黑" w:eastAsia="微软雅黑" w:hAnsi="微软雅黑" w:hint="eastAsia"/>
          <w:sz w:val="24"/>
        </w:rPr>
        <w:t>投标方质量保证系统应由合同双方之外的第三方确认符合</w:t>
      </w:r>
      <w:r>
        <w:rPr>
          <w:rFonts w:ascii="微软雅黑" w:eastAsia="微软雅黑" w:hAnsi="微软雅黑"/>
          <w:sz w:val="24"/>
        </w:rPr>
        <w:t>ISO9000</w:t>
      </w:r>
      <w:r>
        <w:rPr>
          <w:rFonts w:ascii="微软雅黑" w:eastAsia="微软雅黑" w:hAnsi="微软雅黑" w:hint="eastAsia"/>
          <w:sz w:val="24"/>
        </w:rPr>
        <w:t>系列的要求，在合同履行期间，招标方应得到与该确认有关的所有评估和访问报告的副本。</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5.</w:t>
      </w:r>
      <w:r>
        <w:rPr>
          <w:rFonts w:ascii="微软雅黑" w:eastAsia="微软雅黑" w:hAnsi="微软雅黑"/>
          <w:sz w:val="24"/>
        </w:rPr>
        <w:t>2.2</w:t>
      </w:r>
      <w:r>
        <w:rPr>
          <w:rFonts w:ascii="微软雅黑" w:eastAsia="微软雅黑" w:hAnsi="微软雅黑" w:hint="eastAsia"/>
          <w:sz w:val="24"/>
        </w:rPr>
        <w:t>投标方应提交公司质量手册、厂方的相关质量系统控制以及针对本合同的质量计划。</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5.</w:t>
      </w:r>
      <w:r>
        <w:rPr>
          <w:rFonts w:ascii="微软雅黑" w:eastAsia="微软雅黑" w:hAnsi="微软雅黑"/>
          <w:sz w:val="24"/>
        </w:rPr>
        <w:t>2.3</w:t>
      </w:r>
      <w:r>
        <w:rPr>
          <w:rFonts w:ascii="微软雅黑" w:eastAsia="微软雅黑" w:hAnsi="微软雅黑" w:hint="eastAsia"/>
          <w:sz w:val="24"/>
        </w:rPr>
        <w:t>针对本合同质量计划的第一份正式文件应在签订合同前由招标、投标双方共同认可。该质量计划经认可后将作为合同文件的一部分，以后未经招标方同意不得修改。</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5.</w:t>
      </w:r>
      <w:r>
        <w:rPr>
          <w:rFonts w:ascii="微软雅黑" w:eastAsia="微软雅黑" w:hAnsi="微软雅黑"/>
          <w:sz w:val="24"/>
        </w:rPr>
        <w:t>3</w:t>
      </w:r>
      <w:r>
        <w:rPr>
          <w:rFonts w:ascii="微软雅黑" w:eastAsia="微软雅黑" w:hAnsi="微软雅黑" w:hint="eastAsia"/>
          <w:sz w:val="24"/>
        </w:rPr>
        <w:t>附加质量保证要求</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5.</w:t>
      </w:r>
      <w:r>
        <w:rPr>
          <w:rFonts w:ascii="微软雅黑" w:eastAsia="微软雅黑" w:hAnsi="微软雅黑"/>
          <w:sz w:val="24"/>
        </w:rPr>
        <w:t>3.1</w:t>
      </w:r>
      <w:r>
        <w:rPr>
          <w:rFonts w:ascii="微软雅黑" w:eastAsia="微软雅黑" w:hAnsi="微软雅黑" w:hint="eastAsia"/>
          <w:sz w:val="24"/>
        </w:rPr>
        <w:t>招标方应能在双方商定的</w:t>
      </w:r>
      <w:r>
        <w:rPr>
          <w:rFonts w:ascii="微软雅黑" w:eastAsia="微软雅黑" w:hAnsi="微软雅黑" w:hint="eastAsia"/>
          <w:sz w:val="24"/>
        </w:rPr>
        <w:t>时间内与投标方接触，应有机会检查质量系统并及时提出新的要求。招标方还应有权进行现场考察，以就目前状况、具体事宜、进度等与投标方达成协议。</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投标方应提供保证招标方代表达到访问目的地所必需的各项安排。</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5.</w:t>
      </w:r>
      <w:r>
        <w:rPr>
          <w:rFonts w:ascii="微软雅黑" w:eastAsia="微软雅黑" w:hAnsi="微软雅黑"/>
          <w:sz w:val="24"/>
        </w:rPr>
        <w:t>3.2</w:t>
      </w:r>
      <w:r>
        <w:rPr>
          <w:rFonts w:ascii="微软雅黑" w:eastAsia="微软雅黑" w:hAnsi="微软雅黑" w:hint="eastAsia"/>
          <w:sz w:val="24"/>
        </w:rPr>
        <w:t>招标方应能得到所有相关文件，包括质量和生产检验指标以及合同规定的其他技术文件。以这些文件作为依据来确保质量执行过程与合同规定的质量计划一致。</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5.</w:t>
      </w:r>
      <w:r>
        <w:rPr>
          <w:rFonts w:ascii="微软雅黑" w:eastAsia="微软雅黑" w:hAnsi="微软雅黑"/>
          <w:sz w:val="24"/>
        </w:rPr>
        <w:t>3.3</w:t>
      </w:r>
      <w:r>
        <w:rPr>
          <w:rFonts w:ascii="微软雅黑" w:eastAsia="微软雅黑" w:hAnsi="微软雅黑" w:hint="eastAsia"/>
          <w:sz w:val="24"/>
        </w:rPr>
        <w:t>当投标方认为可以依据文件规定过程完成供货和服务时，应征求招标方代表的同意。招标方代表也认为供货和服务可以结束时，应当签署一份依据性文件。</w:t>
      </w:r>
    </w:p>
    <w:p w:rsidR="00E3392D" w:rsidRDefault="00B867F6">
      <w:pPr>
        <w:pStyle w:val="2"/>
        <w:spacing w:line="240" w:lineRule="auto"/>
        <w:ind w:firstLine="640"/>
        <w:rPr>
          <w:rFonts w:ascii="微软雅黑" w:eastAsia="微软雅黑" w:hAnsi="微软雅黑"/>
          <w:b w:val="0"/>
        </w:rPr>
      </w:pPr>
      <w:bookmarkStart w:id="81" w:name="_Toc189707231"/>
      <w:bookmarkStart w:id="82" w:name="_Toc10250"/>
      <w:r>
        <w:rPr>
          <w:rFonts w:ascii="微软雅黑" w:eastAsia="微软雅黑" w:hAnsi="微软雅黑" w:hint="eastAsia"/>
          <w:b w:val="0"/>
        </w:rPr>
        <w:t>6</w:t>
      </w:r>
      <w:r>
        <w:rPr>
          <w:rFonts w:ascii="微软雅黑" w:eastAsia="微软雅黑" w:hAnsi="微软雅黑"/>
          <w:b w:val="0"/>
        </w:rPr>
        <w:t>.</w:t>
      </w:r>
      <w:r>
        <w:rPr>
          <w:rFonts w:ascii="微软雅黑" w:eastAsia="微软雅黑" w:hAnsi="微软雅黑" w:hint="eastAsia"/>
          <w:b w:val="0"/>
        </w:rPr>
        <w:t>培训</w:t>
      </w:r>
      <w:bookmarkEnd w:id="81"/>
      <w:bookmarkEnd w:id="82"/>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6.</w:t>
      </w:r>
      <w:r>
        <w:rPr>
          <w:rFonts w:ascii="微软雅黑" w:eastAsia="微软雅黑" w:hAnsi="微软雅黑"/>
          <w:sz w:val="24"/>
        </w:rPr>
        <w:t>1</w:t>
      </w:r>
      <w:r>
        <w:rPr>
          <w:rFonts w:ascii="微软雅黑" w:eastAsia="微软雅黑" w:hAnsi="微软雅黑" w:hint="eastAsia"/>
          <w:sz w:val="24"/>
        </w:rPr>
        <w:t>招标方人员的技术培训将在招标方工地进行，其培训人数、时间由双方共同约定。培训开始日期将在合同中确定。</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6.</w:t>
      </w:r>
      <w:r>
        <w:rPr>
          <w:rFonts w:ascii="微软雅黑" w:eastAsia="微软雅黑" w:hAnsi="微软雅黑"/>
          <w:sz w:val="24"/>
        </w:rPr>
        <w:t>2</w:t>
      </w:r>
      <w:r>
        <w:rPr>
          <w:rFonts w:ascii="微软雅黑" w:eastAsia="微软雅黑" w:hAnsi="微软雅黑" w:hint="eastAsia"/>
          <w:sz w:val="24"/>
        </w:rPr>
        <w:t>培训的程序包括下列内容</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6.</w:t>
      </w:r>
      <w:r>
        <w:rPr>
          <w:rFonts w:ascii="微软雅黑" w:eastAsia="微软雅黑" w:hAnsi="微软雅黑"/>
          <w:sz w:val="24"/>
        </w:rPr>
        <w:t>2.1</w:t>
      </w:r>
      <w:r>
        <w:rPr>
          <w:rFonts w:ascii="微软雅黑" w:eastAsia="微软雅黑" w:hAnsi="微软雅黑" w:hint="eastAsia"/>
          <w:sz w:val="24"/>
        </w:rPr>
        <w:t>光纤、光缆的接续；</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6.</w:t>
      </w:r>
      <w:r>
        <w:rPr>
          <w:rFonts w:ascii="微软雅黑" w:eastAsia="微软雅黑" w:hAnsi="微软雅黑"/>
          <w:sz w:val="24"/>
        </w:rPr>
        <w:t>2.2</w:t>
      </w:r>
      <w:r>
        <w:rPr>
          <w:rFonts w:ascii="微软雅黑" w:eastAsia="微软雅黑" w:hAnsi="微软雅黑" w:hint="eastAsia"/>
          <w:sz w:val="24"/>
        </w:rPr>
        <w:t>光缆接头盒的组装；</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6.</w:t>
      </w:r>
      <w:r>
        <w:rPr>
          <w:rFonts w:ascii="微软雅黑" w:eastAsia="微软雅黑" w:hAnsi="微软雅黑"/>
          <w:sz w:val="24"/>
        </w:rPr>
        <w:t>2.3</w:t>
      </w:r>
      <w:r>
        <w:rPr>
          <w:rFonts w:ascii="微软雅黑" w:eastAsia="微软雅黑" w:hAnsi="微软雅黑" w:hint="eastAsia"/>
          <w:sz w:val="24"/>
        </w:rPr>
        <w:t>光缆接头盒的重复开启。</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6.</w:t>
      </w:r>
      <w:r>
        <w:rPr>
          <w:rFonts w:ascii="微软雅黑" w:eastAsia="微软雅黑" w:hAnsi="微软雅黑"/>
          <w:sz w:val="24"/>
        </w:rPr>
        <w:t>3</w:t>
      </w:r>
      <w:r>
        <w:rPr>
          <w:rFonts w:ascii="微软雅黑" w:eastAsia="微软雅黑" w:hAnsi="微软雅黑" w:hint="eastAsia"/>
          <w:sz w:val="24"/>
        </w:rPr>
        <w:t>投标方应为培训人员提供必要的资料、文件和器材。</w:t>
      </w:r>
    </w:p>
    <w:p w:rsidR="00E3392D" w:rsidRDefault="00B867F6">
      <w:pPr>
        <w:pStyle w:val="2"/>
        <w:spacing w:line="240" w:lineRule="auto"/>
        <w:ind w:firstLine="640"/>
        <w:rPr>
          <w:rFonts w:ascii="微软雅黑" w:eastAsia="微软雅黑" w:hAnsi="微软雅黑"/>
          <w:b w:val="0"/>
        </w:rPr>
      </w:pPr>
      <w:bookmarkStart w:id="83" w:name="_Toc189707232"/>
      <w:bookmarkStart w:id="84" w:name="_Toc24486"/>
      <w:r>
        <w:rPr>
          <w:rFonts w:ascii="微软雅黑" w:eastAsia="微软雅黑" w:hAnsi="微软雅黑" w:hint="eastAsia"/>
          <w:b w:val="0"/>
        </w:rPr>
        <w:t>7</w:t>
      </w:r>
      <w:r>
        <w:rPr>
          <w:rFonts w:ascii="微软雅黑" w:eastAsia="微软雅黑" w:hAnsi="微软雅黑"/>
          <w:b w:val="0"/>
        </w:rPr>
        <w:t>.</w:t>
      </w:r>
      <w:r>
        <w:rPr>
          <w:rFonts w:ascii="微软雅黑" w:eastAsia="微软雅黑" w:hAnsi="微软雅黑" w:hint="eastAsia"/>
          <w:b w:val="0"/>
        </w:rPr>
        <w:t>产品检验</w:t>
      </w:r>
      <w:bookmarkEnd w:id="83"/>
      <w:bookmarkEnd w:id="84"/>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招标方对招标产品保留产品检验的权利，产品检验包括工厂检验、到货检验和库存抽检。</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工厂检验：由招标方代表到投标方生产厂进行检验测试，将采用随机抽样测试方法，其测试内容由招标方在技术规范书中任意选择。</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到货检验：是指投标方送货到招标方指定的仓库、工地或其它指定送货地点后，招标方对产品进行的检验，检验内容主要包括器材的规格程式、数量、包装、外观、端别、标识等。</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lastRenderedPageBreak/>
        <w:t>库存抽检：是指招标方对库存产品进行随机抽样，并送到指定的检测机构进行测试，测试内容由招标方在技术规范书中任意选择。</w:t>
      </w:r>
    </w:p>
    <w:p w:rsidR="00E3392D" w:rsidRDefault="00B867F6">
      <w:pPr>
        <w:pStyle w:val="2"/>
        <w:spacing w:line="240" w:lineRule="auto"/>
        <w:ind w:firstLine="640"/>
        <w:rPr>
          <w:rFonts w:ascii="微软雅黑" w:eastAsia="微软雅黑" w:hAnsi="微软雅黑"/>
          <w:b w:val="0"/>
        </w:rPr>
      </w:pPr>
      <w:bookmarkStart w:id="85" w:name="_Toc189707233"/>
      <w:bookmarkStart w:id="86" w:name="_Toc4853"/>
      <w:r>
        <w:rPr>
          <w:rFonts w:ascii="微软雅黑" w:eastAsia="微软雅黑" w:hAnsi="微软雅黑" w:hint="eastAsia"/>
          <w:b w:val="0"/>
        </w:rPr>
        <w:t>8</w:t>
      </w:r>
      <w:r>
        <w:rPr>
          <w:rFonts w:ascii="微软雅黑" w:eastAsia="微软雅黑" w:hAnsi="微软雅黑"/>
          <w:b w:val="0"/>
        </w:rPr>
        <w:t>.</w:t>
      </w:r>
      <w:r>
        <w:rPr>
          <w:rFonts w:ascii="微软雅黑" w:eastAsia="微软雅黑" w:hAnsi="微软雅黑" w:hint="eastAsia"/>
          <w:b w:val="0"/>
        </w:rPr>
        <w:t>保修期</w:t>
      </w:r>
      <w:bookmarkEnd w:id="85"/>
      <w:bookmarkEnd w:id="86"/>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投标方对所提供的光缆接头盒应实行保修</w:t>
      </w:r>
      <w:r>
        <w:rPr>
          <w:rFonts w:ascii="微软雅黑" w:eastAsia="微软雅黑" w:hAnsi="微软雅黑"/>
          <w:sz w:val="24"/>
        </w:rPr>
        <w:t>,</w:t>
      </w:r>
      <w:r>
        <w:rPr>
          <w:rFonts w:ascii="微软雅黑" w:eastAsia="微软雅黑" w:hAnsi="微软雅黑" w:hint="eastAsia"/>
          <w:sz w:val="24"/>
        </w:rPr>
        <w:t>保修期为到货后</w:t>
      </w:r>
      <w:r>
        <w:rPr>
          <w:rFonts w:ascii="微软雅黑" w:eastAsia="微软雅黑" w:hAnsi="微软雅黑"/>
          <w:color w:val="FF0000"/>
          <w:sz w:val="24"/>
        </w:rPr>
        <w:t>24</w:t>
      </w:r>
      <w:r>
        <w:rPr>
          <w:rFonts w:ascii="微软雅黑" w:eastAsia="微软雅黑" w:hAnsi="微软雅黑" w:hint="eastAsia"/>
          <w:color w:val="FF0000"/>
          <w:sz w:val="24"/>
        </w:rPr>
        <w:t>个月</w:t>
      </w:r>
      <w:r>
        <w:rPr>
          <w:rFonts w:ascii="微软雅黑" w:eastAsia="微软雅黑" w:hAnsi="微软雅黑" w:hint="eastAsia"/>
          <w:sz w:val="24"/>
        </w:rPr>
        <w:t>。在保修期内投标方应无偿更换由于原材料缺陷及制造工艺等问题而发生故障的光缆接头盒。</w:t>
      </w:r>
    </w:p>
    <w:p w:rsidR="00E3392D" w:rsidRDefault="00B867F6">
      <w:pPr>
        <w:pStyle w:val="2"/>
        <w:spacing w:line="240" w:lineRule="auto"/>
        <w:ind w:firstLine="640"/>
        <w:rPr>
          <w:rFonts w:ascii="微软雅黑" w:eastAsia="微软雅黑" w:hAnsi="微软雅黑"/>
          <w:b w:val="0"/>
        </w:rPr>
      </w:pPr>
      <w:bookmarkStart w:id="87" w:name="_Toc189707234"/>
      <w:bookmarkStart w:id="88" w:name="_Toc189706946"/>
      <w:bookmarkStart w:id="89" w:name="_Toc189705297"/>
      <w:bookmarkStart w:id="90" w:name="_Toc11283"/>
      <w:r>
        <w:rPr>
          <w:rFonts w:ascii="微软雅黑" w:eastAsia="微软雅黑" w:hAnsi="微软雅黑" w:hint="eastAsia"/>
          <w:b w:val="0"/>
        </w:rPr>
        <w:t>9</w:t>
      </w:r>
      <w:r>
        <w:rPr>
          <w:rFonts w:ascii="微软雅黑" w:eastAsia="微软雅黑" w:hAnsi="微软雅黑"/>
          <w:b w:val="0"/>
        </w:rPr>
        <w:t>.</w:t>
      </w:r>
      <w:r>
        <w:rPr>
          <w:rFonts w:ascii="微软雅黑" w:eastAsia="微软雅黑" w:hAnsi="微软雅黑" w:hint="eastAsia"/>
          <w:b w:val="0"/>
        </w:rPr>
        <w:t>节能环保</w:t>
      </w:r>
      <w:bookmarkEnd w:id="87"/>
      <w:bookmarkEnd w:id="88"/>
      <w:bookmarkEnd w:id="89"/>
      <w:bookmarkEnd w:id="90"/>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投标方承诺所投报的光缆接头盒在施工安装和运行维护过程中无噪声、无电</w:t>
      </w:r>
      <w:r>
        <w:rPr>
          <w:rFonts w:ascii="微软雅黑" w:eastAsia="微软雅黑" w:hAnsi="微软雅黑" w:hint="eastAsia"/>
          <w:sz w:val="24"/>
        </w:rPr>
        <w:t>磁辐射、无污染物产生，对环境、人畜无害，不危及生态平衡，对文物古迹等亦不会有任何损害。</w:t>
      </w:r>
    </w:p>
    <w:p w:rsidR="00E3392D" w:rsidRDefault="00B867F6">
      <w:pPr>
        <w:pStyle w:val="2"/>
        <w:spacing w:line="240" w:lineRule="auto"/>
        <w:ind w:firstLine="640"/>
        <w:rPr>
          <w:rFonts w:ascii="微软雅黑" w:eastAsia="微软雅黑" w:hAnsi="微软雅黑"/>
          <w:b w:val="0"/>
        </w:rPr>
      </w:pPr>
      <w:bookmarkStart w:id="91" w:name="_Toc189707235"/>
      <w:bookmarkStart w:id="92" w:name="_Toc17224"/>
      <w:r>
        <w:rPr>
          <w:rFonts w:ascii="微软雅黑" w:eastAsia="微软雅黑" w:hAnsi="微软雅黑" w:hint="eastAsia"/>
          <w:b w:val="0"/>
        </w:rPr>
        <w:t>10</w:t>
      </w:r>
      <w:r>
        <w:rPr>
          <w:rFonts w:ascii="微软雅黑" w:eastAsia="微软雅黑" w:hAnsi="微软雅黑"/>
          <w:b w:val="0"/>
        </w:rPr>
        <w:t>.</w:t>
      </w:r>
      <w:r>
        <w:rPr>
          <w:rFonts w:ascii="微软雅黑" w:eastAsia="微软雅黑" w:hAnsi="微软雅黑" w:hint="eastAsia"/>
          <w:b w:val="0"/>
        </w:rPr>
        <w:t>技术文件</w:t>
      </w:r>
      <w:bookmarkEnd w:id="91"/>
      <w:bookmarkEnd w:id="92"/>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10.</w:t>
      </w:r>
      <w:r>
        <w:rPr>
          <w:rFonts w:ascii="微软雅黑" w:eastAsia="微软雅黑" w:hAnsi="微软雅黑"/>
          <w:sz w:val="24"/>
        </w:rPr>
        <w:t>1</w:t>
      </w:r>
      <w:r>
        <w:rPr>
          <w:rFonts w:ascii="微软雅黑" w:eastAsia="微软雅黑" w:hAnsi="微软雅黑" w:hint="eastAsia"/>
          <w:sz w:val="24"/>
        </w:rPr>
        <w:t>所有技术文件应符合招标方可接受的标准和规范，并应尽量采用国际电联</w:t>
      </w:r>
      <w:r>
        <w:rPr>
          <w:rFonts w:ascii="微软雅黑" w:eastAsia="微软雅黑" w:hAnsi="微软雅黑"/>
          <w:sz w:val="24"/>
        </w:rPr>
        <w:t>(ITU)</w:t>
      </w:r>
      <w:r>
        <w:rPr>
          <w:rFonts w:ascii="微软雅黑" w:eastAsia="微软雅黑" w:hAnsi="微软雅黑" w:hint="eastAsia"/>
          <w:sz w:val="24"/>
        </w:rPr>
        <w:t>和国际电工委员会</w:t>
      </w:r>
      <w:r>
        <w:rPr>
          <w:rFonts w:ascii="微软雅黑" w:eastAsia="微软雅黑" w:hAnsi="微软雅黑"/>
          <w:sz w:val="24"/>
        </w:rPr>
        <w:t>(IEC)</w:t>
      </w:r>
      <w:r>
        <w:rPr>
          <w:rFonts w:ascii="微软雅黑" w:eastAsia="微软雅黑" w:hAnsi="微软雅黑" w:hint="eastAsia"/>
          <w:sz w:val="24"/>
        </w:rPr>
        <w:t>所建议的标准符号和术语。</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10.</w:t>
      </w:r>
      <w:r>
        <w:rPr>
          <w:rFonts w:ascii="微软雅黑" w:eastAsia="微软雅黑" w:hAnsi="微软雅黑"/>
          <w:sz w:val="24"/>
        </w:rPr>
        <w:t>2</w:t>
      </w:r>
      <w:r>
        <w:rPr>
          <w:rFonts w:ascii="微软雅黑" w:eastAsia="微软雅黑" w:hAnsi="微软雅黑" w:hint="eastAsia"/>
          <w:sz w:val="24"/>
        </w:rPr>
        <w:t>投标方应提供至少下列技术文件：</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10.</w:t>
      </w:r>
      <w:r>
        <w:rPr>
          <w:rFonts w:ascii="微软雅黑" w:eastAsia="微软雅黑" w:hAnsi="微软雅黑"/>
          <w:sz w:val="24"/>
        </w:rPr>
        <w:t>2.</w:t>
      </w:r>
      <w:r>
        <w:rPr>
          <w:rFonts w:ascii="微软雅黑" w:eastAsia="微软雅黑" w:hAnsi="微软雅黑" w:hint="eastAsia"/>
          <w:sz w:val="24"/>
        </w:rPr>
        <w:t>1</w:t>
      </w:r>
      <w:r>
        <w:rPr>
          <w:rFonts w:ascii="微软雅黑" w:eastAsia="微软雅黑" w:hAnsi="微软雅黑" w:hint="eastAsia"/>
          <w:sz w:val="24"/>
        </w:rPr>
        <w:t>光缆接头</w:t>
      </w:r>
      <w:proofErr w:type="gramStart"/>
      <w:r>
        <w:rPr>
          <w:rFonts w:ascii="微软雅黑" w:eastAsia="微软雅黑" w:hAnsi="微软雅黑" w:hint="eastAsia"/>
          <w:sz w:val="24"/>
        </w:rPr>
        <w:t>盒使用</w:t>
      </w:r>
      <w:proofErr w:type="gramEnd"/>
      <w:r>
        <w:rPr>
          <w:rFonts w:ascii="微软雅黑" w:eastAsia="微软雅黑" w:hAnsi="微软雅黑" w:hint="eastAsia"/>
          <w:sz w:val="24"/>
        </w:rPr>
        <w:t>说明书；</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10.2.2</w:t>
      </w:r>
      <w:r>
        <w:rPr>
          <w:rFonts w:ascii="微软雅黑" w:eastAsia="微软雅黑" w:hAnsi="微软雅黑" w:hint="eastAsia"/>
          <w:sz w:val="24"/>
        </w:rPr>
        <w:t>接头盒的安装手册；</w:t>
      </w:r>
    </w:p>
    <w:p w:rsidR="00E3392D" w:rsidRDefault="00B867F6">
      <w:pPr>
        <w:spacing w:line="240" w:lineRule="auto"/>
        <w:ind w:firstLineChars="200" w:firstLine="480"/>
        <w:rPr>
          <w:rFonts w:ascii="微软雅黑" w:eastAsia="微软雅黑" w:hAnsi="微软雅黑"/>
          <w:sz w:val="24"/>
        </w:rPr>
      </w:pPr>
      <w:r>
        <w:rPr>
          <w:rFonts w:ascii="微软雅黑" w:eastAsia="微软雅黑" w:hAnsi="微软雅黑" w:hint="eastAsia"/>
          <w:sz w:val="24"/>
        </w:rPr>
        <w:t>10.2.3</w:t>
      </w:r>
      <w:r>
        <w:rPr>
          <w:rFonts w:ascii="微软雅黑" w:eastAsia="微软雅黑" w:hAnsi="微软雅黑" w:hint="eastAsia"/>
          <w:sz w:val="24"/>
        </w:rPr>
        <w:t>专用工具的使用说明和操作手册。</w:t>
      </w:r>
    </w:p>
    <w:p w:rsidR="00E3392D" w:rsidRDefault="00E3392D">
      <w:pPr>
        <w:spacing w:line="240" w:lineRule="auto"/>
        <w:ind w:firstLineChars="200" w:firstLine="480"/>
        <w:rPr>
          <w:rFonts w:ascii="微软雅黑" w:eastAsia="微软雅黑" w:hAnsi="微软雅黑"/>
          <w:sz w:val="24"/>
        </w:rPr>
      </w:pPr>
    </w:p>
    <w:sectPr w:rsidR="00E3392D">
      <w:headerReference w:type="default" r:id="rId8"/>
      <w:footerReference w:type="even" r:id="rId9"/>
      <w:footerReference w:type="default" r:id="rId10"/>
      <w:pgSz w:w="11907" w:h="16840"/>
      <w:pgMar w:top="720" w:right="720" w:bottom="720" w:left="720" w:header="851" w:footer="992" w:gutter="0"/>
      <w:pgNumType w:start="0"/>
      <w:cols w:space="425"/>
      <w:titlePg/>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7F6" w:rsidRDefault="00B867F6">
      <w:pPr>
        <w:spacing w:line="240" w:lineRule="auto"/>
      </w:pPr>
      <w:r>
        <w:separator/>
      </w:r>
    </w:p>
  </w:endnote>
  <w:endnote w:type="continuationSeparator" w:id="0">
    <w:p w:rsidR="00B867F6" w:rsidRDefault="00B867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Kino MT">
    <w:altName w:val="Times New Roman"/>
    <w:charset w:val="00"/>
    <w:family w:val="auto"/>
    <w:pitch w:val="default"/>
  </w:font>
  <w:font w:name="Braggadocio">
    <w:altName w:val="Courier New"/>
    <w:charset w:val="00"/>
    <w:family w:val="decorative"/>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92D" w:rsidRDefault="00B867F6">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rPr>
      <w:t>3</w:t>
    </w:r>
    <w:r>
      <w:rPr>
        <w:rStyle w:val="ac"/>
      </w:rPr>
      <w:fldChar w:fldCharType="end"/>
    </w:r>
  </w:p>
  <w:p w:rsidR="00E3392D" w:rsidRDefault="00E3392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92D" w:rsidRDefault="00B867F6">
    <w:pPr>
      <w:pStyle w:val="a7"/>
      <w:framePr w:w="349" w:wrap="around" w:vAnchor="text" w:hAnchor="page" w:x="5635" w:y="127"/>
      <w:rPr>
        <w:rStyle w:val="ac"/>
      </w:rPr>
    </w:pPr>
    <w:r>
      <w:rPr>
        <w:rStyle w:val="ac"/>
      </w:rPr>
      <w:fldChar w:fldCharType="begin"/>
    </w:r>
    <w:r>
      <w:rPr>
        <w:rStyle w:val="ac"/>
      </w:rPr>
      <w:instrText xml:space="preserve">PAGE  </w:instrText>
    </w:r>
    <w:r>
      <w:rPr>
        <w:rStyle w:val="ac"/>
      </w:rPr>
      <w:fldChar w:fldCharType="separate"/>
    </w:r>
    <w:r w:rsidR="00924C51">
      <w:rPr>
        <w:rStyle w:val="ac"/>
        <w:noProof/>
      </w:rPr>
      <w:t>11</w:t>
    </w:r>
    <w:r>
      <w:rPr>
        <w:rStyle w:val="ac"/>
      </w:rPr>
      <w:fldChar w:fldCharType="end"/>
    </w:r>
  </w:p>
  <w:p w:rsidR="00E3392D" w:rsidRDefault="00E3392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7F6" w:rsidRDefault="00B867F6">
      <w:pPr>
        <w:spacing w:line="240" w:lineRule="auto"/>
      </w:pPr>
      <w:r>
        <w:separator/>
      </w:r>
    </w:p>
  </w:footnote>
  <w:footnote w:type="continuationSeparator" w:id="0">
    <w:p w:rsidR="00B867F6" w:rsidRDefault="00B867F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92D" w:rsidRDefault="00B867F6">
    <w:pPr>
      <w:pStyle w:val="a8"/>
      <w:jc w:val="right"/>
    </w:pPr>
    <w:r>
      <w:rPr>
        <w:rFonts w:hint="eastAsia"/>
      </w:rPr>
      <w:t>中国联通光缆接头盒技术规范书（</w:t>
    </w:r>
    <w:r>
      <w:rPr>
        <w:rFonts w:hint="eastAsia"/>
      </w:rPr>
      <w:t>2020</w:t>
    </w:r>
    <w:r>
      <w:rPr>
        <w:rFonts w:hint="eastAsia"/>
      </w:rPr>
      <w:t>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ˇˉ—‖’”…∶、。〃々〉》」』】〕〗！＂＇），．：；？］｀｜｝～"/>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3CD8"/>
    <w:rsid w:val="00001A5B"/>
    <w:rsid w:val="00020144"/>
    <w:rsid w:val="00025E84"/>
    <w:rsid w:val="00026741"/>
    <w:rsid w:val="00034A6C"/>
    <w:rsid w:val="00036809"/>
    <w:rsid w:val="000428BF"/>
    <w:rsid w:val="00043B51"/>
    <w:rsid w:val="00050823"/>
    <w:rsid w:val="0005238D"/>
    <w:rsid w:val="0005338D"/>
    <w:rsid w:val="0005650C"/>
    <w:rsid w:val="000651C2"/>
    <w:rsid w:val="00072EBA"/>
    <w:rsid w:val="0007354B"/>
    <w:rsid w:val="00075D65"/>
    <w:rsid w:val="00081F6A"/>
    <w:rsid w:val="00086368"/>
    <w:rsid w:val="000864EF"/>
    <w:rsid w:val="00086A21"/>
    <w:rsid w:val="00090656"/>
    <w:rsid w:val="0009217F"/>
    <w:rsid w:val="00093D90"/>
    <w:rsid w:val="000A7019"/>
    <w:rsid w:val="000B74D5"/>
    <w:rsid w:val="000C162E"/>
    <w:rsid w:val="000E17FB"/>
    <w:rsid w:val="000E1AC0"/>
    <w:rsid w:val="000E27AD"/>
    <w:rsid w:val="000E6E91"/>
    <w:rsid w:val="00100EF8"/>
    <w:rsid w:val="00121D86"/>
    <w:rsid w:val="00122CA4"/>
    <w:rsid w:val="0012566C"/>
    <w:rsid w:val="00131232"/>
    <w:rsid w:val="00132A61"/>
    <w:rsid w:val="00141215"/>
    <w:rsid w:val="00143988"/>
    <w:rsid w:val="00143D51"/>
    <w:rsid w:val="0014673D"/>
    <w:rsid w:val="001606DD"/>
    <w:rsid w:val="00165A83"/>
    <w:rsid w:val="00184582"/>
    <w:rsid w:val="001A024E"/>
    <w:rsid w:val="001B37A9"/>
    <w:rsid w:val="001B7671"/>
    <w:rsid w:val="001C5356"/>
    <w:rsid w:val="001C6BF1"/>
    <w:rsid w:val="001F6230"/>
    <w:rsid w:val="00212388"/>
    <w:rsid w:val="00270039"/>
    <w:rsid w:val="00271844"/>
    <w:rsid w:val="00275E0A"/>
    <w:rsid w:val="002A0B6E"/>
    <w:rsid w:val="002B5329"/>
    <w:rsid w:val="002C26B3"/>
    <w:rsid w:val="002C2E12"/>
    <w:rsid w:val="002D46D8"/>
    <w:rsid w:val="002D6693"/>
    <w:rsid w:val="002D6C2D"/>
    <w:rsid w:val="002E0ED5"/>
    <w:rsid w:val="002E6A4A"/>
    <w:rsid w:val="002F1259"/>
    <w:rsid w:val="003123DE"/>
    <w:rsid w:val="00314294"/>
    <w:rsid w:val="00321F4D"/>
    <w:rsid w:val="00335FC5"/>
    <w:rsid w:val="003549BD"/>
    <w:rsid w:val="00364398"/>
    <w:rsid w:val="00364C92"/>
    <w:rsid w:val="00380D6A"/>
    <w:rsid w:val="00386D87"/>
    <w:rsid w:val="00394B9F"/>
    <w:rsid w:val="003A3C9D"/>
    <w:rsid w:val="003A4CD5"/>
    <w:rsid w:val="003B2CD0"/>
    <w:rsid w:val="003D0E2A"/>
    <w:rsid w:val="003D6A82"/>
    <w:rsid w:val="003F4B77"/>
    <w:rsid w:val="00412B01"/>
    <w:rsid w:val="004335F5"/>
    <w:rsid w:val="00434ED3"/>
    <w:rsid w:val="00435C4C"/>
    <w:rsid w:val="00441ECD"/>
    <w:rsid w:val="00441FA2"/>
    <w:rsid w:val="00444058"/>
    <w:rsid w:val="00462501"/>
    <w:rsid w:val="004816FB"/>
    <w:rsid w:val="0049167E"/>
    <w:rsid w:val="004A0B87"/>
    <w:rsid w:val="004C0766"/>
    <w:rsid w:val="004C0C85"/>
    <w:rsid w:val="004C54F8"/>
    <w:rsid w:val="004E333D"/>
    <w:rsid w:val="004E3377"/>
    <w:rsid w:val="004E674D"/>
    <w:rsid w:val="004F17EA"/>
    <w:rsid w:val="004F202A"/>
    <w:rsid w:val="00512A96"/>
    <w:rsid w:val="00522F70"/>
    <w:rsid w:val="0053260F"/>
    <w:rsid w:val="00534EE7"/>
    <w:rsid w:val="00563B6D"/>
    <w:rsid w:val="005865D3"/>
    <w:rsid w:val="005A19AB"/>
    <w:rsid w:val="005B31D2"/>
    <w:rsid w:val="005B53D4"/>
    <w:rsid w:val="005C266D"/>
    <w:rsid w:val="005C2AF7"/>
    <w:rsid w:val="005F2E83"/>
    <w:rsid w:val="005F4766"/>
    <w:rsid w:val="00603398"/>
    <w:rsid w:val="00604424"/>
    <w:rsid w:val="006244FA"/>
    <w:rsid w:val="0063090C"/>
    <w:rsid w:val="006313BE"/>
    <w:rsid w:val="0063591C"/>
    <w:rsid w:val="00637090"/>
    <w:rsid w:val="00646F79"/>
    <w:rsid w:val="0066171E"/>
    <w:rsid w:val="00666070"/>
    <w:rsid w:val="00673615"/>
    <w:rsid w:val="006804EB"/>
    <w:rsid w:val="00691A9F"/>
    <w:rsid w:val="006A32BC"/>
    <w:rsid w:val="006C4327"/>
    <w:rsid w:val="006D7406"/>
    <w:rsid w:val="006F56F3"/>
    <w:rsid w:val="00701AE4"/>
    <w:rsid w:val="00713FD5"/>
    <w:rsid w:val="00720A57"/>
    <w:rsid w:val="007405E2"/>
    <w:rsid w:val="00744A59"/>
    <w:rsid w:val="00744CAE"/>
    <w:rsid w:val="00746E15"/>
    <w:rsid w:val="00747BC8"/>
    <w:rsid w:val="00763C7B"/>
    <w:rsid w:val="0076516E"/>
    <w:rsid w:val="00780266"/>
    <w:rsid w:val="0078553F"/>
    <w:rsid w:val="0078692E"/>
    <w:rsid w:val="00792686"/>
    <w:rsid w:val="007941D4"/>
    <w:rsid w:val="007A0051"/>
    <w:rsid w:val="007A3FCA"/>
    <w:rsid w:val="007C20C5"/>
    <w:rsid w:val="007C5E2C"/>
    <w:rsid w:val="007D0277"/>
    <w:rsid w:val="00812233"/>
    <w:rsid w:val="00816290"/>
    <w:rsid w:val="00820502"/>
    <w:rsid w:val="0082096C"/>
    <w:rsid w:val="00825270"/>
    <w:rsid w:val="008312B2"/>
    <w:rsid w:val="0083796A"/>
    <w:rsid w:val="008456F5"/>
    <w:rsid w:val="0084616B"/>
    <w:rsid w:val="0085138A"/>
    <w:rsid w:val="00856F90"/>
    <w:rsid w:val="00896F35"/>
    <w:rsid w:val="008A77EB"/>
    <w:rsid w:val="008B0743"/>
    <w:rsid w:val="008B656E"/>
    <w:rsid w:val="008C4AC6"/>
    <w:rsid w:val="008F57BD"/>
    <w:rsid w:val="008F6CA7"/>
    <w:rsid w:val="0091490E"/>
    <w:rsid w:val="00917B6F"/>
    <w:rsid w:val="009202C8"/>
    <w:rsid w:val="00922340"/>
    <w:rsid w:val="00924C51"/>
    <w:rsid w:val="00927E02"/>
    <w:rsid w:val="00930C50"/>
    <w:rsid w:val="0093541F"/>
    <w:rsid w:val="009445AE"/>
    <w:rsid w:val="0094738C"/>
    <w:rsid w:val="009720BB"/>
    <w:rsid w:val="009748B3"/>
    <w:rsid w:val="009943EE"/>
    <w:rsid w:val="009A41BC"/>
    <w:rsid w:val="009B512F"/>
    <w:rsid w:val="009B7188"/>
    <w:rsid w:val="009C24FD"/>
    <w:rsid w:val="009C263A"/>
    <w:rsid w:val="009D42C7"/>
    <w:rsid w:val="009D65D1"/>
    <w:rsid w:val="009E0E52"/>
    <w:rsid w:val="009E1263"/>
    <w:rsid w:val="009E1E43"/>
    <w:rsid w:val="009F651A"/>
    <w:rsid w:val="009F664F"/>
    <w:rsid w:val="00A017A3"/>
    <w:rsid w:val="00A048C4"/>
    <w:rsid w:val="00A05019"/>
    <w:rsid w:val="00A05C5B"/>
    <w:rsid w:val="00A2061F"/>
    <w:rsid w:val="00A221BF"/>
    <w:rsid w:val="00A31128"/>
    <w:rsid w:val="00A31FBE"/>
    <w:rsid w:val="00A3543A"/>
    <w:rsid w:val="00A436C4"/>
    <w:rsid w:val="00A508AC"/>
    <w:rsid w:val="00A53EEA"/>
    <w:rsid w:val="00A617C6"/>
    <w:rsid w:val="00A70074"/>
    <w:rsid w:val="00A71366"/>
    <w:rsid w:val="00A82A4B"/>
    <w:rsid w:val="00A82E09"/>
    <w:rsid w:val="00A83F77"/>
    <w:rsid w:val="00A845BE"/>
    <w:rsid w:val="00A84751"/>
    <w:rsid w:val="00A87A0A"/>
    <w:rsid w:val="00A903F3"/>
    <w:rsid w:val="00AA3ABA"/>
    <w:rsid w:val="00AC1814"/>
    <w:rsid w:val="00AC41AE"/>
    <w:rsid w:val="00AC5D33"/>
    <w:rsid w:val="00AD4AAA"/>
    <w:rsid w:val="00AD5FAF"/>
    <w:rsid w:val="00AE3B42"/>
    <w:rsid w:val="00AE5463"/>
    <w:rsid w:val="00AF3B4D"/>
    <w:rsid w:val="00B05E48"/>
    <w:rsid w:val="00B12409"/>
    <w:rsid w:val="00B16A4E"/>
    <w:rsid w:val="00B204E3"/>
    <w:rsid w:val="00B24344"/>
    <w:rsid w:val="00B30E5B"/>
    <w:rsid w:val="00B4070D"/>
    <w:rsid w:val="00B46C3E"/>
    <w:rsid w:val="00B5401F"/>
    <w:rsid w:val="00B7003F"/>
    <w:rsid w:val="00B70A32"/>
    <w:rsid w:val="00B734DD"/>
    <w:rsid w:val="00B8122A"/>
    <w:rsid w:val="00B84B2B"/>
    <w:rsid w:val="00B867F6"/>
    <w:rsid w:val="00B87477"/>
    <w:rsid w:val="00B97D5F"/>
    <w:rsid w:val="00BD5B79"/>
    <w:rsid w:val="00BE1304"/>
    <w:rsid w:val="00C02DAD"/>
    <w:rsid w:val="00C058CF"/>
    <w:rsid w:val="00C21733"/>
    <w:rsid w:val="00C243BC"/>
    <w:rsid w:val="00C316C2"/>
    <w:rsid w:val="00C3404D"/>
    <w:rsid w:val="00C36FEB"/>
    <w:rsid w:val="00C4363D"/>
    <w:rsid w:val="00C4619C"/>
    <w:rsid w:val="00C56F83"/>
    <w:rsid w:val="00C57D68"/>
    <w:rsid w:val="00C72D4A"/>
    <w:rsid w:val="00C80DB6"/>
    <w:rsid w:val="00C82510"/>
    <w:rsid w:val="00C86465"/>
    <w:rsid w:val="00C92096"/>
    <w:rsid w:val="00C975DE"/>
    <w:rsid w:val="00CA2203"/>
    <w:rsid w:val="00CA4790"/>
    <w:rsid w:val="00CA5A82"/>
    <w:rsid w:val="00CC6BC5"/>
    <w:rsid w:val="00CD5C06"/>
    <w:rsid w:val="00CD6736"/>
    <w:rsid w:val="00CE3CD8"/>
    <w:rsid w:val="00CF3FB4"/>
    <w:rsid w:val="00CF577E"/>
    <w:rsid w:val="00CF6593"/>
    <w:rsid w:val="00D02BF8"/>
    <w:rsid w:val="00D03CF4"/>
    <w:rsid w:val="00D10C90"/>
    <w:rsid w:val="00D123D0"/>
    <w:rsid w:val="00D145DC"/>
    <w:rsid w:val="00D1504D"/>
    <w:rsid w:val="00D2234C"/>
    <w:rsid w:val="00D247DF"/>
    <w:rsid w:val="00D266AE"/>
    <w:rsid w:val="00D272CD"/>
    <w:rsid w:val="00D35A9F"/>
    <w:rsid w:val="00D43FF1"/>
    <w:rsid w:val="00D52C43"/>
    <w:rsid w:val="00D80BBB"/>
    <w:rsid w:val="00D90945"/>
    <w:rsid w:val="00D92637"/>
    <w:rsid w:val="00DA31D2"/>
    <w:rsid w:val="00DC24B3"/>
    <w:rsid w:val="00DC68DE"/>
    <w:rsid w:val="00DD6EB2"/>
    <w:rsid w:val="00DF41DF"/>
    <w:rsid w:val="00DF5A4C"/>
    <w:rsid w:val="00E04354"/>
    <w:rsid w:val="00E04D14"/>
    <w:rsid w:val="00E132FF"/>
    <w:rsid w:val="00E13A1B"/>
    <w:rsid w:val="00E16673"/>
    <w:rsid w:val="00E3392D"/>
    <w:rsid w:val="00E35D82"/>
    <w:rsid w:val="00E3777C"/>
    <w:rsid w:val="00E40390"/>
    <w:rsid w:val="00E53122"/>
    <w:rsid w:val="00E61C68"/>
    <w:rsid w:val="00E6216B"/>
    <w:rsid w:val="00E633B8"/>
    <w:rsid w:val="00E6511B"/>
    <w:rsid w:val="00E94FF8"/>
    <w:rsid w:val="00EA196C"/>
    <w:rsid w:val="00EC1832"/>
    <w:rsid w:val="00EC2EF0"/>
    <w:rsid w:val="00ED70FD"/>
    <w:rsid w:val="00EE5AC7"/>
    <w:rsid w:val="00EF3D37"/>
    <w:rsid w:val="00F00935"/>
    <w:rsid w:val="00F14182"/>
    <w:rsid w:val="00F16A92"/>
    <w:rsid w:val="00F20084"/>
    <w:rsid w:val="00F22EC7"/>
    <w:rsid w:val="00F23D5A"/>
    <w:rsid w:val="00F4226A"/>
    <w:rsid w:val="00F4689F"/>
    <w:rsid w:val="00F47EA5"/>
    <w:rsid w:val="00F546F3"/>
    <w:rsid w:val="00F63FF2"/>
    <w:rsid w:val="00F664BC"/>
    <w:rsid w:val="00F71E88"/>
    <w:rsid w:val="00F81523"/>
    <w:rsid w:val="00FB50EE"/>
    <w:rsid w:val="00FC2BE3"/>
    <w:rsid w:val="00FD5506"/>
    <w:rsid w:val="00FE2706"/>
    <w:rsid w:val="6E007336"/>
    <w:rsid w:val="6EAC6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CE43D1F-ACCF-47CC-92C2-5CAAEDEA9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12" w:lineRule="atLeast"/>
      <w:jc w:val="both"/>
      <w:textAlignment w:val="baseline"/>
    </w:pPr>
    <w:rPr>
      <w:sz w:val="21"/>
    </w:rPr>
  </w:style>
  <w:style w:type="paragraph" w:styleId="1">
    <w:name w:val="heading 1"/>
    <w:basedOn w:val="a"/>
    <w:next w:val="a"/>
    <w:qFormat/>
    <w:pPr>
      <w:keepNext/>
      <w:keepLines/>
      <w:spacing w:before="340" w:after="330" w:line="578" w:lineRule="atLeast"/>
      <w:outlineLvl w:val="0"/>
    </w:pPr>
    <w:rPr>
      <w:b/>
      <w:bCs/>
      <w:kern w:val="44"/>
      <w:sz w:val="44"/>
      <w:szCs w:val="44"/>
    </w:rPr>
  </w:style>
  <w:style w:type="paragraph" w:styleId="2">
    <w:name w:val="heading 2"/>
    <w:basedOn w:val="a"/>
    <w:next w:val="a"/>
    <w:link w:val="2Char"/>
    <w:qFormat/>
    <w:pPr>
      <w:keepNext/>
      <w:keepLines/>
      <w:spacing w:before="260" w:after="260" w:line="416" w:lineRule="atLeast"/>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semiHidden/>
    <w:pPr>
      <w:ind w:left="1260"/>
      <w:jc w:val="left"/>
    </w:pPr>
    <w:rPr>
      <w:sz w:val="18"/>
      <w:szCs w:val="18"/>
    </w:rPr>
  </w:style>
  <w:style w:type="paragraph" w:styleId="a3">
    <w:name w:val="Document Map"/>
    <w:basedOn w:val="a"/>
    <w:semiHidden/>
    <w:pPr>
      <w:shd w:val="clear" w:color="auto" w:fill="000080"/>
    </w:pPr>
  </w:style>
  <w:style w:type="paragraph" w:styleId="a4">
    <w:name w:val="annotation text"/>
    <w:basedOn w:val="a"/>
    <w:link w:val="Char"/>
    <w:qFormat/>
    <w:pPr>
      <w:jc w:val="left"/>
    </w:pPr>
  </w:style>
  <w:style w:type="paragraph" w:styleId="5">
    <w:name w:val="toc 5"/>
    <w:basedOn w:val="a"/>
    <w:next w:val="a"/>
    <w:semiHidden/>
    <w:pPr>
      <w:ind w:left="840"/>
      <w:jc w:val="left"/>
    </w:pPr>
    <w:rPr>
      <w:sz w:val="18"/>
      <w:szCs w:val="18"/>
    </w:rPr>
  </w:style>
  <w:style w:type="paragraph" w:styleId="3">
    <w:name w:val="toc 3"/>
    <w:basedOn w:val="a"/>
    <w:next w:val="a"/>
    <w:semiHidden/>
    <w:pPr>
      <w:ind w:left="420"/>
      <w:jc w:val="left"/>
    </w:pPr>
    <w:rPr>
      <w:i/>
      <w:iCs/>
      <w:sz w:val="20"/>
    </w:rPr>
  </w:style>
  <w:style w:type="paragraph" w:styleId="8">
    <w:name w:val="toc 8"/>
    <w:basedOn w:val="a"/>
    <w:next w:val="a"/>
    <w:semiHidden/>
    <w:qFormat/>
    <w:pPr>
      <w:ind w:left="1470"/>
      <w:jc w:val="left"/>
    </w:pPr>
    <w:rPr>
      <w:sz w:val="18"/>
      <w:szCs w:val="18"/>
    </w:rPr>
  </w:style>
  <w:style w:type="paragraph" w:styleId="a5">
    <w:name w:val="Date"/>
    <w:basedOn w:val="a"/>
    <w:next w:val="a"/>
    <w:rPr>
      <w:b/>
      <w:sz w:val="28"/>
    </w:rPr>
  </w:style>
  <w:style w:type="paragraph" w:styleId="20">
    <w:name w:val="Body Text Indent 2"/>
    <w:basedOn w:val="a"/>
    <w:pPr>
      <w:spacing w:line="360" w:lineRule="auto"/>
    </w:pPr>
    <w:rPr>
      <w:sz w:val="24"/>
      <w:szCs w:val="24"/>
    </w:rPr>
  </w:style>
  <w:style w:type="paragraph" w:styleId="a6">
    <w:name w:val="Balloon Text"/>
    <w:basedOn w:val="a"/>
    <w:semiHidden/>
    <w:rPr>
      <w:sz w:val="18"/>
      <w:szCs w:val="18"/>
    </w:rPr>
  </w:style>
  <w:style w:type="paragraph" w:styleId="a7">
    <w:name w:val="footer"/>
    <w:basedOn w:val="a"/>
    <w:qFormat/>
    <w:pPr>
      <w:tabs>
        <w:tab w:val="center" w:pos="4153"/>
        <w:tab w:val="right" w:pos="8306"/>
      </w:tabs>
      <w:snapToGrid w:val="0"/>
      <w:spacing w:line="240" w:lineRule="atLeast"/>
      <w:jc w:val="left"/>
    </w:pPr>
    <w:rPr>
      <w:sz w:val="18"/>
    </w:rPr>
  </w:style>
  <w:style w:type="paragraph" w:styleId="a8">
    <w:name w:val="header"/>
    <w:basedOn w:val="a"/>
    <w:pPr>
      <w:pBdr>
        <w:bottom w:val="single" w:sz="6" w:space="1" w:color="auto"/>
      </w:pBdr>
      <w:tabs>
        <w:tab w:val="center" w:pos="4153"/>
        <w:tab w:val="right" w:pos="8306"/>
      </w:tabs>
      <w:snapToGrid w:val="0"/>
      <w:spacing w:line="240" w:lineRule="atLeast"/>
      <w:jc w:val="center"/>
    </w:pPr>
    <w:rPr>
      <w:sz w:val="18"/>
    </w:rPr>
  </w:style>
  <w:style w:type="paragraph" w:styleId="10">
    <w:name w:val="toc 1"/>
    <w:basedOn w:val="a"/>
    <w:next w:val="a"/>
    <w:uiPriority w:val="39"/>
    <w:pPr>
      <w:spacing w:before="120" w:after="120"/>
      <w:jc w:val="left"/>
    </w:pPr>
    <w:rPr>
      <w:b/>
      <w:bCs/>
      <w:caps/>
      <w:sz w:val="20"/>
    </w:rPr>
  </w:style>
  <w:style w:type="paragraph" w:styleId="4">
    <w:name w:val="toc 4"/>
    <w:basedOn w:val="a"/>
    <w:next w:val="a"/>
    <w:semiHidden/>
    <w:pPr>
      <w:ind w:left="630"/>
      <w:jc w:val="left"/>
    </w:pPr>
    <w:rPr>
      <w:sz w:val="18"/>
      <w:szCs w:val="18"/>
    </w:rPr>
  </w:style>
  <w:style w:type="paragraph" w:styleId="6">
    <w:name w:val="toc 6"/>
    <w:basedOn w:val="a"/>
    <w:next w:val="a"/>
    <w:semiHidden/>
    <w:pPr>
      <w:ind w:left="1050"/>
      <w:jc w:val="left"/>
    </w:pPr>
    <w:rPr>
      <w:sz w:val="18"/>
      <w:szCs w:val="18"/>
    </w:rPr>
  </w:style>
  <w:style w:type="paragraph" w:styleId="21">
    <w:name w:val="toc 2"/>
    <w:basedOn w:val="a"/>
    <w:next w:val="a"/>
    <w:uiPriority w:val="39"/>
    <w:pPr>
      <w:ind w:left="210"/>
      <w:jc w:val="left"/>
    </w:pPr>
    <w:rPr>
      <w:smallCaps/>
      <w:sz w:val="20"/>
    </w:rPr>
  </w:style>
  <w:style w:type="paragraph" w:styleId="9">
    <w:name w:val="toc 9"/>
    <w:basedOn w:val="a"/>
    <w:next w:val="a"/>
    <w:semiHidden/>
    <w:qFormat/>
    <w:pPr>
      <w:ind w:left="1680"/>
      <w:jc w:val="left"/>
    </w:pPr>
    <w:rPr>
      <w:sz w:val="18"/>
      <w:szCs w:val="18"/>
    </w:rPr>
  </w:style>
  <w:style w:type="paragraph" w:styleId="a9">
    <w:name w:val="annotation subject"/>
    <w:basedOn w:val="a4"/>
    <w:next w:val="a4"/>
    <w:link w:val="Char0"/>
    <w:rPr>
      <w:b/>
      <w:bCs/>
    </w:rPr>
  </w:style>
  <w:style w:type="table" w:styleId="aa">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qFormat/>
    <w:rPr>
      <w:b/>
    </w:rPr>
  </w:style>
  <w:style w:type="character" w:styleId="ac">
    <w:name w:val="page number"/>
    <w:basedOn w:val="a0"/>
    <w:qFormat/>
  </w:style>
  <w:style w:type="character" w:styleId="ad">
    <w:name w:val="Hyperlink"/>
    <w:basedOn w:val="a0"/>
    <w:uiPriority w:val="99"/>
    <w:qFormat/>
    <w:rPr>
      <w:color w:val="0000FF"/>
      <w:u w:val="single"/>
    </w:rPr>
  </w:style>
  <w:style w:type="character" w:styleId="ae">
    <w:name w:val="annotation reference"/>
    <w:basedOn w:val="a0"/>
    <w:qFormat/>
    <w:rPr>
      <w:sz w:val="21"/>
      <w:szCs w:val="21"/>
    </w:rPr>
  </w:style>
  <w:style w:type="paragraph" w:customStyle="1" w:styleId="af">
    <w:name w:val="题头内容"/>
    <w:basedOn w:val="a"/>
    <w:pPr>
      <w:spacing w:before="120" w:after="120"/>
      <w:ind w:right="879" w:firstLine="839"/>
      <w:jc w:val="center"/>
    </w:pPr>
    <w:rPr>
      <w:rFonts w:ascii="黑体" w:eastAsia="黑体"/>
      <w:sz w:val="32"/>
    </w:rPr>
  </w:style>
  <w:style w:type="paragraph" w:customStyle="1" w:styleId="CharChar">
    <w:name w:val="Char Char"/>
    <w:basedOn w:val="a3"/>
    <w:pPr>
      <w:adjustRightInd/>
      <w:spacing w:line="240" w:lineRule="auto"/>
      <w:textAlignment w:val="auto"/>
    </w:pPr>
    <w:rPr>
      <w:rFonts w:ascii="Tahoma" w:hAnsi="Tahoma"/>
      <w:kern w:val="2"/>
      <w:sz w:val="24"/>
      <w:szCs w:val="24"/>
    </w:rPr>
  </w:style>
  <w:style w:type="paragraph" w:customStyle="1" w:styleId="Normal1">
    <w:name w:val="Normal1"/>
    <w:qFormat/>
    <w:pPr>
      <w:widowControl w:val="0"/>
      <w:adjustRightInd w:val="0"/>
      <w:spacing w:line="0" w:lineRule="atLeast"/>
      <w:textAlignment w:val="baseline"/>
    </w:pPr>
    <w:rPr>
      <w:rFonts w:ascii="宋体"/>
      <w:sz w:val="34"/>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customStyle="1" w:styleId="CM13">
    <w:name w:val="CM13"/>
    <w:basedOn w:val="Default"/>
    <w:next w:val="Default"/>
    <w:pPr>
      <w:spacing w:line="468" w:lineRule="atLeast"/>
    </w:pPr>
    <w:rPr>
      <w:rFonts w:ascii="仿宋_GB2312" w:eastAsia="仿宋_GB2312" w:cs="Times New Roman"/>
      <w:color w:val="auto"/>
    </w:rPr>
  </w:style>
  <w:style w:type="paragraph" w:customStyle="1" w:styleId="CM19">
    <w:name w:val="CM19"/>
    <w:basedOn w:val="Default"/>
    <w:next w:val="Default"/>
    <w:pPr>
      <w:spacing w:line="391" w:lineRule="atLeast"/>
    </w:pPr>
    <w:rPr>
      <w:rFonts w:ascii="仿宋_GB2312" w:eastAsia="仿宋_GB2312" w:cs="Times New Roman"/>
      <w:color w:val="auto"/>
    </w:rPr>
  </w:style>
  <w:style w:type="paragraph" w:customStyle="1" w:styleId="CM30">
    <w:name w:val="CM30"/>
    <w:basedOn w:val="Default"/>
    <w:next w:val="Default"/>
    <w:qFormat/>
    <w:pPr>
      <w:spacing w:after="78"/>
    </w:pPr>
    <w:rPr>
      <w:rFonts w:ascii="仿宋_GB2312" w:eastAsia="仿宋_GB2312" w:cs="Times New Roman"/>
      <w:color w:val="auto"/>
    </w:rPr>
  </w:style>
  <w:style w:type="paragraph" w:customStyle="1" w:styleId="Char1">
    <w:name w:val="Char"/>
    <w:basedOn w:val="a3"/>
    <w:qFormat/>
    <w:pPr>
      <w:adjustRightInd/>
      <w:spacing w:line="240" w:lineRule="auto"/>
      <w:textAlignment w:val="auto"/>
    </w:pPr>
    <w:rPr>
      <w:rFonts w:ascii="Tahoma" w:hAnsi="Tahoma"/>
      <w:kern w:val="2"/>
      <w:sz w:val="24"/>
      <w:szCs w:val="24"/>
    </w:rPr>
  </w:style>
  <w:style w:type="paragraph" w:customStyle="1" w:styleId="11">
    <w:name w:val="正文1"/>
    <w:qFormat/>
    <w:pPr>
      <w:widowControl w:val="0"/>
      <w:adjustRightInd w:val="0"/>
      <w:spacing w:line="0" w:lineRule="atLeast"/>
      <w:textAlignment w:val="baseline"/>
    </w:pPr>
    <w:rPr>
      <w:rFonts w:ascii="宋体"/>
      <w:sz w:val="34"/>
    </w:rPr>
  </w:style>
  <w:style w:type="paragraph" w:styleId="af0">
    <w:name w:val="List Paragraph"/>
    <w:basedOn w:val="a"/>
    <w:uiPriority w:val="34"/>
    <w:qFormat/>
    <w:pPr>
      <w:ind w:firstLineChars="200" w:firstLine="420"/>
    </w:pPr>
  </w:style>
  <w:style w:type="character" w:customStyle="1" w:styleId="Char">
    <w:name w:val="批注文字 Char"/>
    <w:basedOn w:val="a0"/>
    <w:link w:val="a4"/>
    <w:qFormat/>
    <w:rPr>
      <w:sz w:val="21"/>
    </w:rPr>
  </w:style>
  <w:style w:type="character" w:customStyle="1" w:styleId="Char0">
    <w:name w:val="批注主题 Char"/>
    <w:basedOn w:val="Char"/>
    <w:link w:val="a9"/>
    <w:qFormat/>
    <w:rPr>
      <w:b/>
      <w:bCs/>
      <w:sz w:val="21"/>
    </w:rPr>
  </w:style>
  <w:style w:type="character" w:customStyle="1" w:styleId="2Char">
    <w:name w:val="标题 2 Char"/>
    <w:basedOn w:val="a0"/>
    <w:link w:val="2"/>
    <w:rPr>
      <w:rFonts w:ascii="Arial" w:eastAsia="黑体" w:hAnsi="Arial"/>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F0FC3D-55F2-4C38-B2F4-09A7A753E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1607</Words>
  <Characters>9162</Characters>
  <Application>Microsoft Office Word</Application>
  <DocSecurity>0</DocSecurity>
  <Lines>76</Lines>
  <Paragraphs>21</Paragraphs>
  <ScaleCrop>false</ScaleCrop>
  <Company>chinaunicom</Company>
  <LinksUpToDate>false</LinksUpToDate>
  <CharactersWithSpaces>10748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贺虹</dc:creator>
  <cp:lastModifiedBy>Microsoft 帐户</cp:lastModifiedBy>
  <cp:revision>22</cp:revision>
  <cp:lastPrinted>2015-03-09T06:13:00Z</cp:lastPrinted>
  <dcterms:created xsi:type="dcterms:W3CDTF">2020-10-30T03:14:00Z</dcterms:created>
  <dcterms:modified xsi:type="dcterms:W3CDTF">2021-03-25T07:18:00Z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2052-11.1.0.10168</vt:lpwstr>
  </property>
</Properties>
</file>