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D0522" w:rsidRDefault="003D0522">
      <w:pPr>
        <w:pStyle w:val="aff3"/>
      </w:pPr>
    </w:p>
    <w:p w:rsidR="003D0522" w:rsidRDefault="003D0522">
      <w:pPr>
        <w:pStyle w:val="aff3"/>
      </w:pPr>
    </w:p>
    <w:p w:rsidR="003D0522" w:rsidRDefault="003D0522">
      <w:pPr>
        <w:pStyle w:val="aff3"/>
      </w:pPr>
    </w:p>
    <w:p w:rsidR="003D0522" w:rsidRDefault="00CB2407">
      <w:pPr>
        <w:pStyle w:val="aff3"/>
      </w:pPr>
      <w:r>
        <w:rPr>
          <w:rFonts w:ascii="黑体" w:eastAsia="黑体" w:cs="宋体" w:hint="eastAsia"/>
          <w:b/>
          <w:bCs/>
          <w:sz w:val="44"/>
          <w:szCs w:val="44"/>
        </w:rPr>
        <w:t>中国联通综合配线架技术规范书（</w:t>
      </w:r>
      <w:r>
        <w:rPr>
          <w:rFonts w:ascii="黑体" w:eastAsia="黑体" w:cs="宋体" w:hint="eastAsia"/>
          <w:b/>
          <w:bCs/>
          <w:sz w:val="44"/>
          <w:szCs w:val="44"/>
        </w:rPr>
        <w:t>2020</w:t>
      </w:r>
      <w:r>
        <w:rPr>
          <w:rFonts w:ascii="黑体" w:eastAsia="黑体" w:cs="宋体" w:hint="eastAsia"/>
          <w:b/>
          <w:bCs/>
          <w:sz w:val="44"/>
          <w:szCs w:val="44"/>
        </w:rPr>
        <w:t>版）</w:t>
      </w:r>
    </w:p>
    <w:p w:rsidR="003D0522" w:rsidRDefault="003D0522">
      <w:pPr>
        <w:pStyle w:val="aff3"/>
      </w:pPr>
    </w:p>
    <w:p w:rsidR="003D0522" w:rsidRDefault="003D0522">
      <w:pPr>
        <w:pStyle w:val="aff3"/>
      </w:pPr>
    </w:p>
    <w:p w:rsidR="003D0522" w:rsidRDefault="003D0522">
      <w:pPr>
        <w:rPr>
          <w:rFonts w:ascii="黑体" w:eastAsia="黑体" w:cs="宋体"/>
          <w:b/>
          <w:bCs/>
          <w:kern w:val="0"/>
          <w:sz w:val="44"/>
          <w:szCs w:val="44"/>
        </w:rPr>
      </w:pPr>
    </w:p>
    <w:p w:rsidR="003D0522" w:rsidRDefault="003D0522">
      <w:pPr>
        <w:spacing w:line="240" w:lineRule="atLeast"/>
      </w:pPr>
    </w:p>
    <w:p w:rsidR="003D0522" w:rsidRDefault="003D0522">
      <w:pPr>
        <w:spacing w:line="240" w:lineRule="atLeast"/>
      </w:pPr>
    </w:p>
    <w:p w:rsidR="003D0522" w:rsidRDefault="003D0522">
      <w:pPr>
        <w:spacing w:line="240" w:lineRule="atLeast"/>
      </w:pPr>
    </w:p>
    <w:p w:rsidR="003D0522" w:rsidRDefault="003D0522">
      <w:pPr>
        <w:spacing w:line="240" w:lineRule="atLeast"/>
      </w:pPr>
    </w:p>
    <w:p w:rsidR="003D0522" w:rsidRDefault="003D0522">
      <w:pPr>
        <w:spacing w:line="240" w:lineRule="atLeast"/>
      </w:pPr>
    </w:p>
    <w:p w:rsidR="003D0522" w:rsidRDefault="003D0522">
      <w:pPr>
        <w:spacing w:line="240" w:lineRule="atLeast"/>
      </w:pPr>
    </w:p>
    <w:p w:rsidR="003D0522" w:rsidRDefault="003D0522">
      <w:pPr>
        <w:spacing w:line="240" w:lineRule="atLeast"/>
      </w:pPr>
    </w:p>
    <w:p w:rsidR="003D0522" w:rsidRDefault="003D0522">
      <w:pPr>
        <w:spacing w:line="240" w:lineRule="atLeast"/>
      </w:pPr>
    </w:p>
    <w:p w:rsidR="003D0522" w:rsidRDefault="003D0522">
      <w:pPr>
        <w:spacing w:line="240" w:lineRule="atLeast"/>
      </w:pPr>
    </w:p>
    <w:p w:rsidR="003D0522" w:rsidRDefault="00CB2407">
      <w:pPr>
        <w:spacing w:line="360" w:lineRule="auto"/>
        <w:jc w:val="center"/>
        <w:rPr>
          <w:rFonts w:ascii="黑体" w:eastAsia="黑体" w:cs="宋体"/>
          <w:b/>
          <w:bCs/>
          <w:szCs w:val="44"/>
        </w:rPr>
      </w:pPr>
      <w:r>
        <w:rPr>
          <w:rFonts w:ascii="黑体" w:eastAsia="黑体" w:cs="宋体" w:hint="eastAsia"/>
          <w:b/>
          <w:bCs/>
          <w:szCs w:val="44"/>
        </w:rPr>
        <w:t>中国联合网络通信有限公司</w:t>
      </w:r>
    </w:p>
    <w:p w:rsidR="003D0522" w:rsidRDefault="00CB2407">
      <w:pPr>
        <w:spacing w:line="360" w:lineRule="auto"/>
        <w:jc w:val="center"/>
        <w:rPr>
          <w:rFonts w:ascii="黑体" w:eastAsia="黑体" w:cs="宋体"/>
          <w:b/>
          <w:bCs/>
          <w:szCs w:val="44"/>
        </w:rPr>
      </w:pPr>
      <w:r>
        <w:rPr>
          <w:rFonts w:ascii="黑体" w:eastAsia="黑体" w:cs="宋体" w:hint="eastAsia"/>
          <w:b/>
          <w:bCs/>
          <w:szCs w:val="44"/>
        </w:rPr>
        <w:t>20</w:t>
      </w:r>
      <w:r>
        <w:rPr>
          <w:rFonts w:ascii="黑体" w:eastAsia="黑体" w:cs="宋体"/>
          <w:b/>
          <w:bCs/>
          <w:szCs w:val="44"/>
        </w:rPr>
        <w:t>21.02</w:t>
      </w:r>
    </w:p>
    <w:p w:rsidR="003D0522" w:rsidRDefault="003D0522">
      <w:pPr>
        <w:pStyle w:val="aff2"/>
        <w:spacing w:line="560" w:lineRule="exact"/>
        <w:jc w:val="center"/>
        <w:rPr>
          <w:rFonts w:ascii="宋体" w:hAnsi="宋体"/>
          <w:sz w:val="32"/>
          <w:szCs w:val="32"/>
        </w:rPr>
        <w:sectPr w:rsidR="003D0522">
          <w:headerReference w:type="default" r:id="rId8"/>
          <w:footerReference w:type="default" r:id="rId9"/>
          <w:pgSz w:w="11906" w:h="16838"/>
          <w:pgMar w:top="1440" w:right="1287" w:bottom="1440" w:left="1797" w:header="720" w:footer="720" w:gutter="0"/>
          <w:pgNumType w:start="0"/>
          <w:cols w:space="720"/>
          <w:docGrid w:type="lines" w:linePitch="326" w:charSpace="-4916"/>
        </w:sectPr>
      </w:pPr>
    </w:p>
    <w:p w:rsidR="003D0522" w:rsidRDefault="00CB2407">
      <w:pPr>
        <w:jc w:val="center"/>
      </w:pPr>
      <w:r>
        <w:rPr>
          <w:rFonts w:hint="eastAsia"/>
          <w:sz w:val="32"/>
          <w:szCs w:val="32"/>
        </w:rPr>
        <w:lastRenderedPageBreak/>
        <w:t>目</w:t>
      </w:r>
      <w:r>
        <w:rPr>
          <w:rFonts w:hint="eastAsia"/>
          <w:sz w:val="32"/>
          <w:szCs w:val="32"/>
        </w:rPr>
        <w:t xml:space="preserve">    </w:t>
      </w:r>
      <w:r>
        <w:rPr>
          <w:rFonts w:hint="eastAsia"/>
          <w:sz w:val="32"/>
          <w:szCs w:val="32"/>
        </w:rPr>
        <w:t>录</w:t>
      </w:r>
      <w:r>
        <w:rPr>
          <w:rFonts w:asciiTheme="minorEastAsia" w:eastAsiaTheme="minorEastAsia" w:hAnsiTheme="minorEastAsia"/>
          <w:szCs w:val="24"/>
        </w:rPr>
        <w:fldChar w:fldCharType="begin"/>
      </w:r>
      <w:r>
        <w:rPr>
          <w:rFonts w:asciiTheme="minorEastAsia" w:eastAsiaTheme="minorEastAsia" w:hAnsiTheme="minorEastAsia"/>
          <w:szCs w:val="24"/>
        </w:rPr>
        <w:instrText xml:space="preserve"> TOC \o "1-1" \h \z \t "</w:instrText>
      </w:r>
      <w:r>
        <w:rPr>
          <w:rFonts w:asciiTheme="minorEastAsia" w:eastAsiaTheme="minorEastAsia" w:hAnsiTheme="minorEastAsia"/>
          <w:szCs w:val="24"/>
        </w:rPr>
        <w:instrText>标题</w:instrText>
      </w:r>
      <w:r>
        <w:rPr>
          <w:rFonts w:asciiTheme="minorEastAsia" w:eastAsiaTheme="minorEastAsia" w:hAnsiTheme="minorEastAsia"/>
          <w:szCs w:val="24"/>
        </w:rPr>
        <w:instrText xml:space="preserve"> 2,2" </w:instrText>
      </w:r>
      <w:r>
        <w:rPr>
          <w:rFonts w:asciiTheme="minorEastAsia" w:eastAsiaTheme="minorEastAsia" w:hAnsiTheme="minorEastAsia"/>
          <w:szCs w:val="24"/>
        </w:rPr>
        <w:fldChar w:fldCharType="separate"/>
      </w:r>
    </w:p>
    <w:p w:rsidR="003D0522" w:rsidRDefault="00CB2407">
      <w:pPr>
        <w:pStyle w:val="10"/>
        <w:tabs>
          <w:tab w:val="right" w:leader="dot" w:pos="8812"/>
        </w:tabs>
        <w:rPr>
          <w:rFonts w:asciiTheme="minorHAnsi" w:eastAsiaTheme="minorEastAsia" w:hAnsiTheme="minorHAnsi" w:cstheme="minorBidi"/>
          <w:sz w:val="21"/>
          <w:szCs w:val="22"/>
        </w:rPr>
      </w:pPr>
      <w:hyperlink w:anchor="_Toc64985521" w:history="1">
        <w:r>
          <w:rPr>
            <w:rStyle w:val="afe"/>
            <w:rFonts w:ascii="Times New Roman" w:hAnsi="Times New Roman"/>
          </w:rPr>
          <w:t xml:space="preserve">1 </w:t>
        </w:r>
        <w:r>
          <w:rPr>
            <w:rStyle w:val="afe"/>
            <w:rFonts w:ascii="Times New Roman" w:hAnsi="Times New Roman" w:hint="eastAsia"/>
          </w:rPr>
          <w:t>概述</w:t>
        </w:r>
        <w:r>
          <w:tab/>
        </w:r>
        <w:r>
          <w:fldChar w:fldCharType="begin"/>
        </w:r>
        <w:r>
          <w:instrText xml:space="preserve"> PAGEREF _Toc64985521 \h </w:instrText>
        </w:r>
        <w:r>
          <w:fldChar w:fldCharType="separate"/>
        </w:r>
        <w:r>
          <w:t>2</w:t>
        </w:r>
        <w:r>
          <w:fldChar w:fldCharType="end"/>
        </w:r>
      </w:hyperlink>
    </w:p>
    <w:p w:rsidR="003D0522" w:rsidRDefault="00CB2407">
      <w:pPr>
        <w:pStyle w:val="10"/>
        <w:tabs>
          <w:tab w:val="right" w:leader="dot" w:pos="8812"/>
        </w:tabs>
        <w:rPr>
          <w:rFonts w:asciiTheme="minorHAnsi" w:eastAsiaTheme="minorEastAsia" w:hAnsiTheme="minorHAnsi" w:cstheme="minorBidi"/>
          <w:sz w:val="21"/>
          <w:szCs w:val="22"/>
        </w:rPr>
      </w:pPr>
      <w:hyperlink w:anchor="_Toc64985522" w:history="1">
        <w:r>
          <w:rPr>
            <w:rStyle w:val="afe"/>
            <w:rFonts w:ascii="Times New Roman" w:hAnsi="Times New Roman"/>
          </w:rPr>
          <w:t xml:space="preserve">2 </w:t>
        </w:r>
        <w:r>
          <w:rPr>
            <w:rStyle w:val="afe"/>
            <w:rFonts w:ascii="Times New Roman" w:hAnsi="Times New Roman" w:hint="eastAsia"/>
          </w:rPr>
          <w:t>总体要求</w:t>
        </w:r>
        <w:r>
          <w:tab/>
        </w:r>
        <w:r>
          <w:fldChar w:fldCharType="begin"/>
        </w:r>
        <w:r>
          <w:instrText xml:space="preserve"> PAGEREF _Toc64985522 \h </w:instrText>
        </w:r>
        <w:r>
          <w:fldChar w:fldCharType="separate"/>
        </w:r>
        <w:r>
          <w:t>4</w:t>
        </w:r>
        <w:r>
          <w:fldChar w:fldCharType="end"/>
        </w:r>
      </w:hyperlink>
    </w:p>
    <w:p w:rsidR="003D0522" w:rsidRDefault="00CB2407">
      <w:pPr>
        <w:pStyle w:val="10"/>
        <w:tabs>
          <w:tab w:val="right" w:leader="dot" w:pos="8812"/>
        </w:tabs>
        <w:rPr>
          <w:rFonts w:asciiTheme="minorHAnsi" w:eastAsiaTheme="minorEastAsia" w:hAnsiTheme="minorHAnsi" w:cstheme="minorBidi"/>
          <w:sz w:val="21"/>
          <w:szCs w:val="22"/>
        </w:rPr>
      </w:pPr>
      <w:hyperlink w:anchor="_Toc64985523" w:history="1">
        <w:r>
          <w:rPr>
            <w:rStyle w:val="afe"/>
            <w:rFonts w:ascii="Times New Roman" w:hAnsi="Times New Roman"/>
          </w:rPr>
          <w:t xml:space="preserve">2.1 </w:t>
        </w:r>
        <w:r>
          <w:rPr>
            <w:rStyle w:val="afe"/>
            <w:rFonts w:ascii="Times New Roman" w:hAnsi="Times New Roman" w:hint="eastAsia"/>
          </w:rPr>
          <w:t>总体结构描述</w:t>
        </w:r>
        <w:r>
          <w:tab/>
        </w:r>
        <w:r>
          <w:fldChar w:fldCharType="begin"/>
        </w:r>
        <w:r>
          <w:instrText xml:space="preserve"> PAGEREF _Toc6498</w:instrText>
        </w:r>
        <w:r>
          <w:instrText xml:space="preserve">5523 \h </w:instrText>
        </w:r>
        <w:r>
          <w:fldChar w:fldCharType="separate"/>
        </w:r>
        <w:r>
          <w:t>4</w:t>
        </w:r>
        <w:r>
          <w:fldChar w:fldCharType="end"/>
        </w:r>
      </w:hyperlink>
    </w:p>
    <w:p w:rsidR="003D0522" w:rsidRDefault="00CB2407">
      <w:pPr>
        <w:pStyle w:val="10"/>
        <w:tabs>
          <w:tab w:val="right" w:leader="dot" w:pos="8812"/>
        </w:tabs>
        <w:rPr>
          <w:rFonts w:asciiTheme="minorHAnsi" w:eastAsiaTheme="minorEastAsia" w:hAnsiTheme="minorHAnsi" w:cstheme="minorBidi"/>
          <w:sz w:val="21"/>
          <w:szCs w:val="22"/>
        </w:rPr>
      </w:pPr>
      <w:hyperlink w:anchor="_Toc64985524" w:history="1">
        <w:r>
          <w:rPr>
            <w:rStyle w:val="afe"/>
            <w:rFonts w:ascii="Times New Roman" w:hAnsi="Times New Roman"/>
          </w:rPr>
          <w:t xml:space="preserve">2.2 </w:t>
        </w:r>
        <w:r>
          <w:rPr>
            <w:rStyle w:val="afe"/>
            <w:rFonts w:ascii="Times New Roman" w:hAnsi="Times New Roman" w:hint="eastAsia"/>
          </w:rPr>
          <w:t>外观与结构</w:t>
        </w:r>
        <w:r>
          <w:tab/>
        </w:r>
        <w:r>
          <w:fldChar w:fldCharType="begin"/>
        </w:r>
        <w:r>
          <w:instrText xml:space="preserve"> PAGEREF _Toc64985524 \h </w:instrText>
        </w:r>
        <w:r>
          <w:fldChar w:fldCharType="separate"/>
        </w:r>
        <w:r>
          <w:t>4</w:t>
        </w:r>
        <w:r>
          <w:fldChar w:fldCharType="end"/>
        </w:r>
      </w:hyperlink>
    </w:p>
    <w:p w:rsidR="003D0522" w:rsidRDefault="00CB2407">
      <w:pPr>
        <w:pStyle w:val="10"/>
        <w:tabs>
          <w:tab w:val="right" w:leader="dot" w:pos="8812"/>
        </w:tabs>
        <w:rPr>
          <w:rFonts w:asciiTheme="minorHAnsi" w:eastAsiaTheme="minorEastAsia" w:hAnsiTheme="minorHAnsi" w:cstheme="minorBidi"/>
          <w:sz w:val="21"/>
          <w:szCs w:val="22"/>
        </w:rPr>
      </w:pPr>
      <w:hyperlink w:anchor="_Toc64985525" w:history="1">
        <w:r>
          <w:rPr>
            <w:rStyle w:val="afe"/>
            <w:rFonts w:ascii="Times New Roman" w:hAnsi="Times New Roman"/>
          </w:rPr>
          <w:t xml:space="preserve">3 </w:t>
        </w:r>
        <w:r>
          <w:rPr>
            <w:rStyle w:val="afe"/>
            <w:rFonts w:ascii="Times New Roman" w:hAnsi="Times New Roman" w:hint="eastAsia"/>
          </w:rPr>
          <w:t>主要技术要求和指标</w:t>
        </w:r>
        <w:r>
          <w:tab/>
        </w:r>
        <w:r>
          <w:fldChar w:fldCharType="begin"/>
        </w:r>
        <w:r>
          <w:instrText xml:space="preserve"> PAGEREF _To</w:instrText>
        </w:r>
        <w:r>
          <w:instrText xml:space="preserve">c64985525 \h </w:instrText>
        </w:r>
        <w:r>
          <w:fldChar w:fldCharType="separate"/>
        </w:r>
        <w:r>
          <w:t>7</w:t>
        </w:r>
        <w:r>
          <w:fldChar w:fldCharType="end"/>
        </w:r>
      </w:hyperlink>
    </w:p>
    <w:p w:rsidR="003D0522" w:rsidRDefault="00CB2407">
      <w:pPr>
        <w:pStyle w:val="10"/>
        <w:tabs>
          <w:tab w:val="right" w:leader="dot" w:pos="8812"/>
        </w:tabs>
        <w:rPr>
          <w:rFonts w:asciiTheme="minorHAnsi" w:eastAsiaTheme="minorEastAsia" w:hAnsiTheme="minorHAnsi" w:cstheme="minorBidi"/>
          <w:sz w:val="21"/>
          <w:szCs w:val="22"/>
        </w:rPr>
      </w:pPr>
      <w:hyperlink w:anchor="_Toc64985526" w:history="1">
        <w:r>
          <w:rPr>
            <w:rStyle w:val="afe"/>
            <w:rFonts w:ascii="Times New Roman" w:hAnsi="Times New Roman"/>
          </w:rPr>
          <w:t xml:space="preserve">3.1 </w:t>
        </w:r>
        <w:r>
          <w:rPr>
            <w:rStyle w:val="afe"/>
            <w:rFonts w:ascii="Times New Roman" w:hAnsi="Times New Roman" w:hint="eastAsia"/>
          </w:rPr>
          <w:t>机架功能</w:t>
        </w:r>
        <w:r>
          <w:tab/>
        </w:r>
        <w:r>
          <w:fldChar w:fldCharType="begin"/>
        </w:r>
        <w:r>
          <w:instrText xml:space="preserve"> PAGEREF _Toc64985526 \h </w:instrText>
        </w:r>
        <w:r>
          <w:fldChar w:fldCharType="separate"/>
        </w:r>
        <w:r>
          <w:t>7</w:t>
        </w:r>
        <w:r>
          <w:fldChar w:fldCharType="end"/>
        </w:r>
      </w:hyperlink>
    </w:p>
    <w:p w:rsidR="003D0522" w:rsidRDefault="00CB2407">
      <w:pPr>
        <w:pStyle w:val="10"/>
        <w:tabs>
          <w:tab w:val="right" w:leader="dot" w:pos="8812"/>
        </w:tabs>
        <w:rPr>
          <w:rFonts w:asciiTheme="minorHAnsi" w:eastAsiaTheme="minorEastAsia" w:hAnsiTheme="minorHAnsi" w:cstheme="minorBidi"/>
          <w:sz w:val="21"/>
          <w:szCs w:val="22"/>
        </w:rPr>
      </w:pPr>
      <w:hyperlink w:anchor="_Toc64985527" w:history="1">
        <w:r>
          <w:rPr>
            <w:rStyle w:val="afe"/>
            <w:rFonts w:ascii="Times New Roman" w:hAnsi="Times New Roman"/>
          </w:rPr>
          <w:t>3.2</w:t>
        </w:r>
        <w:r>
          <w:rPr>
            <w:rStyle w:val="afe"/>
            <w:rFonts w:ascii="Times New Roman" w:hAnsi="Times New Roman" w:hint="eastAsia"/>
          </w:rPr>
          <w:t>机柜内部布</w:t>
        </w:r>
        <w:r>
          <w:rPr>
            <w:rStyle w:val="afe"/>
            <w:rFonts w:ascii="Times New Roman" w:hAnsi="Times New Roman" w:hint="eastAsia"/>
          </w:rPr>
          <w:t>局</w:t>
        </w:r>
        <w:r>
          <w:tab/>
        </w:r>
        <w:r>
          <w:fldChar w:fldCharType="begin"/>
        </w:r>
        <w:r>
          <w:instrText xml:space="preserve"> PAGEREF _Toc64985527 \h </w:instrText>
        </w:r>
        <w:r>
          <w:fldChar w:fldCharType="separate"/>
        </w:r>
        <w:r>
          <w:t>8</w:t>
        </w:r>
        <w:r>
          <w:fldChar w:fldCharType="end"/>
        </w:r>
      </w:hyperlink>
    </w:p>
    <w:p w:rsidR="003D0522" w:rsidRDefault="00CB2407">
      <w:pPr>
        <w:pStyle w:val="10"/>
        <w:tabs>
          <w:tab w:val="right" w:leader="dot" w:pos="8812"/>
        </w:tabs>
        <w:rPr>
          <w:rFonts w:asciiTheme="minorHAnsi" w:eastAsiaTheme="minorEastAsia" w:hAnsiTheme="minorHAnsi" w:cstheme="minorBidi"/>
          <w:sz w:val="21"/>
          <w:szCs w:val="22"/>
        </w:rPr>
      </w:pPr>
      <w:hyperlink w:anchor="_Toc64985528" w:history="1">
        <w:r>
          <w:rPr>
            <w:rStyle w:val="afe"/>
            <w:rFonts w:ascii="Times New Roman" w:hAnsi="Times New Roman"/>
          </w:rPr>
          <w:t xml:space="preserve">3.3 </w:t>
        </w:r>
        <w:r>
          <w:rPr>
            <w:rStyle w:val="afe"/>
            <w:rFonts w:ascii="Times New Roman" w:hAnsi="Times New Roman" w:hint="eastAsia"/>
          </w:rPr>
          <w:t>光纤配线单元</w:t>
        </w:r>
        <w:r>
          <w:tab/>
        </w:r>
        <w:r>
          <w:fldChar w:fldCharType="begin"/>
        </w:r>
        <w:r>
          <w:instrText xml:space="preserve"> PAGEREF _Toc64985528 \h </w:instrText>
        </w:r>
        <w:r>
          <w:fldChar w:fldCharType="separate"/>
        </w:r>
        <w:r>
          <w:t>10</w:t>
        </w:r>
        <w:r>
          <w:fldChar w:fldCharType="end"/>
        </w:r>
      </w:hyperlink>
    </w:p>
    <w:p w:rsidR="003D0522" w:rsidRDefault="00CB2407">
      <w:pPr>
        <w:pStyle w:val="10"/>
        <w:tabs>
          <w:tab w:val="right" w:leader="dot" w:pos="8812"/>
        </w:tabs>
        <w:rPr>
          <w:rFonts w:asciiTheme="minorHAnsi" w:eastAsiaTheme="minorEastAsia" w:hAnsiTheme="minorHAnsi" w:cstheme="minorBidi"/>
          <w:sz w:val="21"/>
          <w:szCs w:val="22"/>
        </w:rPr>
      </w:pPr>
      <w:hyperlink w:anchor="_Toc64985529" w:history="1">
        <w:r>
          <w:rPr>
            <w:rStyle w:val="afe"/>
            <w:rFonts w:ascii="Times New Roman" w:hAnsi="Times New Roman"/>
          </w:rPr>
          <w:t xml:space="preserve">3.4 </w:t>
        </w:r>
        <w:r>
          <w:rPr>
            <w:rStyle w:val="afe"/>
            <w:rFonts w:ascii="Times New Roman" w:hAnsi="Times New Roman" w:hint="eastAsia"/>
          </w:rPr>
          <w:t>数字配线单元</w:t>
        </w:r>
        <w:r>
          <w:tab/>
        </w:r>
        <w:r>
          <w:fldChar w:fldCharType="begin"/>
        </w:r>
        <w:r>
          <w:instrText xml:space="preserve"> PAGEREF _Toc64985529 \h </w:instrText>
        </w:r>
        <w:r>
          <w:fldChar w:fldCharType="separate"/>
        </w:r>
        <w:r>
          <w:t>13</w:t>
        </w:r>
        <w:r>
          <w:fldChar w:fldCharType="end"/>
        </w:r>
      </w:hyperlink>
    </w:p>
    <w:p w:rsidR="003D0522" w:rsidRDefault="00CB2407">
      <w:pPr>
        <w:pStyle w:val="10"/>
        <w:tabs>
          <w:tab w:val="right" w:leader="dot" w:pos="8812"/>
        </w:tabs>
        <w:rPr>
          <w:rFonts w:asciiTheme="minorHAnsi" w:eastAsiaTheme="minorEastAsia" w:hAnsiTheme="minorHAnsi" w:cstheme="minorBidi"/>
          <w:sz w:val="21"/>
          <w:szCs w:val="22"/>
        </w:rPr>
      </w:pPr>
      <w:hyperlink w:anchor="_Toc64985530" w:history="1">
        <w:r>
          <w:rPr>
            <w:rStyle w:val="afe"/>
            <w:rFonts w:ascii="Times New Roman" w:hAnsi="Times New Roman"/>
          </w:rPr>
          <w:t xml:space="preserve">3.5 </w:t>
        </w:r>
        <w:r>
          <w:rPr>
            <w:rStyle w:val="afe"/>
            <w:rFonts w:ascii="Times New Roman" w:hAnsi="Times New Roman" w:hint="eastAsia"/>
          </w:rPr>
          <w:t>电源分配单元</w:t>
        </w:r>
        <w:r>
          <w:tab/>
        </w:r>
        <w:r>
          <w:fldChar w:fldCharType="begin"/>
        </w:r>
        <w:r>
          <w:instrText xml:space="preserve"> PAGEREF _Toc64985530 \h </w:instrText>
        </w:r>
        <w:r>
          <w:fldChar w:fldCharType="separate"/>
        </w:r>
        <w:r>
          <w:t>13</w:t>
        </w:r>
        <w:r>
          <w:fldChar w:fldCharType="end"/>
        </w:r>
      </w:hyperlink>
    </w:p>
    <w:p w:rsidR="003D0522" w:rsidRDefault="00CB2407">
      <w:pPr>
        <w:pStyle w:val="10"/>
        <w:tabs>
          <w:tab w:val="right" w:leader="dot" w:pos="8812"/>
        </w:tabs>
        <w:rPr>
          <w:rFonts w:asciiTheme="minorHAnsi" w:eastAsiaTheme="minorEastAsia" w:hAnsiTheme="minorHAnsi" w:cstheme="minorBidi"/>
          <w:sz w:val="21"/>
          <w:szCs w:val="22"/>
        </w:rPr>
      </w:pPr>
      <w:hyperlink w:anchor="_Toc64985531" w:history="1">
        <w:r>
          <w:rPr>
            <w:rStyle w:val="afe"/>
            <w:rFonts w:ascii="Times New Roman" w:hAnsi="Times New Roman"/>
          </w:rPr>
          <w:t xml:space="preserve">3.6 </w:t>
        </w:r>
        <w:r>
          <w:rPr>
            <w:rStyle w:val="afe"/>
            <w:rFonts w:ascii="Times New Roman" w:hAnsi="Times New Roman" w:hint="eastAsia"/>
          </w:rPr>
          <w:t>综合布线单元</w:t>
        </w:r>
        <w:r>
          <w:tab/>
        </w:r>
        <w:r>
          <w:fldChar w:fldCharType="begin"/>
        </w:r>
        <w:r>
          <w:instrText xml:space="preserve"> PAGEREF _Toc64985531 \h </w:instrText>
        </w:r>
        <w:r>
          <w:fldChar w:fldCharType="separate"/>
        </w:r>
        <w:r>
          <w:t>15</w:t>
        </w:r>
        <w:r>
          <w:fldChar w:fldCharType="end"/>
        </w:r>
      </w:hyperlink>
    </w:p>
    <w:p w:rsidR="003D0522" w:rsidRDefault="00CB2407">
      <w:pPr>
        <w:pStyle w:val="10"/>
        <w:tabs>
          <w:tab w:val="right" w:leader="dot" w:pos="8812"/>
        </w:tabs>
        <w:rPr>
          <w:rFonts w:asciiTheme="minorHAnsi" w:eastAsiaTheme="minorEastAsia" w:hAnsiTheme="minorHAnsi" w:cstheme="minorBidi"/>
          <w:sz w:val="21"/>
          <w:szCs w:val="22"/>
        </w:rPr>
      </w:pPr>
      <w:hyperlink w:anchor="_Toc64985532" w:history="1">
        <w:r>
          <w:rPr>
            <w:rStyle w:val="afe"/>
            <w:rFonts w:ascii="Times New Roman" w:hAnsi="Times New Roman"/>
          </w:rPr>
          <w:t xml:space="preserve">3.7 </w:t>
        </w:r>
        <w:r>
          <w:rPr>
            <w:rStyle w:val="afe"/>
            <w:rFonts w:ascii="Times New Roman" w:hAnsi="Times New Roman" w:hint="eastAsia"/>
          </w:rPr>
          <w:t>风扇模块</w:t>
        </w:r>
        <w:r>
          <w:tab/>
        </w:r>
        <w:r>
          <w:fldChar w:fldCharType="begin"/>
        </w:r>
        <w:r>
          <w:instrText xml:space="preserve"> PAGEREF _Toc64985532 \h </w:instrText>
        </w:r>
        <w:r>
          <w:fldChar w:fldCharType="separate"/>
        </w:r>
        <w:r>
          <w:t>16</w:t>
        </w:r>
        <w:r>
          <w:fldChar w:fldCharType="end"/>
        </w:r>
      </w:hyperlink>
    </w:p>
    <w:p w:rsidR="003D0522" w:rsidRDefault="00CB2407">
      <w:pPr>
        <w:pStyle w:val="10"/>
        <w:tabs>
          <w:tab w:val="right" w:leader="dot" w:pos="8812"/>
        </w:tabs>
        <w:rPr>
          <w:rFonts w:asciiTheme="minorHAnsi" w:eastAsiaTheme="minorEastAsia" w:hAnsiTheme="minorHAnsi" w:cstheme="minorBidi"/>
          <w:sz w:val="21"/>
          <w:szCs w:val="22"/>
        </w:rPr>
      </w:pPr>
      <w:hyperlink w:anchor="_Toc64985533" w:history="1">
        <w:r>
          <w:rPr>
            <w:rStyle w:val="afe"/>
            <w:rFonts w:ascii="Times New Roman" w:hAnsi="Times New Roman"/>
          </w:rPr>
          <w:t xml:space="preserve">4 </w:t>
        </w:r>
        <w:r>
          <w:rPr>
            <w:rStyle w:val="afe"/>
            <w:rFonts w:ascii="Times New Roman" w:hAnsi="Times New Roman" w:hint="eastAsia"/>
          </w:rPr>
          <w:t>材料及防腐性能</w:t>
        </w:r>
        <w:r>
          <w:tab/>
        </w:r>
        <w:r>
          <w:fldChar w:fldCharType="begin"/>
        </w:r>
        <w:r>
          <w:instrText xml:space="preserve"> PAGEREF _Toc6</w:instrText>
        </w:r>
        <w:r>
          <w:instrText xml:space="preserve">4985533 \h </w:instrText>
        </w:r>
        <w:r>
          <w:fldChar w:fldCharType="separate"/>
        </w:r>
        <w:r>
          <w:t>16</w:t>
        </w:r>
        <w:r>
          <w:fldChar w:fldCharType="end"/>
        </w:r>
      </w:hyperlink>
    </w:p>
    <w:p w:rsidR="003D0522" w:rsidRDefault="00CB2407">
      <w:pPr>
        <w:pStyle w:val="10"/>
        <w:tabs>
          <w:tab w:val="right" w:leader="dot" w:pos="8812"/>
        </w:tabs>
        <w:rPr>
          <w:rFonts w:asciiTheme="minorHAnsi" w:eastAsiaTheme="minorEastAsia" w:hAnsiTheme="minorHAnsi" w:cstheme="minorBidi"/>
          <w:sz w:val="21"/>
          <w:szCs w:val="22"/>
        </w:rPr>
      </w:pPr>
      <w:hyperlink w:anchor="_Toc64985534" w:history="1">
        <w:r>
          <w:rPr>
            <w:rStyle w:val="afe"/>
            <w:rFonts w:ascii="Times New Roman" w:hAnsi="Times New Roman"/>
          </w:rPr>
          <w:t xml:space="preserve">5 </w:t>
        </w:r>
        <w:r>
          <w:rPr>
            <w:rStyle w:val="afe"/>
            <w:rFonts w:ascii="Times New Roman" w:hAnsi="Times New Roman" w:hint="eastAsia"/>
          </w:rPr>
          <w:t>环境条件</w:t>
        </w:r>
        <w:r>
          <w:tab/>
        </w:r>
        <w:r>
          <w:fldChar w:fldCharType="begin"/>
        </w:r>
        <w:r>
          <w:instrText xml:space="preserve"> PAGEREF _Toc64985534 \h </w:instrText>
        </w:r>
        <w:r>
          <w:fldChar w:fldCharType="separate"/>
        </w:r>
        <w:r>
          <w:t>17</w:t>
        </w:r>
        <w:r>
          <w:fldChar w:fldCharType="end"/>
        </w:r>
      </w:hyperlink>
    </w:p>
    <w:p w:rsidR="003D0522" w:rsidRDefault="00CB2407">
      <w:pPr>
        <w:pStyle w:val="10"/>
        <w:tabs>
          <w:tab w:val="right" w:leader="dot" w:pos="8812"/>
        </w:tabs>
        <w:rPr>
          <w:rFonts w:asciiTheme="minorHAnsi" w:eastAsiaTheme="minorEastAsia" w:hAnsiTheme="minorHAnsi" w:cstheme="minorBidi"/>
          <w:sz w:val="21"/>
          <w:szCs w:val="22"/>
        </w:rPr>
      </w:pPr>
      <w:hyperlink w:anchor="_Toc64985535" w:history="1">
        <w:r>
          <w:rPr>
            <w:rStyle w:val="afe"/>
            <w:rFonts w:ascii="Times New Roman" w:hAnsi="Times New Roman"/>
          </w:rPr>
          <w:t xml:space="preserve">5.1 </w:t>
        </w:r>
        <w:r>
          <w:rPr>
            <w:rStyle w:val="afe"/>
            <w:rFonts w:ascii="Times New Roman" w:hAnsi="Times New Roman" w:hint="eastAsia"/>
          </w:rPr>
          <w:t>使用环境条件</w:t>
        </w:r>
        <w:r>
          <w:tab/>
        </w:r>
        <w:r>
          <w:fldChar w:fldCharType="begin"/>
        </w:r>
        <w:r>
          <w:instrText xml:space="preserve"> PAGEREF _Toc64985535 \h </w:instrText>
        </w:r>
        <w:r>
          <w:fldChar w:fldCharType="separate"/>
        </w:r>
        <w:r>
          <w:t>17</w:t>
        </w:r>
        <w:r>
          <w:fldChar w:fldCharType="end"/>
        </w:r>
      </w:hyperlink>
    </w:p>
    <w:p w:rsidR="003D0522" w:rsidRDefault="00CB2407">
      <w:pPr>
        <w:pStyle w:val="10"/>
        <w:tabs>
          <w:tab w:val="right" w:leader="dot" w:pos="8812"/>
        </w:tabs>
        <w:rPr>
          <w:rFonts w:asciiTheme="minorHAnsi" w:eastAsiaTheme="minorEastAsia" w:hAnsiTheme="minorHAnsi" w:cstheme="minorBidi"/>
          <w:sz w:val="21"/>
          <w:szCs w:val="22"/>
        </w:rPr>
      </w:pPr>
      <w:hyperlink w:anchor="_Toc64985536" w:history="1">
        <w:r>
          <w:rPr>
            <w:rStyle w:val="afe"/>
            <w:rFonts w:ascii="Times New Roman" w:hAnsi="Times New Roman"/>
          </w:rPr>
          <w:t xml:space="preserve">5.2 </w:t>
        </w:r>
        <w:r>
          <w:rPr>
            <w:rStyle w:val="afe"/>
            <w:rFonts w:ascii="Times New Roman" w:hAnsi="Times New Roman" w:hint="eastAsia"/>
          </w:rPr>
          <w:t>检验环境条件</w:t>
        </w:r>
        <w:r>
          <w:tab/>
        </w:r>
        <w:r>
          <w:fldChar w:fldCharType="begin"/>
        </w:r>
        <w:r>
          <w:instrText xml:space="preserve"> PAGEREF _Toc64985536 \h </w:instrText>
        </w:r>
        <w:r>
          <w:fldChar w:fldCharType="separate"/>
        </w:r>
        <w:r>
          <w:t>17</w:t>
        </w:r>
        <w:r>
          <w:fldChar w:fldCharType="end"/>
        </w:r>
      </w:hyperlink>
    </w:p>
    <w:p w:rsidR="003D0522" w:rsidRDefault="00CB2407">
      <w:pPr>
        <w:pStyle w:val="10"/>
        <w:tabs>
          <w:tab w:val="right" w:leader="dot" w:pos="8812"/>
        </w:tabs>
        <w:rPr>
          <w:rFonts w:asciiTheme="minorHAnsi" w:eastAsiaTheme="minorEastAsia" w:hAnsiTheme="minorHAnsi" w:cstheme="minorBidi"/>
          <w:sz w:val="21"/>
          <w:szCs w:val="22"/>
        </w:rPr>
      </w:pPr>
      <w:hyperlink w:anchor="_Toc64985537" w:history="1">
        <w:r>
          <w:rPr>
            <w:rStyle w:val="afe"/>
            <w:rFonts w:ascii="Times New Roman" w:hAnsi="Times New Roman"/>
          </w:rPr>
          <w:t xml:space="preserve">6. </w:t>
        </w:r>
        <w:r>
          <w:rPr>
            <w:rStyle w:val="afe"/>
            <w:rFonts w:ascii="Times New Roman" w:hAnsi="Times New Roman" w:hint="eastAsia"/>
          </w:rPr>
          <w:t>抗震要求</w:t>
        </w:r>
        <w:r>
          <w:tab/>
        </w:r>
        <w:r>
          <w:fldChar w:fldCharType="begin"/>
        </w:r>
        <w:r>
          <w:instrText xml:space="preserve"> PAGEREF _Toc64985537 \h </w:instrText>
        </w:r>
        <w:r>
          <w:fldChar w:fldCharType="separate"/>
        </w:r>
        <w:r>
          <w:t>17</w:t>
        </w:r>
        <w:r>
          <w:fldChar w:fldCharType="end"/>
        </w:r>
      </w:hyperlink>
    </w:p>
    <w:p w:rsidR="003D0522" w:rsidRDefault="00CB2407">
      <w:pPr>
        <w:pStyle w:val="10"/>
        <w:tabs>
          <w:tab w:val="right" w:leader="dot" w:pos="8812"/>
        </w:tabs>
        <w:rPr>
          <w:rFonts w:asciiTheme="minorHAnsi" w:eastAsiaTheme="minorEastAsia" w:hAnsiTheme="minorHAnsi" w:cstheme="minorBidi"/>
          <w:sz w:val="21"/>
          <w:szCs w:val="22"/>
        </w:rPr>
      </w:pPr>
      <w:hyperlink w:anchor="_Toc64985538" w:history="1">
        <w:r>
          <w:rPr>
            <w:rStyle w:val="afe"/>
            <w:rFonts w:ascii="Times New Roman" w:hAnsi="Times New Roman"/>
          </w:rPr>
          <w:t xml:space="preserve">7 </w:t>
        </w:r>
        <w:r>
          <w:rPr>
            <w:rStyle w:val="afe"/>
            <w:rFonts w:ascii="Times New Roman" w:hAnsi="Times New Roman" w:hint="eastAsia"/>
          </w:rPr>
          <w:t>包装、运输和贮存</w:t>
        </w:r>
        <w:r>
          <w:tab/>
        </w:r>
        <w:r>
          <w:fldChar w:fldCharType="begin"/>
        </w:r>
        <w:r>
          <w:instrText xml:space="preserve"> PAGEREF _Toc64985538 \h </w:instrText>
        </w:r>
        <w:r>
          <w:fldChar w:fldCharType="separate"/>
        </w:r>
        <w:r>
          <w:t>17</w:t>
        </w:r>
        <w:r>
          <w:fldChar w:fldCharType="end"/>
        </w:r>
      </w:hyperlink>
    </w:p>
    <w:p w:rsidR="003D0522" w:rsidRDefault="00CB2407">
      <w:pPr>
        <w:pStyle w:val="10"/>
        <w:tabs>
          <w:tab w:val="right" w:leader="dot" w:pos="8812"/>
        </w:tabs>
        <w:rPr>
          <w:rFonts w:asciiTheme="minorHAnsi" w:eastAsiaTheme="minorEastAsia" w:hAnsiTheme="minorHAnsi" w:cstheme="minorBidi"/>
          <w:sz w:val="21"/>
          <w:szCs w:val="22"/>
        </w:rPr>
      </w:pPr>
      <w:hyperlink w:anchor="_Toc64985539" w:history="1">
        <w:r>
          <w:rPr>
            <w:rStyle w:val="afe"/>
            <w:rFonts w:ascii="Times New Roman" w:hAnsi="Times New Roman"/>
          </w:rPr>
          <w:t xml:space="preserve">7.1 </w:t>
        </w:r>
        <w:r>
          <w:rPr>
            <w:rStyle w:val="afe"/>
            <w:rFonts w:ascii="Times New Roman" w:hAnsi="Times New Roman" w:hint="eastAsia"/>
          </w:rPr>
          <w:t>包装</w:t>
        </w:r>
        <w:r>
          <w:tab/>
        </w:r>
        <w:r>
          <w:fldChar w:fldCharType="begin"/>
        </w:r>
        <w:r>
          <w:instrText xml:space="preserve"> PAGEREF _Toc64985539 \h </w:instrText>
        </w:r>
        <w:r>
          <w:fldChar w:fldCharType="separate"/>
        </w:r>
        <w:r>
          <w:t>17</w:t>
        </w:r>
        <w:r>
          <w:fldChar w:fldCharType="end"/>
        </w:r>
      </w:hyperlink>
    </w:p>
    <w:p w:rsidR="003D0522" w:rsidRDefault="00CB2407">
      <w:pPr>
        <w:pStyle w:val="10"/>
        <w:tabs>
          <w:tab w:val="right" w:leader="dot" w:pos="8812"/>
        </w:tabs>
        <w:rPr>
          <w:rFonts w:asciiTheme="minorHAnsi" w:eastAsiaTheme="minorEastAsia" w:hAnsiTheme="minorHAnsi" w:cstheme="minorBidi"/>
          <w:sz w:val="21"/>
          <w:szCs w:val="22"/>
        </w:rPr>
      </w:pPr>
      <w:hyperlink w:anchor="_Toc64985540" w:history="1">
        <w:r>
          <w:rPr>
            <w:rStyle w:val="afe"/>
            <w:rFonts w:ascii="Times New Roman" w:hAnsi="Times New Roman"/>
          </w:rPr>
          <w:t xml:space="preserve">7.2 </w:t>
        </w:r>
        <w:r>
          <w:rPr>
            <w:rStyle w:val="afe"/>
            <w:rFonts w:ascii="Times New Roman" w:hAnsi="Times New Roman" w:hint="eastAsia"/>
          </w:rPr>
          <w:t>运输</w:t>
        </w:r>
        <w:r>
          <w:tab/>
        </w:r>
        <w:r>
          <w:fldChar w:fldCharType="begin"/>
        </w:r>
        <w:r>
          <w:instrText xml:space="preserve"> PAGEREF _Toc64985540 \h </w:instrText>
        </w:r>
        <w:r>
          <w:fldChar w:fldCharType="separate"/>
        </w:r>
        <w:r>
          <w:t>18</w:t>
        </w:r>
        <w:r>
          <w:fldChar w:fldCharType="end"/>
        </w:r>
      </w:hyperlink>
    </w:p>
    <w:p w:rsidR="003D0522" w:rsidRDefault="00CB2407">
      <w:pPr>
        <w:pStyle w:val="10"/>
        <w:tabs>
          <w:tab w:val="right" w:leader="dot" w:pos="8812"/>
        </w:tabs>
        <w:rPr>
          <w:rFonts w:asciiTheme="minorHAnsi" w:eastAsiaTheme="minorEastAsia" w:hAnsiTheme="minorHAnsi" w:cstheme="minorBidi"/>
          <w:sz w:val="21"/>
          <w:szCs w:val="22"/>
        </w:rPr>
      </w:pPr>
      <w:hyperlink w:anchor="_Toc64985541" w:history="1">
        <w:r>
          <w:rPr>
            <w:rStyle w:val="afe"/>
            <w:rFonts w:ascii="Times New Roman" w:hAnsi="Times New Roman"/>
          </w:rPr>
          <w:t xml:space="preserve">7.3 </w:t>
        </w:r>
        <w:r>
          <w:rPr>
            <w:rStyle w:val="afe"/>
            <w:rFonts w:ascii="Times New Roman" w:hAnsi="Times New Roman" w:hint="eastAsia"/>
          </w:rPr>
          <w:t>贮存</w:t>
        </w:r>
        <w:r>
          <w:tab/>
        </w:r>
        <w:r>
          <w:fldChar w:fldCharType="begin"/>
        </w:r>
        <w:r>
          <w:instrText xml:space="preserve"> PAGEREF _Toc64985541 \h </w:instrText>
        </w:r>
        <w:r>
          <w:fldChar w:fldCharType="separate"/>
        </w:r>
        <w:r>
          <w:t>18</w:t>
        </w:r>
        <w:r>
          <w:fldChar w:fldCharType="end"/>
        </w:r>
      </w:hyperlink>
    </w:p>
    <w:p w:rsidR="003D0522" w:rsidRDefault="00CB2407">
      <w:pPr>
        <w:pStyle w:val="10"/>
        <w:tabs>
          <w:tab w:val="right" w:leader="dot" w:pos="8812"/>
        </w:tabs>
        <w:rPr>
          <w:rFonts w:asciiTheme="minorHAnsi" w:eastAsiaTheme="minorEastAsia" w:hAnsiTheme="minorHAnsi" w:cstheme="minorBidi"/>
          <w:sz w:val="21"/>
          <w:szCs w:val="22"/>
        </w:rPr>
      </w:pPr>
      <w:hyperlink w:anchor="_Toc64985542" w:history="1">
        <w:r>
          <w:rPr>
            <w:rStyle w:val="afe"/>
            <w:rFonts w:ascii="Times New Roman" w:hAnsi="Times New Roman"/>
          </w:rPr>
          <w:t>8.</w:t>
        </w:r>
        <w:r>
          <w:rPr>
            <w:rStyle w:val="afe"/>
            <w:rFonts w:ascii="Times New Roman" w:hAnsi="Times New Roman" w:hint="eastAsia"/>
          </w:rPr>
          <w:t>质量保证体系</w:t>
        </w:r>
        <w:r>
          <w:tab/>
        </w:r>
        <w:r>
          <w:fldChar w:fldCharType="begin"/>
        </w:r>
        <w:r>
          <w:instrText xml:space="preserve"> PAGEREF _Toc64985542 \h </w:instrText>
        </w:r>
        <w:r>
          <w:fldChar w:fldCharType="separate"/>
        </w:r>
        <w:r>
          <w:t>18</w:t>
        </w:r>
        <w:r>
          <w:fldChar w:fldCharType="end"/>
        </w:r>
      </w:hyperlink>
    </w:p>
    <w:p w:rsidR="003D0522" w:rsidRDefault="00CB2407">
      <w:pPr>
        <w:pStyle w:val="10"/>
        <w:tabs>
          <w:tab w:val="right" w:leader="dot" w:pos="8812"/>
        </w:tabs>
        <w:rPr>
          <w:rFonts w:asciiTheme="minorHAnsi" w:eastAsiaTheme="minorEastAsia" w:hAnsiTheme="minorHAnsi" w:cstheme="minorBidi"/>
          <w:sz w:val="21"/>
          <w:szCs w:val="22"/>
        </w:rPr>
      </w:pPr>
      <w:hyperlink w:anchor="_Toc64985543" w:history="1">
        <w:r>
          <w:rPr>
            <w:rStyle w:val="afe"/>
            <w:rFonts w:ascii="Times New Roman" w:hAnsi="Times New Roman"/>
          </w:rPr>
          <w:t>8.1</w:t>
        </w:r>
        <w:r>
          <w:rPr>
            <w:rStyle w:val="afe"/>
            <w:rFonts w:ascii="Times New Roman" w:hAnsi="Times New Roman" w:hint="eastAsia"/>
          </w:rPr>
          <w:t xml:space="preserve">　概述</w:t>
        </w:r>
        <w:r>
          <w:tab/>
        </w:r>
        <w:r>
          <w:fldChar w:fldCharType="begin"/>
        </w:r>
        <w:r>
          <w:instrText xml:space="preserve"> PAGEREF _Toc64985543 \h </w:instrText>
        </w:r>
        <w:r>
          <w:fldChar w:fldCharType="separate"/>
        </w:r>
        <w:r>
          <w:t>18</w:t>
        </w:r>
        <w:r>
          <w:fldChar w:fldCharType="end"/>
        </w:r>
      </w:hyperlink>
    </w:p>
    <w:p w:rsidR="003D0522" w:rsidRDefault="00CB2407">
      <w:pPr>
        <w:pStyle w:val="10"/>
        <w:tabs>
          <w:tab w:val="right" w:leader="dot" w:pos="8812"/>
        </w:tabs>
        <w:rPr>
          <w:rFonts w:asciiTheme="minorHAnsi" w:eastAsiaTheme="minorEastAsia" w:hAnsiTheme="minorHAnsi" w:cstheme="minorBidi"/>
          <w:sz w:val="21"/>
          <w:szCs w:val="22"/>
        </w:rPr>
      </w:pPr>
      <w:hyperlink w:anchor="_Toc64985544" w:history="1">
        <w:r>
          <w:rPr>
            <w:rStyle w:val="afe"/>
            <w:rFonts w:ascii="Times New Roman" w:hAnsi="Times New Roman"/>
          </w:rPr>
          <w:t>8.2</w:t>
        </w:r>
        <w:r>
          <w:rPr>
            <w:rStyle w:val="afe"/>
            <w:rFonts w:ascii="Times New Roman" w:hAnsi="Times New Roman" w:hint="eastAsia"/>
          </w:rPr>
          <w:t xml:space="preserve">　质量保证系统和要求</w:t>
        </w:r>
        <w:r>
          <w:tab/>
        </w:r>
        <w:r>
          <w:fldChar w:fldCharType="begin"/>
        </w:r>
        <w:r>
          <w:instrText xml:space="preserve"> PAGEREF _To</w:instrText>
        </w:r>
        <w:r>
          <w:instrText xml:space="preserve">c64985544 \h </w:instrText>
        </w:r>
        <w:r>
          <w:fldChar w:fldCharType="separate"/>
        </w:r>
        <w:r>
          <w:t>18</w:t>
        </w:r>
        <w:r>
          <w:fldChar w:fldCharType="end"/>
        </w:r>
      </w:hyperlink>
    </w:p>
    <w:p w:rsidR="003D0522" w:rsidRDefault="00CB2407">
      <w:pPr>
        <w:pStyle w:val="10"/>
        <w:tabs>
          <w:tab w:val="right" w:leader="dot" w:pos="8812"/>
        </w:tabs>
        <w:rPr>
          <w:rFonts w:asciiTheme="minorHAnsi" w:eastAsiaTheme="minorEastAsia" w:hAnsiTheme="minorHAnsi" w:cstheme="minorBidi"/>
          <w:sz w:val="21"/>
          <w:szCs w:val="22"/>
        </w:rPr>
      </w:pPr>
      <w:hyperlink w:anchor="_Toc64985545" w:history="1">
        <w:r>
          <w:rPr>
            <w:rStyle w:val="afe"/>
            <w:rFonts w:ascii="Times New Roman" w:hAnsi="Times New Roman"/>
          </w:rPr>
          <w:t>8.3</w:t>
        </w:r>
        <w:r>
          <w:rPr>
            <w:rStyle w:val="afe"/>
            <w:rFonts w:ascii="Times New Roman" w:hAnsi="Times New Roman" w:hint="eastAsia"/>
          </w:rPr>
          <w:t xml:space="preserve">　附加质量保证要求</w:t>
        </w:r>
        <w:r>
          <w:tab/>
        </w:r>
        <w:r>
          <w:fldChar w:fldCharType="begin"/>
        </w:r>
        <w:r>
          <w:instrText xml:space="preserve"> PAGEREF _Toc64985545 \h </w:instrText>
        </w:r>
        <w:r>
          <w:fldChar w:fldCharType="separate"/>
        </w:r>
        <w:r>
          <w:t>19</w:t>
        </w:r>
        <w:r>
          <w:fldChar w:fldCharType="end"/>
        </w:r>
      </w:hyperlink>
    </w:p>
    <w:p w:rsidR="003D0522" w:rsidRDefault="00CB2407">
      <w:pPr>
        <w:pStyle w:val="10"/>
        <w:tabs>
          <w:tab w:val="right" w:leader="dot" w:pos="8812"/>
        </w:tabs>
        <w:rPr>
          <w:rFonts w:asciiTheme="minorHAnsi" w:eastAsiaTheme="minorEastAsia" w:hAnsiTheme="minorHAnsi" w:cstheme="minorBidi"/>
          <w:sz w:val="21"/>
          <w:szCs w:val="22"/>
        </w:rPr>
      </w:pPr>
      <w:hyperlink w:anchor="_Toc64985546" w:history="1">
        <w:r>
          <w:rPr>
            <w:rStyle w:val="afe"/>
            <w:rFonts w:ascii="Times New Roman" w:hAnsi="Times New Roman"/>
          </w:rPr>
          <w:t>8.</w:t>
        </w:r>
        <w:r>
          <w:rPr>
            <w:rStyle w:val="afe"/>
            <w:rFonts w:ascii="Times New Roman" w:hAnsi="Times New Roman"/>
          </w:rPr>
          <w:t>4</w:t>
        </w:r>
        <w:r>
          <w:rPr>
            <w:rStyle w:val="afe"/>
            <w:rFonts w:ascii="Times New Roman" w:hAnsi="Times New Roman" w:hint="eastAsia"/>
          </w:rPr>
          <w:t xml:space="preserve">　生产能力及规模</w:t>
        </w:r>
        <w:r>
          <w:tab/>
        </w:r>
        <w:r>
          <w:fldChar w:fldCharType="begin"/>
        </w:r>
        <w:r>
          <w:instrText xml:space="preserve"> PAGEREF _Toc64985546 \h </w:instrText>
        </w:r>
        <w:r>
          <w:fldChar w:fldCharType="separate"/>
        </w:r>
        <w:r>
          <w:t>19</w:t>
        </w:r>
        <w:r>
          <w:fldChar w:fldCharType="end"/>
        </w:r>
      </w:hyperlink>
    </w:p>
    <w:p w:rsidR="003D0522" w:rsidRDefault="00CB2407">
      <w:pPr>
        <w:pStyle w:val="10"/>
        <w:tabs>
          <w:tab w:val="right" w:leader="dot" w:pos="8812"/>
        </w:tabs>
        <w:rPr>
          <w:rFonts w:asciiTheme="minorHAnsi" w:eastAsiaTheme="minorEastAsia" w:hAnsiTheme="minorHAnsi" w:cstheme="minorBidi"/>
          <w:sz w:val="21"/>
          <w:szCs w:val="22"/>
        </w:rPr>
      </w:pPr>
      <w:hyperlink w:anchor="_Toc64985547" w:history="1">
        <w:r>
          <w:rPr>
            <w:rStyle w:val="afe"/>
            <w:rFonts w:ascii="Times New Roman" w:hAnsi="Times New Roman"/>
          </w:rPr>
          <w:t xml:space="preserve">9 </w:t>
        </w:r>
        <w:r>
          <w:rPr>
            <w:rStyle w:val="afe"/>
            <w:rFonts w:ascii="Times New Roman" w:hAnsi="Times New Roman" w:hint="eastAsia"/>
          </w:rPr>
          <w:t>保修期</w:t>
        </w:r>
        <w:r>
          <w:tab/>
        </w:r>
        <w:r>
          <w:fldChar w:fldCharType="begin"/>
        </w:r>
        <w:r>
          <w:instrText xml:space="preserve"> PAGEREF _Toc64985547 \h </w:instrText>
        </w:r>
        <w:r>
          <w:fldChar w:fldCharType="separate"/>
        </w:r>
        <w:r>
          <w:t>19</w:t>
        </w:r>
        <w:r>
          <w:fldChar w:fldCharType="end"/>
        </w:r>
      </w:hyperlink>
    </w:p>
    <w:p w:rsidR="003D0522" w:rsidRDefault="00CB2407">
      <w:pPr>
        <w:pStyle w:val="10"/>
        <w:tabs>
          <w:tab w:val="right" w:leader="dot" w:pos="8812"/>
        </w:tabs>
        <w:rPr>
          <w:rFonts w:asciiTheme="minorHAnsi" w:eastAsiaTheme="minorEastAsia" w:hAnsiTheme="minorHAnsi" w:cstheme="minorBidi"/>
          <w:sz w:val="21"/>
          <w:szCs w:val="22"/>
        </w:rPr>
      </w:pPr>
      <w:hyperlink w:anchor="_Toc64985548" w:history="1">
        <w:r>
          <w:rPr>
            <w:rStyle w:val="afe"/>
            <w:rFonts w:ascii="Times New Roman" w:hAnsi="Times New Roman"/>
          </w:rPr>
          <w:t>10</w:t>
        </w:r>
        <w:r>
          <w:rPr>
            <w:rStyle w:val="afe"/>
            <w:rFonts w:ascii="Times New Roman" w:hAnsi="Times New Roman" w:hint="eastAsia"/>
          </w:rPr>
          <w:t>技术文件</w:t>
        </w:r>
        <w:r>
          <w:tab/>
        </w:r>
        <w:r>
          <w:fldChar w:fldCharType="begin"/>
        </w:r>
        <w:r>
          <w:instrText xml:space="preserve"> PAGEREF _Toc64985548</w:instrText>
        </w:r>
        <w:r>
          <w:instrText xml:space="preserve"> \h </w:instrText>
        </w:r>
        <w:r>
          <w:fldChar w:fldCharType="separate"/>
        </w:r>
        <w:r>
          <w:t>20</w:t>
        </w:r>
        <w:r>
          <w:fldChar w:fldCharType="end"/>
        </w:r>
      </w:hyperlink>
    </w:p>
    <w:p w:rsidR="003D0522" w:rsidRDefault="00CB2407">
      <w:pPr>
        <w:pStyle w:val="10"/>
        <w:tabs>
          <w:tab w:val="right" w:leader="dot" w:pos="8812"/>
        </w:tabs>
        <w:rPr>
          <w:rFonts w:asciiTheme="minorHAnsi" w:eastAsiaTheme="minorEastAsia" w:hAnsiTheme="minorHAnsi" w:cstheme="minorBidi"/>
          <w:sz w:val="21"/>
          <w:szCs w:val="22"/>
        </w:rPr>
      </w:pPr>
      <w:hyperlink w:anchor="_Toc64985549" w:history="1">
        <w:r>
          <w:rPr>
            <w:rStyle w:val="afe"/>
            <w:rFonts w:ascii="Times New Roman" w:hAnsi="Times New Roman"/>
          </w:rPr>
          <w:t xml:space="preserve">11 </w:t>
        </w:r>
        <w:r>
          <w:rPr>
            <w:rStyle w:val="afe"/>
            <w:rFonts w:ascii="Times New Roman" w:hAnsi="Times New Roman" w:hint="eastAsia"/>
          </w:rPr>
          <w:t>技术建议</w:t>
        </w:r>
        <w:r>
          <w:tab/>
        </w:r>
        <w:r>
          <w:fldChar w:fldCharType="begin"/>
        </w:r>
        <w:r>
          <w:instrText xml:space="preserve"> PAGEREF _Toc64985549 \h </w:instrText>
        </w:r>
        <w:r>
          <w:fldChar w:fldCharType="separate"/>
        </w:r>
        <w:r>
          <w:t>20</w:t>
        </w:r>
        <w:r>
          <w:fldChar w:fldCharType="end"/>
        </w:r>
      </w:hyperlink>
    </w:p>
    <w:p w:rsidR="003D0522" w:rsidRDefault="00CB2407">
      <w:pPr>
        <w:jc w:val="center"/>
        <w:rPr>
          <w:sz w:val="32"/>
          <w:szCs w:val="32"/>
        </w:rPr>
        <w:sectPr w:rsidR="003D0522">
          <w:footerReference w:type="default" r:id="rId10"/>
          <w:pgSz w:w="11906" w:h="16838"/>
          <w:pgMar w:top="1440" w:right="1287" w:bottom="1440" w:left="1797" w:header="964" w:footer="680" w:gutter="0"/>
          <w:pgNumType w:fmt="lowerRoman" w:start="1"/>
          <w:cols w:space="720"/>
          <w:docGrid w:type="lines" w:linePitch="326" w:charSpace="-4916"/>
        </w:sectPr>
      </w:pPr>
      <w:r>
        <w:rPr>
          <w:rFonts w:asciiTheme="minorEastAsia" w:eastAsiaTheme="minorEastAsia" w:hAnsiTheme="minorEastAsia"/>
          <w:szCs w:val="24"/>
        </w:rPr>
        <w:fldChar w:fldCharType="end"/>
      </w:r>
    </w:p>
    <w:p w:rsidR="003D0522" w:rsidRDefault="00CB2407">
      <w:pPr>
        <w:pStyle w:val="1"/>
        <w:kinsoku/>
        <w:overflowPunct/>
        <w:autoSpaceDE/>
        <w:autoSpaceDN/>
        <w:snapToGrid/>
        <w:spacing w:before="0" w:line="560" w:lineRule="exact"/>
        <w:textAlignment w:val="baseline"/>
        <w:rPr>
          <w:rFonts w:ascii="Times New Roman" w:eastAsia="宋体" w:hAnsi="Times New Roman"/>
          <w:b w:val="0"/>
          <w:sz w:val="24"/>
        </w:rPr>
      </w:pPr>
      <w:bookmarkStart w:id="0" w:name="_Toc311026657"/>
      <w:bookmarkStart w:id="1" w:name="_Toc361903026"/>
      <w:bookmarkStart w:id="2" w:name="_Toc249700287"/>
      <w:bookmarkStart w:id="3" w:name="_Toc64985521"/>
      <w:r>
        <w:rPr>
          <w:rFonts w:ascii="Times New Roman" w:eastAsia="宋体" w:hAnsi="Times New Roman"/>
          <w:b w:val="0"/>
          <w:sz w:val="24"/>
        </w:rPr>
        <w:lastRenderedPageBreak/>
        <w:t>1</w:t>
      </w:r>
      <w:r>
        <w:rPr>
          <w:rFonts w:ascii="Times New Roman" w:eastAsia="宋体" w:hAnsi="Times New Roman" w:hint="eastAsia"/>
          <w:b w:val="0"/>
          <w:sz w:val="24"/>
        </w:rPr>
        <w:t xml:space="preserve"> </w:t>
      </w:r>
      <w:bookmarkEnd w:id="0"/>
      <w:bookmarkEnd w:id="1"/>
      <w:bookmarkEnd w:id="2"/>
      <w:r>
        <w:rPr>
          <w:rFonts w:ascii="Times New Roman" w:eastAsia="宋体" w:hAnsi="Times New Roman" w:hint="eastAsia"/>
          <w:b w:val="0"/>
          <w:sz w:val="24"/>
        </w:rPr>
        <w:t>概述</w:t>
      </w:r>
      <w:bookmarkEnd w:id="3"/>
    </w:p>
    <w:p w:rsidR="003D0522" w:rsidRDefault="00CB2407">
      <w:pPr>
        <w:pStyle w:val="aff2"/>
        <w:spacing w:line="560" w:lineRule="exact"/>
        <w:rPr>
          <w:sz w:val="24"/>
        </w:rPr>
      </w:pPr>
      <w:r>
        <w:rPr>
          <w:sz w:val="24"/>
        </w:rPr>
        <w:t>1.1</w:t>
      </w:r>
      <w:r>
        <w:rPr>
          <w:rFonts w:hint="eastAsia"/>
          <w:sz w:val="24"/>
        </w:rPr>
        <w:t>本文件</w:t>
      </w:r>
      <w:r>
        <w:rPr>
          <w:rFonts w:hint="eastAsia"/>
          <w:sz w:val="24"/>
        </w:rPr>
        <w:t>为中国联通综合配线架技术规范书（</w:t>
      </w:r>
      <w:r>
        <w:rPr>
          <w:rFonts w:hint="eastAsia"/>
          <w:sz w:val="24"/>
        </w:rPr>
        <w:t>2020</w:t>
      </w:r>
      <w:r>
        <w:rPr>
          <w:rFonts w:hint="eastAsia"/>
          <w:sz w:val="24"/>
        </w:rPr>
        <w:t>版）</w:t>
      </w:r>
      <w:r>
        <w:rPr>
          <w:sz w:val="24"/>
        </w:rPr>
        <w:t>，同时作为中国联合网络通信有限公司及其所属企业（以下简称</w:t>
      </w:r>
      <w:r>
        <w:rPr>
          <w:sz w:val="24"/>
        </w:rPr>
        <w:t>“</w:t>
      </w:r>
      <w:r>
        <w:rPr>
          <w:sz w:val="24"/>
        </w:rPr>
        <w:t>中国联通</w:t>
      </w:r>
      <w:r>
        <w:rPr>
          <w:sz w:val="24"/>
        </w:rPr>
        <w:t>”</w:t>
      </w:r>
      <w:r>
        <w:rPr>
          <w:sz w:val="24"/>
        </w:rPr>
        <w:t>或</w:t>
      </w:r>
      <w:r>
        <w:rPr>
          <w:sz w:val="24"/>
        </w:rPr>
        <w:t>“</w:t>
      </w:r>
      <w:r>
        <w:rPr>
          <w:sz w:val="24"/>
        </w:rPr>
        <w:t>招标人</w:t>
      </w:r>
      <w:r>
        <w:rPr>
          <w:sz w:val="24"/>
        </w:rPr>
        <w:t>”</w:t>
      </w:r>
      <w:r>
        <w:rPr>
          <w:sz w:val="24"/>
        </w:rPr>
        <w:t>）进行网络业务功能及供货、安装、调测、验收的要求</w:t>
      </w:r>
      <w:r>
        <w:rPr>
          <w:rFonts w:hint="eastAsia"/>
          <w:sz w:val="24"/>
        </w:rPr>
        <w:t>。</w:t>
      </w:r>
    </w:p>
    <w:p w:rsidR="003D0522" w:rsidRDefault="00CB2407">
      <w:pPr>
        <w:pStyle w:val="aff2"/>
        <w:spacing w:line="560" w:lineRule="exact"/>
        <w:rPr>
          <w:sz w:val="24"/>
        </w:rPr>
      </w:pPr>
      <w:r>
        <w:rPr>
          <w:sz w:val="24"/>
        </w:rPr>
        <w:t xml:space="preserve">1.2 </w:t>
      </w:r>
      <w:r>
        <w:rPr>
          <w:rFonts w:hint="eastAsia"/>
          <w:sz w:val="24"/>
        </w:rPr>
        <w:t>本规范依据中华人民共和国通信行业标准本技术规范书依据为</w:t>
      </w:r>
      <w:r>
        <w:rPr>
          <w:sz w:val="24"/>
        </w:rPr>
        <w:t>YD T1819-2008</w:t>
      </w:r>
      <w:r>
        <w:rPr>
          <w:rFonts w:hint="eastAsia"/>
          <w:sz w:val="24"/>
        </w:rPr>
        <w:t>《通信设备用综合配线架》标准。该标准规定了通信设备用综合集装架（以下简称综合配线架）的定义、要求、试验方法、检验规则和标志、包装、运输和贮存。该标准适用于可安装各种无源或有源通信设备的集装架。</w:t>
      </w:r>
    </w:p>
    <w:p w:rsidR="003D0522" w:rsidRDefault="00CB2407">
      <w:pPr>
        <w:spacing w:line="560" w:lineRule="exact"/>
      </w:pPr>
      <w:r>
        <w:rPr>
          <w:rFonts w:ascii="Times New Roman" w:hAnsi="Times New Roman" w:hint="eastAsia"/>
          <w:kern w:val="21"/>
        </w:rPr>
        <w:t xml:space="preserve">1.3 </w:t>
      </w:r>
      <w:r>
        <w:rPr>
          <w:rFonts w:hint="eastAsia"/>
        </w:rPr>
        <w:t>本规范对综合配线架的机架尺寸及对应安装空间、</w:t>
      </w:r>
      <w:r>
        <w:rPr>
          <w:rFonts w:hint="eastAsia"/>
        </w:rPr>
        <w:t>ODF</w:t>
      </w:r>
      <w:r>
        <w:rPr>
          <w:rFonts w:hint="eastAsia"/>
        </w:rPr>
        <w:t>单元、</w:t>
      </w:r>
      <w:r>
        <w:rPr>
          <w:rFonts w:hint="eastAsia"/>
        </w:rPr>
        <w:t>DDF</w:t>
      </w:r>
      <w:r>
        <w:rPr>
          <w:rFonts w:hint="eastAsia"/>
        </w:rPr>
        <w:t>单元、机架材料等提出</w:t>
      </w:r>
      <w:r>
        <w:rPr>
          <w:rFonts w:hint="eastAsia"/>
          <w:szCs w:val="28"/>
        </w:rPr>
        <w:t>要求，可实现</w:t>
      </w:r>
      <w:r>
        <w:rPr>
          <w:rFonts w:hint="eastAsia"/>
          <w:szCs w:val="28"/>
        </w:rPr>
        <w:t>DDF</w:t>
      </w:r>
      <w:r>
        <w:rPr>
          <w:rFonts w:hint="eastAsia"/>
          <w:szCs w:val="28"/>
        </w:rPr>
        <w:t>、</w:t>
      </w:r>
      <w:r>
        <w:rPr>
          <w:rFonts w:hint="eastAsia"/>
          <w:szCs w:val="28"/>
        </w:rPr>
        <w:t>ODF</w:t>
      </w:r>
      <w:r>
        <w:rPr>
          <w:rFonts w:hint="eastAsia"/>
          <w:szCs w:val="28"/>
        </w:rPr>
        <w:t>单元的互换。</w:t>
      </w:r>
    </w:p>
    <w:p w:rsidR="003D0522" w:rsidRDefault="00CB2407">
      <w:pPr>
        <w:pStyle w:val="aff2"/>
        <w:spacing w:line="560" w:lineRule="exact"/>
        <w:rPr>
          <w:sz w:val="24"/>
        </w:rPr>
      </w:pPr>
      <w:r>
        <w:rPr>
          <w:sz w:val="24"/>
        </w:rPr>
        <w:t>1.</w:t>
      </w:r>
      <w:r>
        <w:rPr>
          <w:rFonts w:hint="eastAsia"/>
          <w:sz w:val="24"/>
        </w:rPr>
        <w:t>4</w:t>
      </w:r>
      <w:r>
        <w:rPr>
          <w:rFonts w:hint="eastAsia"/>
          <w:sz w:val="24"/>
        </w:rPr>
        <w:t>本技术规范书未规定的其它技术要求应不劣于相关的中国国家标准及通信行业标准的要求。</w:t>
      </w:r>
    </w:p>
    <w:p w:rsidR="003D0522" w:rsidRDefault="00CB2407">
      <w:pPr>
        <w:pStyle w:val="aff2"/>
        <w:spacing w:line="560" w:lineRule="exact"/>
        <w:rPr>
          <w:sz w:val="24"/>
        </w:rPr>
      </w:pPr>
      <w:r>
        <w:rPr>
          <w:sz w:val="24"/>
        </w:rPr>
        <w:t xml:space="preserve">1.5 </w:t>
      </w:r>
      <w:r>
        <w:rPr>
          <w:rFonts w:hint="eastAsia"/>
          <w:sz w:val="24"/>
        </w:rPr>
        <w:t>本次招标采购的综合配线架的应用场景为机房中落地安装。</w:t>
      </w:r>
    </w:p>
    <w:p w:rsidR="003D0522" w:rsidRDefault="00CB2407">
      <w:pPr>
        <w:pStyle w:val="aff2"/>
        <w:spacing w:line="560" w:lineRule="exact"/>
        <w:rPr>
          <w:sz w:val="24"/>
        </w:rPr>
      </w:pPr>
      <w:r>
        <w:rPr>
          <w:sz w:val="24"/>
        </w:rPr>
        <w:t xml:space="preserve">1.6 </w:t>
      </w:r>
      <w:r>
        <w:rPr>
          <w:rFonts w:hint="eastAsia"/>
          <w:sz w:val="24"/>
        </w:rPr>
        <w:t>本次招标采购的综合配线架包含电源、风扇和配线单元等附件，其中</w:t>
      </w:r>
      <w:r>
        <w:rPr>
          <w:sz w:val="24"/>
        </w:rPr>
        <w:t>DDF</w:t>
      </w:r>
      <w:r>
        <w:rPr>
          <w:rFonts w:hint="eastAsia"/>
          <w:sz w:val="24"/>
        </w:rPr>
        <w:t>模块、</w:t>
      </w:r>
      <w:r>
        <w:rPr>
          <w:sz w:val="24"/>
        </w:rPr>
        <w:t>ODF</w:t>
      </w:r>
      <w:r>
        <w:rPr>
          <w:rFonts w:hint="eastAsia"/>
          <w:sz w:val="24"/>
        </w:rPr>
        <w:t>模块应与数字配线架、光纤配线架技术规范中标准化产品通用。</w:t>
      </w:r>
    </w:p>
    <w:p w:rsidR="003D0522" w:rsidRDefault="00CB2407">
      <w:pPr>
        <w:pStyle w:val="aff2"/>
        <w:spacing w:line="560" w:lineRule="exact"/>
        <w:rPr>
          <w:sz w:val="24"/>
        </w:rPr>
      </w:pPr>
      <w:r>
        <w:rPr>
          <w:sz w:val="24"/>
        </w:rPr>
        <w:t>1.7</w:t>
      </w:r>
      <w:r>
        <w:rPr>
          <w:rFonts w:hint="eastAsia"/>
          <w:sz w:val="24"/>
        </w:rPr>
        <w:t xml:space="preserve"> </w:t>
      </w:r>
      <w:r>
        <w:rPr>
          <w:rFonts w:hint="eastAsia"/>
          <w:sz w:val="24"/>
        </w:rPr>
        <w:t>入围中国联通集团公司设备采购的设备厂商，按照本规范向中国联通集团提供设备时，应具备设备制</w:t>
      </w:r>
      <w:r>
        <w:rPr>
          <w:rFonts w:hint="eastAsia"/>
          <w:sz w:val="24"/>
        </w:rPr>
        <w:t>造合法权力，不存在专利技术、授权等方面的争议。</w:t>
      </w:r>
    </w:p>
    <w:p w:rsidR="003D0522" w:rsidRDefault="00CB2407">
      <w:pPr>
        <w:pStyle w:val="aff2"/>
        <w:spacing w:line="560" w:lineRule="exact"/>
        <w:rPr>
          <w:sz w:val="24"/>
        </w:rPr>
      </w:pPr>
      <w:r>
        <w:rPr>
          <w:sz w:val="24"/>
        </w:rPr>
        <w:t xml:space="preserve">1.8 </w:t>
      </w:r>
      <w:r>
        <w:rPr>
          <w:rFonts w:hint="eastAsia"/>
          <w:sz w:val="24"/>
        </w:rPr>
        <w:t xml:space="preserve"> </w:t>
      </w:r>
      <w:r>
        <w:rPr>
          <w:rFonts w:hint="eastAsia"/>
          <w:sz w:val="24"/>
        </w:rPr>
        <w:t>投标方应对本文件的技术规范所提出的各项条款进行逐条答复、说明和解释，并写出具体技术数据和指标。首先对实现或满足程度明确做出“满足”、“部分满足”、“不满足”等应答。对于规范书中要求列举的条款，必须在点对点应答书中进行列举，不得简单答复“满足”等，否则视该条款的应答为“不满足”。如果回答“部分满足”，需要详细说明哪些部分满足，哪些部分不满足，并说明原因。</w:t>
      </w:r>
    </w:p>
    <w:p w:rsidR="003D0522" w:rsidRDefault="00CB2407">
      <w:pPr>
        <w:pStyle w:val="aff2"/>
        <w:spacing w:line="560" w:lineRule="exact"/>
        <w:rPr>
          <w:sz w:val="24"/>
        </w:rPr>
      </w:pPr>
      <w:r>
        <w:rPr>
          <w:rFonts w:hint="eastAsia"/>
          <w:sz w:val="24"/>
        </w:rPr>
        <w:t xml:space="preserve">    </w:t>
      </w:r>
      <w:r>
        <w:rPr>
          <w:rFonts w:hint="eastAsia"/>
          <w:sz w:val="24"/>
        </w:rPr>
        <w:t>请投标方特别注意：在答复中，凡采用“详见”、“参见”等方式说明的条款，应指明参见文档的具体</w:t>
      </w:r>
      <w:r>
        <w:rPr>
          <w:rFonts w:hint="eastAsia"/>
          <w:sz w:val="24"/>
        </w:rPr>
        <w:t>章节或页码，同时必须在点对点应答书中注有适当的总结性文字，简洁、明了地回答相应的条款。</w:t>
      </w:r>
    </w:p>
    <w:p w:rsidR="003D0522" w:rsidRDefault="00CB2407">
      <w:pPr>
        <w:pStyle w:val="aff2"/>
        <w:spacing w:line="560" w:lineRule="exact"/>
        <w:rPr>
          <w:sz w:val="24"/>
        </w:rPr>
      </w:pPr>
      <w:r>
        <w:rPr>
          <w:rFonts w:hint="eastAsia"/>
          <w:sz w:val="24"/>
        </w:rPr>
        <w:lastRenderedPageBreak/>
        <w:t>1.</w:t>
      </w:r>
      <w:r>
        <w:rPr>
          <w:sz w:val="24"/>
        </w:rPr>
        <w:t>9</w:t>
      </w:r>
      <w:r>
        <w:rPr>
          <w:rFonts w:hint="eastAsia"/>
          <w:sz w:val="24"/>
        </w:rPr>
        <w:t xml:space="preserve"> </w:t>
      </w:r>
      <w:r>
        <w:rPr>
          <w:rFonts w:hint="eastAsia"/>
          <w:sz w:val="24"/>
        </w:rPr>
        <w:t>本文件中未提出而厂商认为有必要说明的部分，以及更加合理的技术性能，厂商应在应标书中提供详细的资料和说明。</w:t>
      </w:r>
    </w:p>
    <w:p w:rsidR="003D0522" w:rsidRDefault="00CB2407">
      <w:pPr>
        <w:pStyle w:val="aff2"/>
        <w:spacing w:line="560" w:lineRule="exact"/>
        <w:rPr>
          <w:sz w:val="24"/>
        </w:rPr>
      </w:pPr>
      <w:r>
        <w:rPr>
          <w:sz w:val="24"/>
        </w:rPr>
        <w:t>1.10</w:t>
      </w:r>
      <w:r>
        <w:rPr>
          <w:rFonts w:hint="eastAsia"/>
          <w:sz w:val="24"/>
        </w:rPr>
        <w:t xml:space="preserve"> </w:t>
      </w:r>
      <w:r>
        <w:rPr>
          <w:sz w:val="24"/>
        </w:rPr>
        <w:t>对于</w:t>
      </w:r>
      <w:r>
        <w:rPr>
          <w:rFonts w:hint="eastAsia"/>
          <w:sz w:val="24"/>
        </w:rPr>
        <w:t>本次招标中的各规格型号产品，投标方不能生产的，在报价表中对应的备注栏填写“不能提供该型号产品”。评标时，该类产品按所有投标方中该类产品的最高价进行评标。</w:t>
      </w:r>
    </w:p>
    <w:p w:rsidR="003D0522" w:rsidRDefault="00CB2407">
      <w:pPr>
        <w:spacing w:line="360" w:lineRule="auto"/>
      </w:pPr>
      <w:r>
        <w:rPr>
          <w:rFonts w:ascii="Times New Roman" w:hAnsi="Times New Roman"/>
          <w:kern w:val="21"/>
        </w:rPr>
        <w:t>1.</w:t>
      </w:r>
      <w:r>
        <w:rPr>
          <w:rFonts w:ascii="Times New Roman" w:hAnsi="Times New Roman" w:hint="eastAsia"/>
          <w:kern w:val="21"/>
        </w:rPr>
        <w:t>1</w:t>
      </w:r>
      <w:r>
        <w:rPr>
          <w:rFonts w:ascii="Times New Roman" w:hAnsi="Times New Roman"/>
          <w:kern w:val="21"/>
        </w:rPr>
        <w:t>1</w:t>
      </w:r>
      <w:r>
        <w:rPr>
          <w:rFonts w:hint="eastAsia"/>
        </w:rPr>
        <w:t xml:space="preserve"> </w:t>
      </w:r>
      <w:r>
        <w:rPr>
          <w:rFonts w:hint="eastAsia"/>
        </w:rPr>
        <w:t>设备使用经验</w:t>
      </w:r>
    </w:p>
    <w:p w:rsidR="003D0522" w:rsidRDefault="00CB2407">
      <w:pPr>
        <w:spacing w:line="360" w:lineRule="auto"/>
        <w:ind w:firstLineChars="200" w:firstLine="480"/>
      </w:pPr>
      <w:r>
        <w:rPr>
          <w:rFonts w:hint="eastAsia"/>
        </w:rPr>
        <w:t>为本项目提供的设备类型必须是经过工程实际使用并通过竣工验收、同时必须是为两个以上电信运营商提供一年以上满意服务的设备类型。</w:t>
      </w:r>
    </w:p>
    <w:p w:rsidR="003D0522" w:rsidRDefault="00CB2407">
      <w:pPr>
        <w:spacing w:line="360" w:lineRule="auto"/>
      </w:pPr>
      <w:r>
        <w:rPr>
          <w:rFonts w:ascii="Times New Roman" w:hAnsi="Times New Roman"/>
          <w:kern w:val="21"/>
        </w:rPr>
        <w:t>1.</w:t>
      </w:r>
      <w:r>
        <w:rPr>
          <w:rFonts w:ascii="Times New Roman" w:hAnsi="Times New Roman" w:hint="eastAsia"/>
          <w:kern w:val="21"/>
        </w:rPr>
        <w:t>1</w:t>
      </w:r>
      <w:r>
        <w:rPr>
          <w:rFonts w:ascii="Times New Roman" w:hAnsi="Times New Roman"/>
          <w:kern w:val="21"/>
        </w:rPr>
        <w:t>2</w:t>
      </w:r>
      <w:r>
        <w:rPr>
          <w:rFonts w:hint="eastAsia"/>
        </w:rPr>
        <w:t xml:space="preserve"> </w:t>
      </w:r>
      <w:r>
        <w:rPr>
          <w:rFonts w:hint="eastAsia"/>
        </w:rPr>
        <w:t>投方应如实、严格填写下表，招标方保留核实的权力。</w:t>
      </w:r>
    </w:p>
    <w:p w:rsidR="003D0522" w:rsidRDefault="00CB2407">
      <w:pPr>
        <w:pStyle w:val="22"/>
        <w:jc w:val="center"/>
        <w:rPr>
          <w:rFonts w:hAnsi="宋体"/>
        </w:rPr>
      </w:pPr>
      <w:r>
        <w:rPr>
          <w:rFonts w:hAnsi="宋体" w:hint="eastAsia"/>
        </w:rPr>
        <w:t>表</w:t>
      </w:r>
      <w:r>
        <w:rPr>
          <w:rFonts w:hAnsi="宋体" w:hint="eastAsia"/>
        </w:rPr>
        <w:t>1.</w:t>
      </w:r>
      <w:r>
        <w:rPr>
          <w:rFonts w:hAnsi="宋体"/>
        </w:rPr>
        <w:t>1</w:t>
      </w:r>
      <w:r>
        <w:rPr>
          <w:rFonts w:hAnsi="宋体" w:hint="eastAsia"/>
        </w:rPr>
        <w:t xml:space="preserve">   201</w:t>
      </w:r>
      <w:r>
        <w:rPr>
          <w:rFonts w:hAnsi="宋体"/>
        </w:rPr>
        <w:t>9</w:t>
      </w:r>
      <w:r>
        <w:rPr>
          <w:rFonts w:hAnsi="宋体" w:hint="eastAsia"/>
        </w:rPr>
        <w:t>-</w:t>
      </w:r>
      <w:r>
        <w:rPr>
          <w:rFonts w:hAnsi="宋体"/>
        </w:rPr>
        <w:t>2020</w:t>
      </w:r>
      <w:r>
        <w:rPr>
          <w:rFonts w:hAnsi="宋体" w:hint="eastAsia"/>
        </w:rPr>
        <w:t>年（对中国联通）综合配线架供货记录</w:t>
      </w:r>
    </w:p>
    <w:tbl>
      <w:tblPr>
        <w:tblW w:w="8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1200"/>
        <w:gridCol w:w="1200"/>
        <w:gridCol w:w="1080"/>
        <w:gridCol w:w="1440"/>
        <w:gridCol w:w="1440"/>
        <w:gridCol w:w="1440"/>
      </w:tblGrid>
      <w:tr w:rsidR="003D0522">
        <w:trPr>
          <w:trHeight w:val="321"/>
        </w:trPr>
        <w:tc>
          <w:tcPr>
            <w:tcW w:w="1188" w:type="dxa"/>
            <w:vMerge w:val="restart"/>
            <w:shd w:val="clear" w:color="auto" w:fill="auto"/>
            <w:vAlign w:val="center"/>
          </w:tcPr>
          <w:p w:rsidR="003D0522" w:rsidRDefault="00CB2407">
            <w:pPr>
              <w:pStyle w:val="22"/>
              <w:ind w:left="105" w:hangingChars="50" w:hanging="105"/>
              <w:jc w:val="center"/>
              <w:rPr>
                <w:rFonts w:hAnsi="宋体"/>
              </w:rPr>
            </w:pPr>
            <w:r>
              <w:rPr>
                <w:rFonts w:hAnsi="宋体" w:hint="eastAsia"/>
              </w:rPr>
              <w:t>省市公司</w:t>
            </w:r>
          </w:p>
        </w:tc>
        <w:tc>
          <w:tcPr>
            <w:tcW w:w="1200" w:type="dxa"/>
            <w:vMerge w:val="restart"/>
            <w:vAlign w:val="center"/>
          </w:tcPr>
          <w:p w:rsidR="003D0522" w:rsidRDefault="00CB2407">
            <w:pPr>
              <w:pStyle w:val="22"/>
              <w:ind w:left="0"/>
              <w:rPr>
                <w:rFonts w:hAnsi="宋体"/>
              </w:rPr>
            </w:pPr>
            <w:r>
              <w:rPr>
                <w:rFonts w:hAnsi="宋体" w:hint="eastAsia"/>
              </w:rPr>
              <w:t>生产厂家</w:t>
            </w:r>
          </w:p>
        </w:tc>
        <w:tc>
          <w:tcPr>
            <w:tcW w:w="1200" w:type="dxa"/>
            <w:vMerge w:val="restart"/>
            <w:vAlign w:val="center"/>
          </w:tcPr>
          <w:p w:rsidR="003D0522" w:rsidRDefault="00CB2407">
            <w:pPr>
              <w:pStyle w:val="22"/>
              <w:ind w:left="0"/>
              <w:rPr>
                <w:rFonts w:hAnsi="宋体"/>
              </w:rPr>
            </w:pPr>
            <w:r>
              <w:rPr>
                <w:rFonts w:hAnsi="宋体" w:hint="eastAsia"/>
              </w:rPr>
              <w:t>设备型号</w:t>
            </w:r>
          </w:p>
        </w:tc>
        <w:tc>
          <w:tcPr>
            <w:tcW w:w="2520" w:type="dxa"/>
            <w:gridSpan w:val="2"/>
            <w:vAlign w:val="center"/>
          </w:tcPr>
          <w:p w:rsidR="003D0522" w:rsidRDefault="00CB2407">
            <w:pPr>
              <w:pStyle w:val="22"/>
              <w:jc w:val="center"/>
              <w:rPr>
                <w:rFonts w:hAnsi="宋体"/>
              </w:rPr>
            </w:pPr>
            <w:r>
              <w:rPr>
                <w:rFonts w:hAnsi="宋体" w:hint="eastAsia"/>
              </w:rPr>
              <w:t>供货数量</w:t>
            </w:r>
          </w:p>
        </w:tc>
        <w:tc>
          <w:tcPr>
            <w:tcW w:w="1440" w:type="dxa"/>
            <w:vMerge w:val="restart"/>
            <w:vAlign w:val="center"/>
          </w:tcPr>
          <w:p w:rsidR="003D0522" w:rsidRDefault="00CB2407">
            <w:pPr>
              <w:pStyle w:val="22"/>
              <w:ind w:left="0"/>
              <w:rPr>
                <w:rFonts w:hAnsi="宋体"/>
              </w:rPr>
            </w:pPr>
            <w:r>
              <w:rPr>
                <w:rFonts w:hAnsi="宋体" w:hint="eastAsia"/>
              </w:rPr>
              <w:t>供货时间</w:t>
            </w:r>
          </w:p>
        </w:tc>
        <w:tc>
          <w:tcPr>
            <w:tcW w:w="1440" w:type="dxa"/>
            <w:vMerge w:val="restart"/>
            <w:shd w:val="clear" w:color="auto" w:fill="auto"/>
            <w:vAlign w:val="center"/>
          </w:tcPr>
          <w:p w:rsidR="003D0522" w:rsidRDefault="00CB2407">
            <w:pPr>
              <w:pStyle w:val="22"/>
              <w:ind w:left="0"/>
              <w:rPr>
                <w:rFonts w:hAnsi="宋体"/>
              </w:rPr>
            </w:pPr>
            <w:r>
              <w:rPr>
                <w:rFonts w:hAnsi="宋体" w:hint="eastAsia"/>
              </w:rPr>
              <w:t>工程联系人及电话</w:t>
            </w:r>
          </w:p>
        </w:tc>
      </w:tr>
      <w:tr w:rsidR="003D0522">
        <w:tc>
          <w:tcPr>
            <w:tcW w:w="1188" w:type="dxa"/>
            <w:vMerge/>
            <w:vAlign w:val="center"/>
          </w:tcPr>
          <w:p w:rsidR="003D0522" w:rsidRDefault="003D0522">
            <w:pPr>
              <w:pStyle w:val="22"/>
              <w:jc w:val="center"/>
              <w:rPr>
                <w:rFonts w:hAnsi="宋体"/>
              </w:rPr>
            </w:pPr>
          </w:p>
        </w:tc>
        <w:tc>
          <w:tcPr>
            <w:tcW w:w="1200" w:type="dxa"/>
            <w:vMerge/>
          </w:tcPr>
          <w:p w:rsidR="003D0522" w:rsidRDefault="003D0522">
            <w:pPr>
              <w:pStyle w:val="22"/>
              <w:jc w:val="center"/>
              <w:rPr>
                <w:rFonts w:hAnsi="宋体"/>
              </w:rPr>
            </w:pPr>
          </w:p>
        </w:tc>
        <w:tc>
          <w:tcPr>
            <w:tcW w:w="1200" w:type="dxa"/>
            <w:vMerge/>
          </w:tcPr>
          <w:p w:rsidR="003D0522" w:rsidRDefault="003D0522">
            <w:pPr>
              <w:pStyle w:val="22"/>
              <w:jc w:val="center"/>
              <w:rPr>
                <w:rFonts w:hAnsi="宋体"/>
              </w:rPr>
            </w:pPr>
          </w:p>
        </w:tc>
        <w:tc>
          <w:tcPr>
            <w:tcW w:w="1080" w:type="dxa"/>
          </w:tcPr>
          <w:p w:rsidR="003D0522" w:rsidRDefault="00CB2407">
            <w:pPr>
              <w:pStyle w:val="22"/>
              <w:ind w:left="0"/>
              <w:rPr>
                <w:rFonts w:hAnsi="宋体"/>
              </w:rPr>
            </w:pPr>
            <w:r>
              <w:rPr>
                <w:rFonts w:hAnsi="宋体" w:hint="eastAsia"/>
              </w:rPr>
              <w:t>机架数</w:t>
            </w:r>
          </w:p>
        </w:tc>
        <w:tc>
          <w:tcPr>
            <w:tcW w:w="1440" w:type="dxa"/>
          </w:tcPr>
          <w:p w:rsidR="003D0522" w:rsidRDefault="00CB2407">
            <w:pPr>
              <w:pStyle w:val="22"/>
              <w:ind w:left="0"/>
              <w:rPr>
                <w:rFonts w:hAnsi="宋体"/>
              </w:rPr>
            </w:pPr>
            <w:r>
              <w:rPr>
                <w:rFonts w:hAnsi="宋体" w:hint="eastAsia"/>
              </w:rPr>
              <w:t>光纤总芯数</w:t>
            </w:r>
          </w:p>
        </w:tc>
        <w:tc>
          <w:tcPr>
            <w:tcW w:w="1440" w:type="dxa"/>
            <w:vMerge/>
          </w:tcPr>
          <w:p w:rsidR="003D0522" w:rsidRDefault="003D0522">
            <w:pPr>
              <w:pStyle w:val="22"/>
              <w:jc w:val="center"/>
              <w:rPr>
                <w:rFonts w:hAnsi="宋体"/>
              </w:rPr>
            </w:pPr>
          </w:p>
        </w:tc>
        <w:tc>
          <w:tcPr>
            <w:tcW w:w="1440" w:type="dxa"/>
            <w:vMerge/>
            <w:vAlign w:val="center"/>
          </w:tcPr>
          <w:p w:rsidR="003D0522" w:rsidRDefault="003D0522">
            <w:pPr>
              <w:pStyle w:val="22"/>
              <w:jc w:val="center"/>
              <w:rPr>
                <w:rFonts w:hAnsi="宋体"/>
              </w:rPr>
            </w:pPr>
          </w:p>
        </w:tc>
      </w:tr>
      <w:tr w:rsidR="003D0522">
        <w:tc>
          <w:tcPr>
            <w:tcW w:w="1188" w:type="dxa"/>
            <w:vAlign w:val="center"/>
          </w:tcPr>
          <w:p w:rsidR="003D0522" w:rsidRDefault="003D0522">
            <w:pPr>
              <w:pStyle w:val="22"/>
              <w:jc w:val="center"/>
              <w:rPr>
                <w:rFonts w:hAnsi="宋体"/>
              </w:rPr>
            </w:pPr>
          </w:p>
        </w:tc>
        <w:tc>
          <w:tcPr>
            <w:tcW w:w="1200" w:type="dxa"/>
          </w:tcPr>
          <w:p w:rsidR="003D0522" w:rsidRDefault="003D0522">
            <w:pPr>
              <w:pStyle w:val="22"/>
              <w:jc w:val="center"/>
              <w:rPr>
                <w:rFonts w:hAnsi="宋体"/>
              </w:rPr>
            </w:pPr>
          </w:p>
        </w:tc>
        <w:tc>
          <w:tcPr>
            <w:tcW w:w="1200" w:type="dxa"/>
          </w:tcPr>
          <w:p w:rsidR="003D0522" w:rsidRDefault="003D0522">
            <w:pPr>
              <w:pStyle w:val="22"/>
              <w:jc w:val="center"/>
              <w:rPr>
                <w:rFonts w:hAnsi="宋体"/>
              </w:rPr>
            </w:pPr>
          </w:p>
        </w:tc>
        <w:tc>
          <w:tcPr>
            <w:tcW w:w="1080" w:type="dxa"/>
          </w:tcPr>
          <w:p w:rsidR="003D0522" w:rsidRDefault="003D0522">
            <w:pPr>
              <w:pStyle w:val="22"/>
              <w:jc w:val="center"/>
              <w:rPr>
                <w:rFonts w:hAnsi="宋体"/>
              </w:rPr>
            </w:pPr>
          </w:p>
        </w:tc>
        <w:tc>
          <w:tcPr>
            <w:tcW w:w="1440" w:type="dxa"/>
          </w:tcPr>
          <w:p w:rsidR="003D0522" w:rsidRDefault="003D0522">
            <w:pPr>
              <w:pStyle w:val="22"/>
              <w:jc w:val="center"/>
              <w:rPr>
                <w:rFonts w:hAnsi="宋体"/>
              </w:rPr>
            </w:pPr>
          </w:p>
        </w:tc>
        <w:tc>
          <w:tcPr>
            <w:tcW w:w="1440" w:type="dxa"/>
          </w:tcPr>
          <w:p w:rsidR="003D0522" w:rsidRDefault="003D0522">
            <w:pPr>
              <w:pStyle w:val="22"/>
              <w:jc w:val="center"/>
              <w:rPr>
                <w:rFonts w:hAnsi="宋体"/>
              </w:rPr>
            </w:pPr>
          </w:p>
        </w:tc>
        <w:tc>
          <w:tcPr>
            <w:tcW w:w="1440" w:type="dxa"/>
            <w:vAlign w:val="center"/>
          </w:tcPr>
          <w:p w:rsidR="003D0522" w:rsidRDefault="003D0522">
            <w:pPr>
              <w:pStyle w:val="22"/>
              <w:jc w:val="center"/>
              <w:rPr>
                <w:rFonts w:hAnsi="宋体"/>
              </w:rPr>
            </w:pPr>
          </w:p>
        </w:tc>
      </w:tr>
      <w:tr w:rsidR="003D0522">
        <w:tc>
          <w:tcPr>
            <w:tcW w:w="1188" w:type="dxa"/>
            <w:vAlign w:val="center"/>
          </w:tcPr>
          <w:p w:rsidR="003D0522" w:rsidRDefault="003D0522">
            <w:pPr>
              <w:pStyle w:val="22"/>
              <w:jc w:val="center"/>
              <w:rPr>
                <w:rFonts w:hAnsi="宋体"/>
              </w:rPr>
            </w:pPr>
          </w:p>
        </w:tc>
        <w:tc>
          <w:tcPr>
            <w:tcW w:w="1200" w:type="dxa"/>
          </w:tcPr>
          <w:p w:rsidR="003D0522" w:rsidRDefault="003D0522">
            <w:pPr>
              <w:pStyle w:val="22"/>
              <w:jc w:val="center"/>
              <w:rPr>
                <w:rFonts w:hAnsi="宋体"/>
              </w:rPr>
            </w:pPr>
          </w:p>
        </w:tc>
        <w:tc>
          <w:tcPr>
            <w:tcW w:w="1200" w:type="dxa"/>
          </w:tcPr>
          <w:p w:rsidR="003D0522" w:rsidRDefault="003D0522">
            <w:pPr>
              <w:pStyle w:val="22"/>
              <w:jc w:val="center"/>
              <w:rPr>
                <w:rFonts w:hAnsi="宋体"/>
              </w:rPr>
            </w:pPr>
          </w:p>
        </w:tc>
        <w:tc>
          <w:tcPr>
            <w:tcW w:w="1080" w:type="dxa"/>
          </w:tcPr>
          <w:p w:rsidR="003D0522" w:rsidRDefault="003D0522">
            <w:pPr>
              <w:pStyle w:val="22"/>
              <w:jc w:val="center"/>
              <w:rPr>
                <w:rFonts w:hAnsi="宋体"/>
              </w:rPr>
            </w:pPr>
          </w:p>
        </w:tc>
        <w:tc>
          <w:tcPr>
            <w:tcW w:w="1440" w:type="dxa"/>
          </w:tcPr>
          <w:p w:rsidR="003D0522" w:rsidRDefault="003D0522">
            <w:pPr>
              <w:pStyle w:val="22"/>
              <w:jc w:val="center"/>
              <w:rPr>
                <w:rFonts w:hAnsi="宋体"/>
              </w:rPr>
            </w:pPr>
          </w:p>
        </w:tc>
        <w:tc>
          <w:tcPr>
            <w:tcW w:w="1440" w:type="dxa"/>
          </w:tcPr>
          <w:p w:rsidR="003D0522" w:rsidRDefault="003D0522">
            <w:pPr>
              <w:pStyle w:val="22"/>
              <w:jc w:val="center"/>
              <w:rPr>
                <w:rFonts w:hAnsi="宋体"/>
              </w:rPr>
            </w:pPr>
          </w:p>
        </w:tc>
        <w:tc>
          <w:tcPr>
            <w:tcW w:w="1440" w:type="dxa"/>
            <w:vAlign w:val="center"/>
          </w:tcPr>
          <w:p w:rsidR="003D0522" w:rsidRDefault="003D0522">
            <w:pPr>
              <w:pStyle w:val="22"/>
              <w:jc w:val="center"/>
              <w:rPr>
                <w:rFonts w:hAnsi="宋体"/>
              </w:rPr>
            </w:pPr>
          </w:p>
        </w:tc>
      </w:tr>
      <w:tr w:rsidR="003D0522">
        <w:tc>
          <w:tcPr>
            <w:tcW w:w="1188" w:type="dxa"/>
            <w:vAlign w:val="center"/>
          </w:tcPr>
          <w:p w:rsidR="003D0522" w:rsidRDefault="003D0522">
            <w:pPr>
              <w:pStyle w:val="22"/>
              <w:jc w:val="center"/>
              <w:rPr>
                <w:rFonts w:hAnsi="宋体"/>
              </w:rPr>
            </w:pPr>
          </w:p>
        </w:tc>
        <w:tc>
          <w:tcPr>
            <w:tcW w:w="1200" w:type="dxa"/>
          </w:tcPr>
          <w:p w:rsidR="003D0522" w:rsidRDefault="003D0522">
            <w:pPr>
              <w:pStyle w:val="22"/>
              <w:jc w:val="center"/>
              <w:rPr>
                <w:rFonts w:hAnsi="宋体"/>
              </w:rPr>
            </w:pPr>
          </w:p>
        </w:tc>
        <w:tc>
          <w:tcPr>
            <w:tcW w:w="1200" w:type="dxa"/>
          </w:tcPr>
          <w:p w:rsidR="003D0522" w:rsidRDefault="003D0522">
            <w:pPr>
              <w:pStyle w:val="22"/>
              <w:jc w:val="center"/>
              <w:rPr>
                <w:rFonts w:hAnsi="宋体"/>
              </w:rPr>
            </w:pPr>
          </w:p>
        </w:tc>
        <w:tc>
          <w:tcPr>
            <w:tcW w:w="1080" w:type="dxa"/>
          </w:tcPr>
          <w:p w:rsidR="003D0522" w:rsidRDefault="003D0522">
            <w:pPr>
              <w:pStyle w:val="22"/>
              <w:jc w:val="center"/>
              <w:rPr>
                <w:rFonts w:hAnsi="宋体"/>
              </w:rPr>
            </w:pPr>
          </w:p>
        </w:tc>
        <w:tc>
          <w:tcPr>
            <w:tcW w:w="1440" w:type="dxa"/>
          </w:tcPr>
          <w:p w:rsidR="003D0522" w:rsidRDefault="003D0522">
            <w:pPr>
              <w:pStyle w:val="22"/>
              <w:jc w:val="center"/>
              <w:rPr>
                <w:rFonts w:hAnsi="宋体"/>
              </w:rPr>
            </w:pPr>
          </w:p>
        </w:tc>
        <w:tc>
          <w:tcPr>
            <w:tcW w:w="1440" w:type="dxa"/>
          </w:tcPr>
          <w:p w:rsidR="003D0522" w:rsidRDefault="003D0522">
            <w:pPr>
              <w:pStyle w:val="22"/>
              <w:jc w:val="center"/>
              <w:rPr>
                <w:rFonts w:hAnsi="宋体"/>
              </w:rPr>
            </w:pPr>
          </w:p>
        </w:tc>
        <w:tc>
          <w:tcPr>
            <w:tcW w:w="1440" w:type="dxa"/>
            <w:vAlign w:val="center"/>
          </w:tcPr>
          <w:p w:rsidR="003D0522" w:rsidRDefault="003D0522">
            <w:pPr>
              <w:pStyle w:val="22"/>
              <w:jc w:val="center"/>
              <w:rPr>
                <w:rFonts w:hAnsi="宋体"/>
              </w:rPr>
            </w:pPr>
          </w:p>
        </w:tc>
      </w:tr>
      <w:tr w:rsidR="003D0522">
        <w:tc>
          <w:tcPr>
            <w:tcW w:w="1188" w:type="dxa"/>
            <w:vAlign w:val="center"/>
          </w:tcPr>
          <w:p w:rsidR="003D0522" w:rsidRDefault="003D0522">
            <w:pPr>
              <w:pStyle w:val="22"/>
              <w:jc w:val="center"/>
              <w:rPr>
                <w:rFonts w:hAnsi="宋体"/>
              </w:rPr>
            </w:pPr>
          </w:p>
        </w:tc>
        <w:tc>
          <w:tcPr>
            <w:tcW w:w="1200" w:type="dxa"/>
          </w:tcPr>
          <w:p w:rsidR="003D0522" w:rsidRDefault="003D0522">
            <w:pPr>
              <w:pStyle w:val="22"/>
              <w:jc w:val="center"/>
              <w:rPr>
                <w:rFonts w:hAnsi="宋体"/>
              </w:rPr>
            </w:pPr>
          </w:p>
        </w:tc>
        <w:tc>
          <w:tcPr>
            <w:tcW w:w="1200" w:type="dxa"/>
          </w:tcPr>
          <w:p w:rsidR="003D0522" w:rsidRDefault="003D0522">
            <w:pPr>
              <w:pStyle w:val="22"/>
              <w:jc w:val="center"/>
              <w:rPr>
                <w:rFonts w:hAnsi="宋体"/>
              </w:rPr>
            </w:pPr>
          </w:p>
        </w:tc>
        <w:tc>
          <w:tcPr>
            <w:tcW w:w="1080" w:type="dxa"/>
          </w:tcPr>
          <w:p w:rsidR="003D0522" w:rsidRDefault="003D0522">
            <w:pPr>
              <w:pStyle w:val="22"/>
              <w:jc w:val="center"/>
              <w:rPr>
                <w:rFonts w:hAnsi="宋体"/>
              </w:rPr>
            </w:pPr>
          </w:p>
        </w:tc>
        <w:tc>
          <w:tcPr>
            <w:tcW w:w="1440" w:type="dxa"/>
          </w:tcPr>
          <w:p w:rsidR="003D0522" w:rsidRDefault="003D0522">
            <w:pPr>
              <w:pStyle w:val="22"/>
              <w:jc w:val="center"/>
              <w:rPr>
                <w:rFonts w:hAnsi="宋体"/>
              </w:rPr>
            </w:pPr>
          </w:p>
        </w:tc>
        <w:tc>
          <w:tcPr>
            <w:tcW w:w="1440" w:type="dxa"/>
          </w:tcPr>
          <w:p w:rsidR="003D0522" w:rsidRDefault="003D0522">
            <w:pPr>
              <w:pStyle w:val="22"/>
              <w:jc w:val="center"/>
              <w:rPr>
                <w:rFonts w:hAnsi="宋体"/>
              </w:rPr>
            </w:pPr>
          </w:p>
        </w:tc>
        <w:tc>
          <w:tcPr>
            <w:tcW w:w="1440" w:type="dxa"/>
            <w:vAlign w:val="center"/>
          </w:tcPr>
          <w:p w:rsidR="003D0522" w:rsidRDefault="003D0522">
            <w:pPr>
              <w:pStyle w:val="22"/>
              <w:jc w:val="center"/>
              <w:rPr>
                <w:rFonts w:hAnsi="宋体"/>
              </w:rPr>
            </w:pPr>
          </w:p>
        </w:tc>
      </w:tr>
    </w:tbl>
    <w:p w:rsidR="003D0522" w:rsidRDefault="00CB2407">
      <w:pPr>
        <w:pStyle w:val="22"/>
        <w:rPr>
          <w:rFonts w:hAnsi="宋体"/>
        </w:rPr>
      </w:pPr>
      <w:r>
        <w:rPr>
          <w:rFonts w:hAnsi="宋体" w:hint="eastAsia"/>
        </w:rPr>
        <w:t>注</w:t>
      </w:r>
      <w:r>
        <w:rPr>
          <w:rFonts w:hAnsi="宋体" w:hint="eastAsia"/>
        </w:rPr>
        <w:t>1</w:t>
      </w:r>
      <w:r>
        <w:rPr>
          <w:rFonts w:hAnsi="宋体" w:hint="eastAsia"/>
        </w:rPr>
        <w:t>：填报对中国联通各省（市）联通通信公司的供货记录；</w:t>
      </w:r>
      <w:r>
        <w:rPr>
          <w:rFonts w:hAnsi="宋体" w:hint="eastAsia"/>
        </w:rPr>
        <w:t xml:space="preserve">                                                                                                       </w:t>
      </w:r>
    </w:p>
    <w:p w:rsidR="003D0522" w:rsidRDefault="003D0522">
      <w:pPr>
        <w:pStyle w:val="22"/>
        <w:rPr>
          <w:rFonts w:hAnsi="宋体"/>
        </w:rPr>
      </w:pPr>
    </w:p>
    <w:p w:rsidR="003D0522" w:rsidRDefault="00CB2407">
      <w:pPr>
        <w:pStyle w:val="22"/>
        <w:jc w:val="center"/>
        <w:rPr>
          <w:rFonts w:hAnsi="宋体"/>
        </w:rPr>
      </w:pPr>
      <w:r>
        <w:rPr>
          <w:rFonts w:hAnsi="宋体" w:hint="eastAsia"/>
        </w:rPr>
        <w:t>表</w:t>
      </w:r>
      <w:r>
        <w:rPr>
          <w:rFonts w:hAnsi="宋体" w:hint="eastAsia"/>
        </w:rPr>
        <w:t>1.4       201</w:t>
      </w:r>
      <w:r>
        <w:rPr>
          <w:rFonts w:hAnsi="宋体"/>
        </w:rPr>
        <w:t>9</w:t>
      </w:r>
      <w:r>
        <w:rPr>
          <w:rFonts w:hAnsi="宋体" w:hint="eastAsia"/>
        </w:rPr>
        <w:t>-</w:t>
      </w:r>
      <w:r>
        <w:rPr>
          <w:rFonts w:hAnsi="宋体"/>
        </w:rPr>
        <w:t>2020</w:t>
      </w:r>
      <w:r>
        <w:rPr>
          <w:rFonts w:hAnsi="宋体" w:hint="eastAsia"/>
        </w:rPr>
        <w:t>年（对其他电信运营商）综合配线架供货记录</w:t>
      </w:r>
    </w:p>
    <w:tbl>
      <w:tblPr>
        <w:tblW w:w="89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8"/>
        <w:gridCol w:w="1200"/>
        <w:gridCol w:w="1200"/>
        <w:gridCol w:w="1080"/>
        <w:gridCol w:w="1440"/>
        <w:gridCol w:w="1440"/>
        <w:gridCol w:w="1440"/>
      </w:tblGrid>
      <w:tr w:rsidR="003D0522">
        <w:trPr>
          <w:trHeight w:val="321"/>
        </w:trPr>
        <w:tc>
          <w:tcPr>
            <w:tcW w:w="1188" w:type="dxa"/>
            <w:vMerge w:val="restart"/>
            <w:shd w:val="clear" w:color="auto" w:fill="auto"/>
            <w:vAlign w:val="center"/>
          </w:tcPr>
          <w:p w:rsidR="003D0522" w:rsidRDefault="00CB2407">
            <w:pPr>
              <w:pStyle w:val="22"/>
              <w:ind w:left="105" w:hangingChars="50" w:hanging="105"/>
              <w:jc w:val="center"/>
              <w:rPr>
                <w:rFonts w:hAnsi="宋体"/>
              </w:rPr>
            </w:pPr>
            <w:r>
              <w:rPr>
                <w:rFonts w:hAnsi="宋体" w:hint="eastAsia"/>
              </w:rPr>
              <w:t>运营商</w:t>
            </w:r>
          </w:p>
        </w:tc>
        <w:tc>
          <w:tcPr>
            <w:tcW w:w="1200" w:type="dxa"/>
            <w:vMerge w:val="restart"/>
            <w:vAlign w:val="center"/>
          </w:tcPr>
          <w:p w:rsidR="003D0522" w:rsidRDefault="00CB2407">
            <w:pPr>
              <w:pStyle w:val="22"/>
              <w:ind w:left="0"/>
              <w:rPr>
                <w:rFonts w:hAnsi="宋体"/>
              </w:rPr>
            </w:pPr>
            <w:r>
              <w:rPr>
                <w:rFonts w:hAnsi="宋体" w:hint="eastAsia"/>
              </w:rPr>
              <w:t>生产厂家</w:t>
            </w:r>
          </w:p>
        </w:tc>
        <w:tc>
          <w:tcPr>
            <w:tcW w:w="1200" w:type="dxa"/>
            <w:vMerge w:val="restart"/>
            <w:vAlign w:val="center"/>
          </w:tcPr>
          <w:p w:rsidR="003D0522" w:rsidRDefault="00CB2407">
            <w:pPr>
              <w:pStyle w:val="22"/>
              <w:ind w:left="0"/>
              <w:rPr>
                <w:rFonts w:hAnsi="宋体"/>
              </w:rPr>
            </w:pPr>
            <w:r>
              <w:rPr>
                <w:rFonts w:hAnsi="宋体" w:hint="eastAsia"/>
              </w:rPr>
              <w:t>设备型号</w:t>
            </w:r>
          </w:p>
        </w:tc>
        <w:tc>
          <w:tcPr>
            <w:tcW w:w="2520" w:type="dxa"/>
            <w:gridSpan w:val="2"/>
            <w:vAlign w:val="center"/>
          </w:tcPr>
          <w:p w:rsidR="003D0522" w:rsidRDefault="00CB2407">
            <w:pPr>
              <w:pStyle w:val="22"/>
              <w:jc w:val="center"/>
              <w:rPr>
                <w:rFonts w:hAnsi="宋体"/>
              </w:rPr>
            </w:pPr>
            <w:r>
              <w:rPr>
                <w:rFonts w:hAnsi="宋体" w:hint="eastAsia"/>
              </w:rPr>
              <w:t>供货数量</w:t>
            </w:r>
          </w:p>
        </w:tc>
        <w:tc>
          <w:tcPr>
            <w:tcW w:w="1440" w:type="dxa"/>
            <w:vMerge w:val="restart"/>
            <w:vAlign w:val="center"/>
          </w:tcPr>
          <w:p w:rsidR="003D0522" w:rsidRDefault="00CB2407">
            <w:pPr>
              <w:pStyle w:val="22"/>
              <w:ind w:left="0"/>
              <w:rPr>
                <w:rFonts w:hAnsi="宋体"/>
              </w:rPr>
            </w:pPr>
            <w:r>
              <w:rPr>
                <w:rFonts w:hAnsi="宋体" w:hint="eastAsia"/>
              </w:rPr>
              <w:t>供货时间</w:t>
            </w:r>
          </w:p>
        </w:tc>
        <w:tc>
          <w:tcPr>
            <w:tcW w:w="1440" w:type="dxa"/>
            <w:vMerge w:val="restart"/>
            <w:shd w:val="clear" w:color="auto" w:fill="auto"/>
            <w:vAlign w:val="center"/>
          </w:tcPr>
          <w:p w:rsidR="003D0522" w:rsidRDefault="00CB2407">
            <w:pPr>
              <w:pStyle w:val="22"/>
              <w:ind w:left="0"/>
              <w:rPr>
                <w:rFonts w:hAnsi="宋体"/>
              </w:rPr>
            </w:pPr>
            <w:r>
              <w:rPr>
                <w:rFonts w:hAnsi="宋体" w:hint="eastAsia"/>
              </w:rPr>
              <w:t>工程联系人及电话</w:t>
            </w:r>
          </w:p>
        </w:tc>
      </w:tr>
      <w:tr w:rsidR="003D0522">
        <w:tc>
          <w:tcPr>
            <w:tcW w:w="1188" w:type="dxa"/>
            <w:vMerge/>
            <w:vAlign w:val="center"/>
          </w:tcPr>
          <w:p w:rsidR="003D0522" w:rsidRDefault="003D0522">
            <w:pPr>
              <w:pStyle w:val="22"/>
              <w:jc w:val="center"/>
              <w:rPr>
                <w:rFonts w:hAnsi="宋体"/>
              </w:rPr>
            </w:pPr>
          </w:p>
        </w:tc>
        <w:tc>
          <w:tcPr>
            <w:tcW w:w="1200" w:type="dxa"/>
            <w:vMerge/>
          </w:tcPr>
          <w:p w:rsidR="003D0522" w:rsidRDefault="003D0522">
            <w:pPr>
              <w:pStyle w:val="22"/>
              <w:jc w:val="center"/>
              <w:rPr>
                <w:rFonts w:hAnsi="宋体"/>
              </w:rPr>
            </w:pPr>
          </w:p>
        </w:tc>
        <w:tc>
          <w:tcPr>
            <w:tcW w:w="1200" w:type="dxa"/>
            <w:vMerge/>
          </w:tcPr>
          <w:p w:rsidR="003D0522" w:rsidRDefault="003D0522">
            <w:pPr>
              <w:pStyle w:val="22"/>
              <w:jc w:val="center"/>
              <w:rPr>
                <w:rFonts w:hAnsi="宋体"/>
              </w:rPr>
            </w:pPr>
          </w:p>
        </w:tc>
        <w:tc>
          <w:tcPr>
            <w:tcW w:w="1080" w:type="dxa"/>
          </w:tcPr>
          <w:p w:rsidR="003D0522" w:rsidRDefault="00CB2407">
            <w:pPr>
              <w:pStyle w:val="22"/>
              <w:ind w:left="0"/>
              <w:rPr>
                <w:rFonts w:hAnsi="宋体"/>
              </w:rPr>
            </w:pPr>
            <w:r>
              <w:rPr>
                <w:rFonts w:hAnsi="宋体" w:hint="eastAsia"/>
              </w:rPr>
              <w:t>机架数</w:t>
            </w:r>
          </w:p>
        </w:tc>
        <w:tc>
          <w:tcPr>
            <w:tcW w:w="1440" w:type="dxa"/>
          </w:tcPr>
          <w:p w:rsidR="003D0522" w:rsidRDefault="00CB2407">
            <w:pPr>
              <w:pStyle w:val="22"/>
              <w:ind w:left="0"/>
              <w:rPr>
                <w:rFonts w:hAnsi="宋体"/>
              </w:rPr>
            </w:pPr>
            <w:r>
              <w:rPr>
                <w:rFonts w:hAnsi="宋体" w:hint="eastAsia"/>
              </w:rPr>
              <w:t>光纤总芯数</w:t>
            </w:r>
          </w:p>
        </w:tc>
        <w:tc>
          <w:tcPr>
            <w:tcW w:w="1440" w:type="dxa"/>
            <w:vMerge/>
          </w:tcPr>
          <w:p w:rsidR="003D0522" w:rsidRDefault="003D0522">
            <w:pPr>
              <w:pStyle w:val="22"/>
              <w:jc w:val="center"/>
              <w:rPr>
                <w:rFonts w:hAnsi="宋体"/>
              </w:rPr>
            </w:pPr>
          </w:p>
        </w:tc>
        <w:tc>
          <w:tcPr>
            <w:tcW w:w="1440" w:type="dxa"/>
            <w:vMerge/>
            <w:vAlign w:val="center"/>
          </w:tcPr>
          <w:p w:rsidR="003D0522" w:rsidRDefault="003D0522">
            <w:pPr>
              <w:pStyle w:val="22"/>
              <w:jc w:val="center"/>
              <w:rPr>
                <w:rFonts w:hAnsi="宋体"/>
              </w:rPr>
            </w:pPr>
          </w:p>
        </w:tc>
      </w:tr>
      <w:tr w:rsidR="003D0522">
        <w:tc>
          <w:tcPr>
            <w:tcW w:w="1188" w:type="dxa"/>
            <w:vAlign w:val="center"/>
          </w:tcPr>
          <w:p w:rsidR="003D0522" w:rsidRDefault="003D0522">
            <w:pPr>
              <w:pStyle w:val="22"/>
              <w:jc w:val="center"/>
              <w:rPr>
                <w:rFonts w:hAnsi="宋体"/>
              </w:rPr>
            </w:pPr>
          </w:p>
        </w:tc>
        <w:tc>
          <w:tcPr>
            <w:tcW w:w="1200" w:type="dxa"/>
          </w:tcPr>
          <w:p w:rsidR="003D0522" w:rsidRDefault="003D0522">
            <w:pPr>
              <w:pStyle w:val="22"/>
              <w:jc w:val="center"/>
              <w:rPr>
                <w:rFonts w:hAnsi="宋体"/>
              </w:rPr>
            </w:pPr>
          </w:p>
        </w:tc>
        <w:tc>
          <w:tcPr>
            <w:tcW w:w="1200" w:type="dxa"/>
          </w:tcPr>
          <w:p w:rsidR="003D0522" w:rsidRDefault="003D0522">
            <w:pPr>
              <w:pStyle w:val="22"/>
              <w:jc w:val="center"/>
              <w:rPr>
                <w:rFonts w:hAnsi="宋体"/>
              </w:rPr>
            </w:pPr>
          </w:p>
        </w:tc>
        <w:tc>
          <w:tcPr>
            <w:tcW w:w="1080" w:type="dxa"/>
          </w:tcPr>
          <w:p w:rsidR="003D0522" w:rsidRDefault="003D0522">
            <w:pPr>
              <w:pStyle w:val="22"/>
              <w:jc w:val="center"/>
              <w:rPr>
                <w:rFonts w:hAnsi="宋体"/>
              </w:rPr>
            </w:pPr>
          </w:p>
        </w:tc>
        <w:tc>
          <w:tcPr>
            <w:tcW w:w="1440" w:type="dxa"/>
          </w:tcPr>
          <w:p w:rsidR="003D0522" w:rsidRDefault="003D0522">
            <w:pPr>
              <w:pStyle w:val="22"/>
              <w:jc w:val="center"/>
              <w:rPr>
                <w:rFonts w:hAnsi="宋体"/>
              </w:rPr>
            </w:pPr>
          </w:p>
        </w:tc>
        <w:tc>
          <w:tcPr>
            <w:tcW w:w="1440" w:type="dxa"/>
          </w:tcPr>
          <w:p w:rsidR="003D0522" w:rsidRDefault="003D0522">
            <w:pPr>
              <w:pStyle w:val="22"/>
              <w:jc w:val="center"/>
              <w:rPr>
                <w:rFonts w:hAnsi="宋体"/>
              </w:rPr>
            </w:pPr>
          </w:p>
        </w:tc>
        <w:tc>
          <w:tcPr>
            <w:tcW w:w="1440" w:type="dxa"/>
            <w:vAlign w:val="center"/>
          </w:tcPr>
          <w:p w:rsidR="003D0522" w:rsidRDefault="003D0522">
            <w:pPr>
              <w:pStyle w:val="22"/>
              <w:jc w:val="center"/>
              <w:rPr>
                <w:rFonts w:hAnsi="宋体"/>
              </w:rPr>
            </w:pPr>
          </w:p>
        </w:tc>
      </w:tr>
      <w:tr w:rsidR="003D0522">
        <w:tc>
          <w:tcPr>
            <w:tcW w:w="1188" w:type="dxa"/>
            <w:vAlign w:val="center"/>
          </w:tcPr>
          <w:p w:rsidR="003D0522" w:rsidRDefault="003D0522">
            <w:pPr>
              <w:pStyle w:val="22"/>
              <w:jc w:val="center"/>
              <w:rPr>
                <w:rFonts w:hAnsi="宋体"/>
              </w:rPr>
            </w:pPr>
          </w:p>
        </w:tc>
        <w:tc>
          <w:tcPr>
            <w:tcW w:w="1200" w:type="dxa"/>
          </w:tcPr>
          <w:p w:rsidR="003D0522" w:rsidRDefault="003D0522">
            <w:pPr>
              <w:pStyle w:val="22"/>
              <w:jc w:val="center"/>
              <w:rPr>
                <w:rFonts w:hAnsi="宋体"/>
              </w:rPr>
            </w:pPr>
          </w:p>
        </w:tc>
        <w:tc>
          <w:tcPr>
            <w:tcW w:w="1200" w:type="dxa"/>
          </w:tcPr>
          <w:p w:rsidR="003D0522" w:rsidRDefault="003D0522">
            <w:pPr>
              <w:pStyle w:val="22"/>
              <w:jc w:val="center"/>
              <w:rPr>
                <w:rFonts w:hAnsi="宋体"/>
              </w:rPr>
            </w:pPr>
          </w:p>
        </w:tc>
        <w:tc>
          <w:tcPr>
            <w:tcW w:w="1080" w:type="dxa"/>
          </w:tcPr>
          <w:p w:rsidR="003D0522" w:rsidRDefault="003D0522">
            <w:pPr>
              <w:pStyle w:val="22"/>
              <w:jc w:val="center"/>
              <w:rPr>
                <w:rFonts w:hAnsi="宋体"/>
              </w:rPr>
            </w:pPr>
          </w:p>
        </w:tc>
        <w:tc>
          <w:tcPr>
            <w:tcW w:w="1440" w:type="dxa"/>
          </w:tcPr>
          <w:p w:rsidR="003D0522" w:rsidRDefault="003D0522">
            <w:pPr>
              <w:pStyle w:val="22"/>
              <w:jc w:val="center"/>
              <w:rPr>
                <w:rFonts w:hAnsi="宋体"/>
              </w:rPr>
            </w:pPr>
          </w:p>
        </w:tc>
        <w:tc>
          <w:tcPr>
            <w:tcW w:w="1440" w:type="dxa"/>
          </w:tcPr>
          <w:p w:rsidR="003D0522" w:rsidRDefault="003D0522">
            <w:pPr>
              <w:pStyle w:val="22"/>
              <w:jc w:val="center"/>
              <w:rPr>
                <w:rFonts w:hAnsi="宋体"/>
              </w:rPr>
            </w:pPr>
          </w:p>
        </w:tc>
        <w:tc>
          <w:tcPr>
            <w:tcW w:w="1440" w:type="dxa"/>
            <w:vAlign w:val="center"/>
          </w:tcPr>
          <w:p w:rsidR="003D0522" w:rsidRDefault="003D0522">
            <w:pPr>
              <w:pStyle w:val="22"/>
              <w:jc w:val="center"/>
              <w:rPr>
                <w:rFonts w:hAnsi="宋体"/>
              </w:rPr>
            </w:pPr>
          </w:p>
        </w:tc>
      </w:tr>
      <w:tr w:rsidR="003D0522">
        <w:tc>
          <w:tcPr>
            <w:tcW w:w="1188" w:type="dxa"/>
            <w:vAlign w:val="center"/>
          </w:tcPr>
          <w:p w:rsidR="003D0522" w:rsidRDefault="003D0522">
            <w:pPr>
              <w:pStyle w:val="22"/>
              <w:jc w:val="center"/>
              <w:rPr>
                <w:rFonts w:hAnsi="宋体"/>
              </w:rPr>
            </w:pPr>
          </w:p>
        </w:tc>
        <w:tc>
          <w:tcPr>
            <w:tcW w:w="1200" w:type="dxa"/>
          </w:tcPr>
          <w:p w:rsidR="003D0522" w:rsidRDefault="003D0522">
            <w:pPr>
              <w:pStyle w:val="22"/>
              <w:jc w:val="center"/>
              <w:rPr>
                <w:rFonts w:hAnsi="宋体"/>
              </w:rPr>
            </w:pPr>
          </w:p>
        </w:tc>
        <w:tc>
          <w:tcPr>
            <w:tcW w:w="1200" w:type="dxa"/>
          </w:tcPr>
          <w:p w:rsidR="003D0522" w:rsidRDefault="003D0522">
            <w:pPr>
              <w:pStyle w:val="22"/>
              <w:jc w:val="center"/>
              <w:rPr>
                <w:rFonts w:hAnsi="宋体"/>
              </w:rPr>
            </w:pPr>
          </w:p>
        </w:tc>
        <w:tc>
          <w:tcPr>
            <w:tcW w:w="1080" w:type="dxa"/>
          </w:tcPr>
          <w:p w:rsidR="003D0522" w:rsidRDefault="003D0522">
            <w:pPr>
              <w:pStyle w:val="22"/>
              <w:jc w:val="center"/>
              <w:rPr>
                <w:rFonts w:hAnsi="宋体"/>
              </w:rPr>
            </w:pPr>
          </w:p>
        </w:tc>
        <w:tc>
          <w:tcPr>
            <w:tcW w:w="1440" w:type="dxa"/>
          </w:tcPr>
          <w:p w:rsidR="003D0522" w:rsidRDefault="003D0522">
            <w:pPr>
              <w:pStyle w:val="22"/>
              <w:jc w:val="center"/>
              <w:rPr>
                <w:rFonts w:hAnsi="宋体"/>
              </w:rPr>
            </w:pPr>
          </w:p>
        </w:tc>
        <w:tc>
          <w:tcPr>
            <w:tcW w:w="1440" w:type="dxa"/>
          </w:tcPr>
          <w:p w:rsidR="003D0522" w:rsidRDefault="003D0522">
            <w:pPr>
              <w:pStyle w:val="22"/>
              <w:jc w:val="center"/>
              <w:rPr>
                <w:rFonts w:hAnsi="宋体"/>
              </w:rPr>
            </w:pPr>
          </w:p>
        </w:tc>
        <w:tc>
          <w:tcPr>
            <w:tcW w:w="1440" w:type="dxa"/>
            <w:vAlign w:val="center"/>
          </w:tcPr>
          <w:p w:rsidR="003D0522" w:rsidRDefault="003D0522">
            <w:pPr>
              <w:pStyle w:val="22"/>
              <w:jc w:val="center"/>
              <w:rPr>
                <w:rFonts w:hAnsi="宋体"/>
              </w:rPr>
            </w:pPr>
          </w:p>
        </w:tc>
      </w:tr>
      <w:tr w:rsidR="003D0522">
        <w:tc>
          <w:tcPr>
            <w:tcW w:w="1188" w:type="dxa"/>
            <w:vAlign w:val="center"/>
          </w:tcPr>
          <w:p w:rsidR="003D0522" w:rsidRDefault="003D0522">
            <w:pPr>
              <w:pStyle w:val="22"/>
              <w:jc w:val="center"/>
              <w:rPr>
                <w:rFonts w:hAnsi="宋体"/>
              </w:rPr>
            </w:pPr>
          </w:p>
        </w:tc>
        <w:tc>
          <w:tcPr>
            <w:tcW w:w="1200" w:type="dxa"/>
          </w:tcPr>
          <w:p w:rsidR="003D0522" w:rsidRDefault="003D0522">
            <w:pPr>
              <w:pStyle w:val="22"/>
              <w:jc w:val="center"/>
              <w:rPr>
                <w:rFonts w:hAnsi="宋体"/>
              </w:rPr>
            </w:pPr>
          </w:p>
        </w:tc>
        <w:tc>
          <w:tcPr>
            <w:tcW w:w="1200" w:type="dxa"/>
          </w:tcPr>
          <w:p w:rsidR="003D0522" w:rsidRDefault="003D0522">
            <w:pPr>
              <w:pStyle w:val="22"/>
              <w:jc w:val="center"/>
              <w:rPr>
                <w:rFonts w:hAnsi="宋体"/>
              </w:rPr>
            </w:pPr>
          </w:p>
        </w:tc>
        <w:tc>
          <w:tcPr>
            <w:tcW w:w="1080" w:type="dxa"/>
          </w:tcPr>
          <w:p w:rsidR="003D0522" w:rsidRDefault="003D0522">
            <w:pPr>
              <w:pStyle w:val="22"/>
              <w:jc w:val="center"/>
              <w:rPr>
                <w:rFonts w:hAnsi="宋体"/>
              </w:rPr>
            </w:pPr>
          </w:p>
        </w:tc>
        <w:tc>
          <w:tcPr>
            <w:tcW w:w="1440" w:type="dxa"/>
          </w:tcPr>
          <w:p w:rsidR="003D0522" w:rsidRDefault="003D0522">
            <w:pPr>
              <w:pStyle w:val="22"/>
              <w:jc w:val="center"/>
              <w:rPr>
                <w:rFonts w:hAnsi="宋体"/>
              </w:rPr>
            </w:pPr>
          </w:p>
        </w:tc>
        <w:tc>
          <w:tcPr>
            <w:tcW w:w="1440" w:type="dxa"/>
          </w:tcPr>
          <w:p w:rsidR="003D0522" w:rsidRDefault="003D0522">
            <w:pPr>
              <w:pStyle w:val="22"/>
              <w:jc w:val="center"/>
              <w:rPr>
                <w:rFonts w:hAnsi="宋体"/>
              </w:rPr>
            </w:pPr>
          </w:p>
        </w:tc>
        <w:tc>
          <w:tcPr>
            <w:tcW w:w="1440" w:type="dxa"/>
            <w:vAlign w:val="center"/>
          </w:tcPr>
          <w:p w:rsidR="003D0522" w:rsidRDefault="003D0522">
            <w:pPr>
              <w:pStyle w:val="22"/>
              <w:jc w:val="center"/>
              <w:rPr>
                <w:rFonts w:hAnsi="宋体"/>
              </w:rPr>
            </w:pPr>
          </w:p>
        </w:tc>
      </w:tr>
    </w:tbl>
    <w:p w:rsidR="003D0522" w:rsidRDefault="00CB2407">
      <w:pPr>
        <w:pStyle w:val="22"/>
        <w:rPr>
          <w:rFonts w:hAnsi="宋体"/>
        </w:rPr>
      </w:pPr>
      <w:r>
        <w:rPr>
          <w:rFonts w:hAnsi="宋体" w:hint="eastAsia"/>
        </w:rPr>
        <w:t>注</w:t>
      </w:r>
      <w:r>
        <w:rPr>
          <w:rFonts w:hAnsi="宋体" w:hint="eastAsia"/>
        </w:rPr>
        <w:t>1</w:t>
      </w:r>
      <w:r>
        <w:rPr>
          <w:rFonts w:hAnsi="宋体" w:hint="eastAsia"/>
        </w:rPr>
        <w:t>：只填报对中国电信、中国移动的供货记录。</w:t>
      </w:r>
    </w:p>
    <w:p w:rsidR="003D0522" w:rsidRDefault="00CB2407">
      <w:pPr>
        <w:pStyle w:val="aff2"/>
        <w:spacing w:line="560" w:lineRule="exact"/>
        <w:rPr>
          <w:sz w:val="24"/>
        </w:rPr>
      </w:pPr>
      <w:r>
        <w:rPr>
          <w:rFonts w:hint="eastAsia"/>
          <w:sz w:val="24"/>
          <w:highlight w:val="yellow"/>
        </w:rPr>
        <w:t>1</w:t>
      </w:r>
      <w:r>
        <w:rPr>
          <w:sz w:val="24"/>
          <w:highlight w:val="yellow"/>
        </w:rPr>
        <w:t>.13</w:t>
      </w:r>
      <w:r>
        <w:rPr>
          <w:rFonts w:hint="eastAsia"/>
          <w:sz w:val="24"/>
          <w:highlight w:val="yellow"/>
        </w:rPr>
        <w:t>加注★的技术指标为</w:t>
      </w:r>
      <w:r>
        <w:rPr>
          <w:sz w:val="24"/>
          <w:highlight w:val="yellow"/>
        </w:rPr>
        <w:t>A</w:t>
      </w:r>
      <w:r>
        <w:rPr>
          <w:sz w:val="24"/>
          <w:highlight w:val="yellow"/>
        </w:rPr>
        <w:t>类关键指标，不可偏离；其它技术指标为</w:t>
      </w:r>
      <w:r>
        <w:rPr>
          <w:sz w:val="24"/>
          <w:highlight w:val="yellow"/>
        </w:rPr>
        <w:t>B</w:t>
      </w:r>
      <w:r>
        <w:rPr>
          <w:sz w:val="24"/>
          <w:highlight w:val="yellow"/>
        </w:rPr>
        <w:t>类指标。任一项</w:t>
      </w:r>
      <w:r>
        <w:rPr>
          <w:sz w:val="24"/>
          <w:highlight w:val="yellow"/>
        </w:rPr>
        <w:t>A</w:t>
      </w:r>
      <w:r>
        <w:rPr>
          <w:sz w:val="24"/>
          <w:highlight w:val="yellow"/>
        </w:rPr>
        <w:t>类关键指标不合格即判定该投标人本次招标测试不合格，不具备招标入围条件。对于</w:t>
      </w:r>
      <w:r>
        <w:rPr>
          <w:sz w:val="24"/>
          <w:highlight w:val="yellow"/>
        </w:rPr>
        <w:t>B</w:t>
      </w:r>
      <w:r>
        <w:rPr>
          <w:sz w:val="24"/>
          <w:highlight w:val="yellow"/>
        </w:rPr>
        <w:t>类指标，每任意两项不合格，则视为一个</w:t>
      </w:r>
      <w:r>
        <w:rPr>
          <w:sz w:val="24"/>
          <w:highlight w:val="yellow"/>
        </w:rPr>
        <w:t>A</w:t>
      </w:r>
      <w:r>
        <w:rPr>
          <w:sz w:val="24"/>
          <w:highlight w:val="yellow"/>
        </w:rPr>
        <w:t>类关键指标不合格，即判定该投标人本次招标测试不合格，不具备招标入围条件。对于</w:t>
      </w:r>
      <w:r>
        <w:rPr>
          <w:sz w:val="24"/>
          <w:highlight w:val="yellow"/>
        </w:rPr>
        <w:t>B</w:t>
      </w:r>
      <w:r>
        <w:rPr>
          <w:sz w:val="24"/>
          <w:highlight w:val="yellow"/>
        </w:rPr>
        <w:t>类指标在招标测试时不合格，但可以上架的（</w:t>
      </w:r>
      <w:r>
        <w:rPr>
          <w:sz w:val="24"/>
          <w:highlight w:val="yellow"/>
        </w:rPr>
        <w:t>B</w:t>
      </w:r>
      <w:r>
        <w:rPr>
          <w:sz w:val="24"/>
          <w:highlight w:val="yellow"/>
        </w:rPr>
        <w:t>类不合格指标为一项），投标人必须保证在产品上架和供货时，不合格指标应达到本技术规范书要求，全部为合格指标。该规定也适用于后期抽检测试。</w:t>
      </w:r>
    </w:p>
    <w:p w:rsidR="003D0522" w:rsidRDefault="00CB2407">
      <w:pPr>
        <w:pStyle w:val="aff2"/>
        <w:spacing w:line="560" w:lineRule="exact"/>
        <w:rPr>
          <w:sz w:val="24"/>
        </w:rPr>
      </w:pPr>
      <w:r>
        <w:rPr>
          <w:sz w:val="24"/>
        </w:rPr>
        <w:t>1.</w:t>
      </w:r>
      <w:r>
        <w:rPr>
          <w:rFonts w:hint="eastAsia"/>
          <w:sz w:val="24"/>
        </w:rPr>
        <w:t>1</w:t>
      </w:r>
      <w:r>
        <w:rPr>
          <w:sz w:val="24"/>
        </w:rPr>
        <w:t>4</w:t>
      </w:r>
      <w:r>
        <w:rPr>
          <w:rFonts w:hint="eastAsia"/>
          <w:sz w:val="24"/>
        </w:rPr>
        <w:t>本文件</w:t>
      </w:r>
      <w:r>
        <w:rPr>
          <w:rFonts w:hint="eastAsia"/>
          <w:sz w:val="24"/>
        </w:rPr>
        <w:t>的解释权属于招标人。</w:t>
      </w:r>
    </w:p>
    <w:p w:rsidR="003D0522" w:rsidRDefault="003D0522">
      <w:pPr>
        <w:pStyle w:val="aff2"/>
        <w:spacing w:line="560" w:lineRule="exact"/>
        <w:ind w:firstLineChars="200" w:firstLine="480"/>
        <w:rPr>
          <w:rFonts w:eastAsia="仿宋_GB2312"/>
          <w:sz w:val="24"/>
          <w:szCs w:val="24"/>
        </w:rPr>
      </w:pPr>
    </w:p>
    <w:p w:rsidR="003D0522" w:rsidRDefault="00CB2407">
      <w:pPr>
        <w:pStyle w:val="1"/>
        <w:kinsoku/>
        <w:overflowPunct/>
        <w:autoSpaceDE/>
        <w:autoSpaceDN/>
        <w:snapToGrid/>
        <w:spacing w:before="0" w:line="560" w:lineRule="exact"/>
        <w:textAlignment w:val="baseline"/>
        <w:rPr>
          <w:rFonts w:ascii="Times New Roman" w:eastAsia="宋体" w:hAnsi="Times New Roman"/>
          <w:b w:val="0"/>
          <w:sz w:val="24"/>
        </w:rPr>
      </w:pPr>
      <w:bookmarkStart w:id="4" w:name="_Toc64985522"/>
      <w:bookmarkStart w:id="5" w:name="_Toc131219954"/>
      <w:bookmarkStart w:id="6" w:name="_Toc361903027"/>
      <w:bookmarkStart w:id="7" w:name="_Toc311026661"/>
      <w:bookmarkStart w:id="8" w:name="_Toc132100053"/>
      <w:r>
        <w:rPr>
          <w:rFonts w:ascii="Times New Roman" w:eastAsia="宋体" w:hAnsi="Times New Roman" w:hint="eastAsia"/>
          <w:b w:val="0"/>
          <w:sz w:val="24"/>
        </w:rPr>
        <w:t xml:space="preserve">2 </w:t>
      </w:r>
      <w:r>
        <w:rPr>
          <w:rFonts w:ascii="Times New Roman" w:eastAsia="宋体" w:hAnsi="Times New Roman" w:hint="eastAsia"/>
          <w:b w:val="0"/>
          <w:sz w:val="24"/>
        </w:rPr>
        <w:t>总体要求</w:t>
      </w:r>
      <w:bookmarkEnd w:id="4"/>
      <w:bookmarkEnd w:id="5"/>
      <w:bookmarkEnd w:id="6"/>
      <w:bookmarkEnd w:id="7"/>
      <w:bookmarkEnd w:id="8"/>
    </w:p>
    <w:p w:rsidR="003D0522" w:rsidRDefault="00CB2407">
      <w:pPr>
        <w:pStyle w:val="1"/>
        <w:kinsoku/>
        <w:overflowPunct/>
        <w:autoSpaceDE/>
        <w:autoSpaceDN/>
        <w:snapToGrid/>
        <w:spacing w:before="0" w:line="560" w:lineRule="exact"/>
        <w:textAlignment w:val="baseline"/>
        <w:rPr>
          <w:rFonts w:ascii="Times New Roman" w:eastAsia="宋体" w:hAnsi="Times New Roman"/>
          <w:b w:val="0"/>
          <w:sz w:val="24"/>
        </w:rPr>
      </w:pPr>
      <w:bookmarkStart w:id="9" w:name="_Toc361903028"/>
      <w:bookmarkStart w:id="10" w:name="_Toc64985523"/>
      <w:r>
        <w:rPr>
          <w:rFonts w:ascii="Times New Roman" w:eastAsia="宋体" w:hAnsi="Times New Roman" w:hint="eastAsia"/>
          <w:b w:val="0"/>
          <w:sz w:val="24"/>
        </w:rPr>
        <w:t xml:space="preserve">2.1 </w:t>
      </w:r>
      <w:r>
        <w:rPr>
          <w:rFonts w:ascii="Times New Roman" w:eastAsia="宋体" w:hAnsi="Times New Roman" w:hint="eastAsia"/>
          <w:b w:val="0"/>
          <w:sz w:val="24"/>
        </w:rPr>
        <w:t>总体结构描述</w:t>
      </w:r>
      <w:bookmarkEnd w:id="9"/>
      <w:bookmarkEnd w:id="10"/>
    </w:p>
    <w:p w:rsidR="003D0522" w:rsidRDefault="00CB2407">
      <w:pPr>
        <w:pStyle w:val="aff2"/>
        <w:spacing w:line="560" w:lineRule="exact"/>
        <w:rPr>
          <w:sz w:val="24"/>
        </w:rPr>
      </w:pPr>
      <w:bookmarkStart w:id="11" w:name="OLE_LINK1"/>
      <w:r>
        <w:rPr>
          <w:sz w:val="24"/>
        </w:rPr>
        <w:t>（</w:t>
      </w:r>
      <w:r>
        <w:rPr>
          <w:sz w:val="24"/>
        </w:rPr>
        <w:t>1</w:t>
      </w:r>
      <w:r>
        <w:rPr>
          <w:sz w:val="24"/>
        </w:rPr>
        <w:t>）</w:t>
      </w:r>
      <w:r>
        <w:rPr>
          <w:rFonts w:hint="eastAsia"/>
          <w:sz w:val="24"/>
        </w:rPr>
        <w:t>综合</w:t>
      </w:r>
      <w:r>
        <w:rPr>
          <w:sz w:val="24"/>
        </w:rPr>
        <w:t>配线</w:t>
      </w:r>
      <w:r>
        <w:rPr>
          <w:rFonts w:hint="eastAsia"/>
          <w:sz w:val="24"/>
        </w:rPr>
        <w:t>架</w:t>
      </w:r>
      <w:r>
        <w:rPr>
          <w:sz w:val="24"/>
        </w:rPr>
        <w:t>应包含</w:t>
      </w:r>
      <w:r>
        <w:rPr>
          <w:rFonts w:hint="eastAsia"/>
          <w:sz w:val="24"/>
        </w:rPr>
        <w:t>机架、光纤配线单元</w:t>
      </w:r>
      <w:r>
        <w:rPr>
          <w:sz w:val="24"/>
        </w:rPr>
        <w:t>、</w:t>
      </w:r>
      <w:r>
        <w:rPr>
          <w:rFonts w:hint="eastAsia"/>
          <w:sz w:val="24"/>
        </w:rPr>
        <w:t>数字配线单元、电源分配单元、综合布线单元、风扇模块</w:t>
      </w:r>
      <w:r>
        <w:rPr>
          <w:sz w:val="24"/>
        </w:rPr>
        <w:t>等部件，可进行</w:t>
      </w:r>
      <w:r>
        <w:rPr>
          <w:rFonts w:hint="eastAsia"/>
          <w:sz w:val="24"/>
        </w:rPr>
        <w:t>光纤连接、</w:t>
      </w:r>
      <w:r>
        <w:rPr>
          <w:sz w:val="24"/>
        </w:rPr>
        <w:t>设备间数字信号的连接</w:t>
      </w:r>
      <w:r>
        <w:rPr>
          <w:rFonts w:hint="eastAsia"/>
          <w:sz w:val="24"/>
        </w:rPr>
        <w:t>、交流或直流电源分配、</w:t>
      </w:r>
      <w:r>
        <w:rPr>
          <w:sz w:val="24"/>
        </w:rPr>
        <w:t>固定配线、调线、转接及测试等功能。</w:t>
      </w:r>
    </w:p>
    <w:bookmarkEnd w:id="11"/>
    <w:p w:rsidR="003D0522" w:rsidRDefault="00CB2407">
      <w:pPr>
        <w:pStyle w:val="aff2"/>
        <w:spacing w:line="560" w:lineRule="exact"/>
        <w:rPr>
          <w:sz w:val="24"/>
        </w:rPr>
      </w:pPr>
      <w:r>
        <w:rPr>
          <w:sz w:val="24"/>
        </w:rPr>
        <w:t>（</w:t>
      </w:r>
      <w:r>
        <w:rPr>
          <w:rFonts w:hint="eastAsia"/>
          <w:sz w:val="24"/>
        </w:rPr>
        <w:t>2</w:t>
      </w:r>
      <w:r>
        <w:rPr>
          <w:sz w:val="24"/>
        </w:rPr>
        <w:t>）</w:t>
      </w:r>
      <w:r>
        <w:rPr>
          <w:rFonts w:hint="eastAsia"/>
          <w:sz w:val="24"/>
        </w:rPr>
        <w:t>综合</w:t>
      </w:r>
      <w:r>
        <w:rPr>
          <w:sz w:val="24"/>
        </w:rPr>
        <w:t>配线</w:t>
      </w:r>
      <w:r>
        <w:rPr>
          <w:rFonts w:hint="eastAsia"/>
          <w:sz w:val="24"/>
        </w:rPr>
        <w:t>架</w:t>
      </w:r>
      <w:r>
        <w:rPr>
          <w:sz w:val="24"/>
        </w:rPr>
        <w:t>的物理及电气性能应符合</w:t>
      </w:r>
      <w:r>
        <w:rPr>
          <w:sz w:val="24"/>
        </w:rPr>
        <w:t>YD/T 1</w:t>
      </w:r>
      <w:r>
        <w:rPr>
          <w:rFonts w:hint="eastAsia"/>
          <w:sz w:val="24"/>
        </w:rPr>
        <w:t>819</w:t>
      </w:r>
      <w:r>
        <w:rPr>
          <w:sz w:val="24"/>
        </w:rPr>
        <w:t>-200</w:t>
      </w:r>
      <w:r>
        <w:rPr>
          <w:rFonts w:hint="eastAsia"/>
          <w:sz w:val="24"/>
        </w:rPr>
        <w:t>8</w:t>
      </w:r>
      <w:r>
        <w:rPr>
          <w:sz w:val="24"/>
        </w:rPr>
        <w:t>标准的相关指标要求。</w:t>
      </w:r>
    </w:p>
    <w:p w:rsidR="003D0522" w:rsidRDefault="00CB2407">
      <w:pPr>
        <w:pStyle w:val="1"/>
        <w:kinsoku/>
        <w:overflowPunct/>
        <w:autoSpaceDE/>
        <w:autoSpaceDN/>
        <w:snapToGrid/>
        <w:spacing w:before="0" w:line="560" w:lineRule="exact"/>
        <w:textAlignment w:val="baseline"/>
        <w:rPr>
          <w:rFonts w:ascii="Times New Roman" w:eastAsia="宋体" w:hAnsi="Times New Roman"/>
          <w:b w:val="0"/>
          <w:sz w:val="24"/>
        </w:rPr>
      </w:pPr>
      <w:bookmarkStart w:id="12" w:name="_Toc311026662"/>
      <w:bookmarkStart w:id="13" w:name="_Toc361903029"/>
      <w:bookmarkStart w:id="14" w:name="_Toc64985524"/>
      <w:r>
        <w:rPr>
          <w:rFonts w:ascii="Times New Roman" w:eastAsia="宋体" w:hAnsi="Times New Roman" w:hint="eastAsia"/>
          <w:b w:val="0"/>
          <w:sz w:val="24"/>
        </w:rPr>
        <w:t xml:space="preserve">2.2 </w:t>
      </w:r>
      <w:r>
        <w:rPr>
          <w:rFonts w:ascii="Times New Roman" w:eastAsia="宋体" w:hAnsi="Times New Roman" w:hint="eastAsia"/>
          <w:b w:val="0"/>
          <w:sz w:val="24"/>
        </w:rPr>
        <w:t>外观与结构</w:t>
      </w:r>
      <w:bookmarkEnd w:id="12"/>
      <w:bookmarkEnd w:id="13"/>
      <w:bookmarkEnd w:id="14"/>
    </w:p>
    <w:p w:rsidR="003D0522" w:rsidRDefault="00CB2407">
      <w:pPr>
        <w:pStyle w:val="aff2"/>
        <w:spacing w:line="560" w:lineRule="exact"/>
        <w:rPr>
          <w:sz w:val="24"/>
        </w:rPr>
      </w:pPr>
      <w:r>
        <w:rPr>
          <w:rFonts w:hint="eastAsia"/>
          <w:sz w:val="24"/>
        </w:rPr>
        <w:t xml:space="preserve">2.2.1  </w:t>
      </w:r>
      <w:r>
        <w:rPr>
          <w:rFonts w:hint="eastAsia"/>
          <w:sz w:val="24"/>
        </w:rPr>
        <w:t>机架结构形式</w:t>
      </w:r>
    </w:p>
    <w:p w:rsidR="003D0522" w:rsidRDefault="00CB2407">
      <w:pPr>
        <w:pStyle w:val="aff2"/>
        <w:spacing w:line="560" w:lineRule="exact"/>
        <w:ind w:firstLineChars="100" w:firstLine="240"/>
        <w:rPr>
          <w:sz w:val="24"/>
        </w:rPr>
      </w:pPr>
      <w:r>
        <w:rPr>
          <w:rFonts w:hint="eastAsia"/>
          <w:sz w:val="24"/>
        </w:rPr>
        <w:t>（</w:t>
      </w:r>
      <w:r>
        <w:rPr>
          <w:rFonts w:hint="eastAsia"/>
          <w:sz w:val="24"/>
        </w:rPr>
        <w:t>1</w:t>
      </w:r>
      <w:r>
        <w:rPr>
          <w:rFonts w:hint="eastAsia"/>
          <w:sz w:val="24"/>
        </w:rPr>
        <w:t>）</w:t>
      </w:r>
      <w:r>
        <w:rPr>
          <w:sz w:val="24"/>
        </w:rPr>
        <w:t>机架结构形式</w:t>
      </w:r>
      <w:r>
        <w:rPr>
          <w:rFonts w:hint="eastAsia"/>
          <w:sz w:val="24"/>
        </w:rPr>
        <w:t>采用</w:t>
      </w:r>
      <w:r>
        <w:rPr>
          <w:sz w:val="24"/>
        </w:rPr>
        <w:t>封闭式</w:t>
      </w:r>
      <w:r>
        <w:rPr>
          <w:rFonts w:hint="eastAsia"/>
          <w:sz w:val="24"/>
        </w:rPr>
        <w:t>、落地式安装</w:t>
      </w:r>
      <w:r>
        <w:rPr>
          <w:sz w:val="24"/>
        </w:rPr>
        <w:t>。门为</w:t>
      </w:r>
      <w:r>
        <w:rPr>
          <w:rFonts w:hint="eastAsia"/>
          <w:sz w:val="24"/>
        </w:rPr>
        <w:t>必</w:t>
      </w:r>
      <w:r>
        <w:rPr>
          <w:sz w:val="24"/>
        </w:rPr>
        <w:t>选部件，</w:t>
      </w:r>
      <w:r>
        <w:rPr>
          <w:rFonts w:hint="eastAsia"/>
          <w:sz w:val="24"/>
        </w:rPr>
        <w:t>采用前单后</w:t>
      </w:r>
      <w:r>
        <w:rPr>
          <w:sz w:val="24"/>
        </w:rPr>
        <w:t>双开门，</w:t>
      </w:r>
      <w:r>
        <w:rPr>
          <w:rFonts w:hint="eastAsia"/>
          <w:sz w:val="24"/>
        </w:rPr>
        <w:t>前后门均</w:t>
      </w:r>
      <w:r>
        <w:rPr>
          <w:sz w:val="24"/>
        </w:rPr>
        <w:t>采用网孔门</w:t>
      </w:r>
      <w:r>
        <w:rPr>
          <w:rFonts w:hint="eastAsia"/>
          <w:sz w:val="24"/>
        </w:rPr>
        <w:t>或钢板实体门</w:t>
      </w:r>
      <w:r>
        <w:rPr>
          <w:sz w:val="24"/>
        </w:rPr>
        <w:t>进行配置</w:t>
      </w:r>
      <w:r>
        <w:rPr>
          <w:rFonts w:hint="eastAsia"/>
          <w:sz w:val="24"/>
        </w:rPr>
        <w:t>，机架侧面均有侧板。</w:t>
      </w:r>
    </w:p>
    <w:p w:rsidR="003D0522" w:rsidRDefault="00CB2407">
      <w:pPr>
        <w:pStyle w:val="aff2"/>
        <w:spacing w:line="560" w:lineRule="exact"/>
        <w:ind w:firstLineChars="100" w:firstLine="240"/>
        <w:rPr>
          <w:sz w:val="24"/>
        </w:rPr>
      </w:pPr>
      <w:r>
        <w:rPr>
          <w:rFonts w:hint="eastAsia"/>
          <w:sz w:val="24"/>
        </w:rPr>
        <w:t>（</w:t>
      </w:r>
      <w:r>
        <w:rPr>
          <w:rFonts w:hint="eastAsia"/>
          <w:sz w:val="24"/>
        </w:rPr>
        <w:t>2</w:t>
      </w:r>
      <w:r>
        <w:rPr>
          <w:rFonts w:hint="eastAsia"/>
          <w:sz w:val="24"/>
        </w:rPr>
        <w:t>）机架高度推荐尺寸及对应的安装空间容量见表一。</w:t>
      </w:r>
    </w:p>
    <w:p w:rsidR="003D0522" w:rsidRDefault="00CB2407">
      <w:pPr>
        <w:pStyle w:val="aff2"/>
        <w:spacing w:line="560" w:lineRule="exact"/>
        <w:ind w:firstLineChars="750" w:firstLine="1800"/>
        <w:rPr>
          <w:sz w:val="24"/>
        </w:rPr>
      </w:pPr>
      <w:r>
        <w:rPr>
          <w:sz w:val="24"/>
        </w:rPr>
        <w:t>表</w:t>
      </w:r>
      <w:r>
        <w:rPr>
          <w:rFonts w:hint="eastAsia"/>
          <w:sz w:val="24"/>
        </w:rPr>
        <w:t>一</w:t>
      </w:r>
      <w:r>
        <w:rPr>
          <w:sz w:val="24"/>
        </w:rPr>
        <w:t xml:space="preserve">  </w:t>
      </w:r>
      <w:r>
        <w:rPr>
          <w:sz w:val="24"/>
        </w:rPr>
        <w:t>机架高度要求尺寸及对应安装空间容量</w:t>
      </w:r>
    </w:p>
    <w:tbl>
      <w:tblPr>
        <w:tblW w:w="5000" w:type="pct"/>
        <w:jc w:val="center"/>
        <w:tblLook w:val="04A0" w:firstRow="1" w:lastRow="0" w:firstColumn="1" w:lastColumn="0" w:noHBand="0" w:noVBand="1"/>
      </w:tblPr>
      <w:tblGrid>
        <w:gridCol w:w="1981"/>
        <w:gridCol w:w="1686"/>
        <w:gridCol w:w="1348"/>
        <w:gridCol w:w="1348"/>
        <w:gridCol w:w="1461"/>
        <w:gridCol w:w="1459"/>
      </w:tblGrid>
      <w:tr w:rsidR="003D0522">
        <w:trPr>
          <w:trHeight w:val="267"/>
          <w:jc w:val="center"/>
        </w:trPr>
        <w:tc>
          <w:tcPr>
            <w:tcW w:w="1067" w:type="pct"/>
            <w:tcBorders>
              <w:top w:val="single" w:sz="8" w:space="0" w:color="auto"/>
              <w:left w:val="single" w:sz="8" w:space="0" w:color="auto"/>
              <w:bottom w:val="single" w:sz="8" w:space="0" w:color="auto"/>
              <w:right w:val="single" w:sz="4" w:space="0" w:color="auto"/>
            </w:tcBorders>
            <w:shd w:val="clear" w:color="auto" w:fill="auto"/>
            <w:noWrap/>
            <w:vAlign w:val="center"/>
          </w:tcPr>
          <w:p w:rsidR="003D0522" w:rsidRDefault="00CB2407">
            <w:pPr>
              <w:pStyle w:val="aff2"/>
              <w:spacing w:line="560" w:lineRule="exact"/>
              <w:jc w:val="center"/>
              <w:rPr>
                <w:szCs w:val="21"/>
              </w:rPr>
            </w:pPr>
            <w:r>
              <w:rPr>
                <w:szCs w:val="21"/>
              </w:rPr>
              <w:t>机架高度（</w:t>
            </w:r>
            <w:r>
              <w:rPr>
                <w:szCs w:val="21"/>
              </w:rPr>
              <w:t>mm</w:t>
            </w:r>
            <w:r>
              <w:rPr>
                <w:szCs w:val="21"/>
              </w:rPr>
              <w:t>）</w:t>
            </w:r>
          </w:p>
        </w:tc>
        <w:tc>
          <w:tcPr>
            <w:tcW w:w="908" w:type="pct"/>
            <w:tcBorders>
              <w:top w:val="single" w:sz="4" w:space="0" w:color="auto"/>
              <w:left w:val="single" w:sz="4" w:space="0" w:color="auto"/>
              <w:bottom w:val="single" w:sz="4" w:space="0" w:color="auto"/>
              <w:right w:val="single" w:sz="4" w:space="0" w:color="auto"/>
            </w:tcBorders>
            <w:shd w:val="clear" w:color="auto" w:fill="auto"/>
            <w:noWrap/>
            <w:vAlign w:val="center"/>
          </w:tcPr>
          <w:p w:rsidR="003D0522" w:rsidRDefault="00CB2407">
            <w:pPr>
              <w:pStyle w:val="aff2"/>
              <w:spacing w:line="560" w:lineRule="exact"/>
              <w:jc w:val="center"/>
              <w:rPr>
                <w:szCs w:val="21"/>
              </w:rPr>
            </w:pPr>
            <w:r>
              <w:rPr>
                <w:szCs w:val="21"/>
              </w:rPr>
              <w:t>1</w:t>
            </w:r>
            <w:r>
              <w:rPr>
                <w:rFonts w:hint="eastAsia"/>
                <w:szCs w:val="21"/>
              </w:rPr>
              <w:t>6</w:t>
            </w:r>
            <w:r>
              <w:rPr>
                <w:szCs w:val="21"/>
              </w:rPr>
              <w:t>00</w:t>
            </w:r>
          </w:p>
        </w:tc>
        <w:tc>
          <w:tcPr>
            <w:tcW w:w="726" w:type="pct"/>
            <w:tcBorders>
              <w:top w:val="single" w:sz="4" w:space="0" w:color="auto"/>
              <w:left w:val="single" w:sz="4" w:space="0" w:color="auto"/>
              <w:bottom w:val="single" w:sz="4" w:space="0" w:color="auto"/>
              <w:right w:val="single" w:sz="4" w:space="0" w:color="auto"/>
            </w:tcBorders>
            <w:vAlign w:val="center"/>
          </w:tcPr>
          <w:p w:rsidR="003D0522" w:rsidRDefault="00CB2407">
            <w:pPr>
              <w:pStyle w:val="aff2"/>
              <w:spacing w:line="560" w:lineRule="exact"/>
              <w:jc w:val="center"/>
              <w:rPr>
                <w:szCs w:val="21"/>
              </w:rPr>
            </w:pPr>
            <w:r>
              <w:rPr>
                <w:rFonts w:hint="eastAsia"/>
                <w:szCs w:val="21"/>
              </w:rPr>
              <w:t>1800</w:t>
            </w:r>
          </w:p>
        </w:tc>
        <w:tc>
          <w:tcPr>
            <w:tcW w:w="726" w:type="pct"/>
            <w:tcBorders>
              <w:top w:val="single" w:sz="4" w:space="0" w:color="auto"/>
              <w:left w:val="single" w:sz="4" w:space="0" w:color="auto"/>
              <w:bottom w:val="single" w:sz="4" w:space="0" w:color="auto"/>
              <w:right w:val="single" w:sz="4" w:space="0" w:color="auto"/>
            </w:tcBorders>
            <w:shd w:val="clear" w:color="auto" w:fill="auto"/>
            <w:noWrap/>
            <w:vAlign w:val="center"/>
          </w:tcPr>
          <w:p w:rsidR="003D0522" w:rsidRDefault="00CB2407">
            <w:pPr>
              <w:pStyle w:val="aff2"/>
              <w:spacing w:line="560" w:lineRule="exact"/>
              <w:jc w:val="center"/>
              <w:rPr>
                <w:szCs w:val="21"/>
              </w:rPr>
            </w:pPr>
            <w:r>
              <w:rPr>
                <w:szCs w:val="21"/>
              </w:rPr>
              <w:t>2000</w:t>
            </w:r>
          </w:p>
        </w:tc>
        <w:tc>
          <w:tcPr>
            <w:tcW w:w="787" w:type="pct"/>
            <w:tcBorders>
              <w:top w:val="single" w:sz="4" w:space="0" w:color="auto"/>
              <w:left w:val="single" w:sz="4" w:space="0" w:color="auto"/>
              <w:bottom w:val="single" w:sz="4" w:space="0" w:color="auto"/>
              <w:right w:val="single" w:sz="4" w:space="0" w:color="auto"/>
            </w:tcBorders>
            <w:shd w:val="clear" w:color="auto" w:fill="auto"/>
            <w:noWrap/>
            <w:vAlign w:val="center"/>
          </w:tcPr>
          <w:p w:rsidR="003D0522" w:rsidRDefault="00CB2407">
            <w:pPr>
              <w:pStyle w:val="aff2"/>
              <w:spacing w:line="560" w:lineRule="exact"/>
              <w:jc w:val="center"/>
              <w:rPr>
                <w:szCs w:val="21"/>
              </w:rPr>
            </w:pPr>
            <w:r>
              <w:rPr>
                <w:szCs w:val="21"/>
              </w:rPr>
              <w:t>2200</w:t>
            </w:r>
          </w:p>
        </w:tc>
        <w:tc>
          <w:tcPr>
            <w:tcW w:w="787" w:type="pct"/>
            <w:tcBorders>
              <w:top w:val="single" w:sz="4" w:space="0" w:color="auto"/>
              <w:left w:val="single" w:sz="4" w:space="0" w:color="auto"/>
              <w:bottom w:val="single" w:sz="4" w:space="0" w:color="auto"/>
              <w:right w:val="single" w:sz="4" w:space="0" w:color="auto"/>
            </w:tcBorders>
            <w:vAlign w:val="center"/>
          </w:tcPr>
          <w:p w:rsidR="003D0522" w:rsidRDefault="00CB2407">
            <w:pPr>
              <w:pStyle w:val="aff2"/>
              <w:spacing w:line="560" w:lineRule="exact"/>
              <w:jc w:val="center"/>
              <w:rPr>
                <w:szCs w:val="21"/>
              </w:rPr>
            </w:pPr>
            <w:r>
              <w:rPr>
                <w:rFonts w:hint="eastAsia"/>
                <w:szCs w:val="21"/>
              </w:rPr>
              <w:t>2600</w:t>
            </w:r>
          </w:p>
        </w:tc>
      </w:tr>
      <w:tr w:rsidR="003D0522">
        <w:trPr>
          <w:trHeight w:val="318"/>
          <w:jc w:val="center"/>
        </w:trPr>
        <w:tc>
          <w:tcPr>
            <w:tcW w:w="1067" w:type="pct"/>
            <w:tcBorders>
              <w:top w:val="nil"/>
              <w:left w:val="single" w:sz="8" w:space="0" w:color="auto"/>
              <w:bottom w:val="single" w:sz="8" w:space="0" w:color="auto"/>
              <w:right w:val="single" w:sz="4" w:space="0" w:color="auto"/>
            </w:tcBorders>
            <w:shd w:val="clear" w:color="auto" w:fill="auto"/>
            <w:noWrap/>
            <w:vAlign w:val="center"/>
          </w:tcPr>
          <w:p w:rsidR="003D0522" w:rsidRDefault="00CB2407">
            <w:pPr>
              <w:pStyle w:val="aff2"/>
              <w:spacing w:line="560" w:lineRule="exact"/>
              <w:jc w:val="center"/>
              <w:rPr>
                <w:szCs w:val="21"/>
              </w:rPr>
            </w:pPr>
            <w:r>
              <w:rPr>
                <w:szCs w:val="21"/>
              </w:rPr>
              <w:t>安装</w:t>
            </w:r>
            <w:r>
              <w:rPr>
                <w:szCs w:val="21"/>
              </w:rPr>
              <w:t xml:space="preserve"> U </w:t>
            </w:r>
            <w:r>
              <w:rPr>
                <w:szCs w:val="21"/>
              </w:rPr>
              <w:t>数</w:t>
            </w:r>
          </w:p>
        </w:tc>
        <w:tc>
          <w:tcPr>
            <w:tcW w:w="908" w:type="pct"/>
            <w:tcBorders>
              <w:top w:val="single" w:sz="4" w:space="0" w:color="auto"/>
              <w:left w:val="single" w:sz="4" w:space="0" w:color="auto"/>
              <w:bottom w:val="single" w:sz="4" w:space="0" w:color="auto"/>
              <w:right w:val="single" w:sz="4" w:space="0" w:color="auto"/>
            </w:tcBorders>
            <w:shd w:val="clear" w:color="auto" w:fill="auto"/>
            <w:noWrap/>
            <w:vAlign w:val="center"/>
          </w:tcPr>
          <w:p w:rsidR="003D0522" w:rsidRDefault="00CB2407">
            <w:pPr>
              <w:pStyle w:val="aff2"/>
              <w:spacing w:line="560" w:lineRule="exact"/>
              <w:jc w:val="center"/>
              <w:rPr>
                <w:szCs w:val="21"/>
              </w:rPr>
            </w:pPr>
            <w:r>
              <w:rPr>
                <w:rFonts w:hint="eastAsia"/>
                <w:szCs w:val="21"/>
              </w:rPr>
              <w:t>31</w:t>
            </w:r>
          </w:p>
        </w:tc>
        <w:tc>
          <w:tcPr>
            <w:tcW w:w="726" w:type="pct"/>
            <w:tcBorders>
              <w:top w:val="single" w:sz="4" w:space="0" w:color="auto"/>
              <w:left w:val="single" w:sz="4" w:space="0" w:color="auto"/>
              <w:bottom w:val="single" w:sz="4" w:space="0" w:color="auto"/>
              <w:right w:val="single" w:sz="4" w:space="0" w:color="auto"/>
            </w:tcBorders>
            <w:vAlign w:val="center"/>
          </w:tcPr>
          <w:p w:rsidR="003D0522" w:rsidRDefault="00CB2407">
            <w:pPr>
              <w:pStyle w:val="aff2"/>
              <w:spacing w:line="560" w:lineRule="exact"/>
              <w:jc w:val="center"/>
              <w:rPr>
                <w:szCs w:val="21"/>
              </w:rPr>
            </w:pPr>
            <w:r>
              <w:rPr>
                <w:rFonts w:hint="eastAsia"/>
                <w:szCs w:val="21"/>
              </w:rPr>
              <w:t>36</w:t>
            </w:r>
          </w:p>
        </w:tc>
        <w:tc>
          <w:tcPr>
            <w:tcW w:w="726" w:type="pct"/>
            <w:tcBorders>
              <w:top w:val="single" w:sz="4" w:space="0" w:color="auto"/>
              <w:left w:val="single" w:sz="4" w:space="0" w:color="auto"/>
              <w:bottom w:val="single" w:sz="4" w:space="0" w:color="auto"/>
              <w:right w:val="single" w:sz="4" w:space="0" w:color="auto"/>
            </w:tcBorders>
            <w:shd w:val="clear" w:color="auto" w:fill="auto"/>
            <w:noWrap/>
            <w:vAlign w:val="center"/>
          </w:tcPr>
          <w:p w:rsidR="003D0522" w:rsidRDefault="00CB2407">
            <w:pPr>
              <w:pStyle w:val="aff2"/>
              <w:spacing w:line="560" w:lineRule="exact"/>
              <w:jc w:val="center"/>
              <w:rPr>
                <w:szCs w:val="21"/>
              </w:rPr>
            </w:pPr>
            <w:r>
              <w:rPr>
                <w:szCs w:val="21"/>
              </w:rPr>
              <w:t>40</w:t>
            </w:r>
          </w:p>
        </w:tc>
        <w:tc>
          <w:tcPr>
            <w:tcW w:w="787" w:type="pct"/>
            <w:tcBorders>
              <w:top w:val="single" w:sz="4" w:space="0" w:color="auto"/>
              <w:left w:val="single" w:sz="4" w:space="0" w:color="auto"/>
              <w:bottom w:val="single" w:sz="4" w:space="0" w:color="auto"/>
              <w:right w:val="single" w:sz="4" w:space="0" w:color="auto"/>
            </w:tcBorders>
            <w:shd w:val="clear" w:color="auto" w:fill="auto"/>
            <w:noWrap/>
            <w:vAlign w:val="center"/>
          </w:tcPr>
          <w:p w:rsidR="003D0522" w:rsidRDefault="00CB2407">
            <w:pPr>
              <w:pStyle w:val="aff2"/>
              <w:spacing w:line="560" w:lineRule="exact"/>
              <w:jc w:val="center"/>
              <w:rPr>
                <w:szCs w:val="21"/>
              </w:rPr>
            </w:pPr>
            <w:r>
              <w:rPr>
                <w:szCs w:val="21"/>
              </w:rPr>
              <w:t>45</w:t>
            </w:r>
          </w:p>
        </w:tc>
        <w:tc>
          <w:tcPr>
            <w:tcW w:w="787" w:type="pct"/>
            <w:tcBorders>
              <w:top w:val="single" w:sz="4" w:space="0" w:color="auto"/>
              <w:left w:val="single" w:sz="4" w:space="0" w:color="auto"/>
              <w:bottom w:val="single" w:sz="4" w:space="0" w:color="auto"/>
              <w:right w:val="single" w:sz="4" w:space="0" w:color="auto"/>
            </w:tcBorders>
            <w:vAlign w:val="center"/>
          </w:tcPr>
          <w:p w:rsidR="003D0522" w:rsidRDefault="00CB2407">
            <w:pPr>
              <w:pStyle w:val="aff2"/>
              <w:spacing w:line="560" w:lineRule="exact"/>
              <w:jc w:val="center"/>
              <w:rPr>
                <w:szCs w:val="21"/>
              </w:rPr>
            </w:pPr>
            <w:r>
              <w:rPr>
                <w:rFonts w:hint="eastAsia"/>
                <w:szCs w:val="21"/>
              </w:rPr>
              <w:t>54</w:t>
            </w:r>
          </w:p>
        </w:tc>
      </w:tr>
    </w:tbl>
    <w:p w:rsidR="003D0522" w:rsidRDefault="00CB2407">
      <w:pPr>
        <w:pStyle w:val="aff2"/>
        <w:spacing w:line="560" w:lineRule="exact"/>
        <w:ind w:firstLineChars="150" w:firstLine="360"/>
        <w:rPr>
          <w:sz w:val="24"/>
        </w:rPr>
      </w:pPr>
      <w:r>
        <w:rPr>
          <w:sz w:val="24"/>
        </w:rPr>
        <w:t>机架宽度要求尺寸为</w:t>
      </w:r>
      <w:r>
        <w:rPr>
          <w:sz w:val="24"/>
        </w:rPr>
        <w:t>600mm</w:t>
      </w:r>
      <w:r>
        <w:rPr>
          <w:sz w:val="24"/>
        </w:rPr>
        <w:t>；机架深度要求尺寸为</w:t>
      </w:r>
      <w:r>
        <w:rPr>
          <w:sz w:val="24"/>
        </w:rPr>
        <w:t>600mm</w:t>
      </w:r>
      <w:r>
        <w:rPr>
          <w:sz w:val="24"/>
        </w:rPr>
        <w:t>；</w:t>
      </w:r>
    </w:p>
    <w:p w:rsidR="003D0522" w:rsidRDefault="00CB2407">
      <w:pPr>
        <w:pStyle w:val="aff2"/>
        <w:spacing w:line="560" w:lineRule="exact"/>
        <w:ind w:firstLineChars="150" w:firstLine="360"/>
        <w:rPr>
          <w:sz w:val="24"/>
        </w:rPr>
      </w:pPr>
      <w:r>
        <w:rPr>
          <w:sz w:val="24"/>
        </w:rPr>
        <w:t>机架外形尺寸的偏差不超过</w:t>
      </w:r>
      <w:r>
        <w:rPr>
          <w:sz w:val="24"/>
        </w:rPr>
        <w:t>±2mm</w:t>
      </w:r>
      <w:r>
        <w:rPr>
          <w:sz w:val="24"/>
        </w:rPr>
        <w:t>；外表面对底部基准面的垂直度公差不大于</w:t>
      </w:r>
      <w:r>
        <w:rPr>
          <w:sz w:val="24"/>
        </w:rPr>
        <w:t xml:space="preserve"> 3mm</w:t>
      </w:r>
      <w:r>
        <w:rPr>
          <w:sz w:val="24"/>
        </w:rPr>
        <w:t>。</w:t>
      </w:r>
    </w:p>
    <w:p w:rsidR="003D0522" w:rsidRDefault="00CB2407">
      <w:pPr>
        <w:pStyle w:val="af0"/>
        <w:spacing w:line="360" w:lineRule="auto"/>
        <w:ind w:firstLineChars="50" w:firstLine="140"/>
        <w:rPr>
          <w:rFonts w:eastAsia="宋体"/>
          <w:kern w:val="21"/>
          <w:sz w:val="24"/>
        </w:rPr>
      </w:pPr>
      <w:r>
        <w:rPr>
          <w:noProof/>
          <w:szCs w:val="24"/>
        </w:rPr>
        <w:drawing>
          <wp:anchor distT="0" distB="0" distL="114300" distR="114300" simplePos="0" relativeHeight="251656192" behindDoc="0" locked="0" layoutInCell="1" allowOverlap="1">
            <wp:simplePos x="0" y="0"/>
            <wp:positionH relativeFrom="column">
              <wp:posOffset>800100</wp:posOffset>
            </wp:positionH>
            <wp:positionV relativeFrom="paragraph">
              <wp:posOffset>255270</wp:posOffset>
            </wp:positionV>
            <wp:extent cx="3788410" cy="2552065"/>
            <wp:effectExtent l="19050" t="0" r="2540" b="0"/>
            <wp:wrapNone/>
            <wp:docPr id="3155" name="图片 3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5" name="图片 3155"/>
                    <pic:cNvPicPr>
                      <a:picLocks noChangeAspect="1" noChangeArrowheads="1"/>
                    </pic:cNvPicPr>
                  </pic:nvPicPr>
                  <pic:blipFill>
                    <a:blip r:embed="rId11"/>
                    <a:srcRect l="1048" r="8711" b="11409"/>
                    <a:stretch>
                      <a:fillRect/>
                    </a:stretch>
                  </pic:blipFill>
                  <pic:spPr>
                    <a:xfrm>
                      <a:off x="0" y="0"/>
                      <a:ext cx="3788410" cy="2552065"/>
                    </a:xfrm>
                    <a:prstGeom prst="rect">
                      <a:avLst/>
                    </a:prstGeom>
                    <a:noFill/>
                    <a:ln w="9525">
                      <a:noFill/>
                      <a:miter lim="800000"/>
                      <a:headEnd/>
                      <a:tailEnd/>
                    </a:ln>
                  </pic:spPr>
                </pic:pic>
              </a:graphicData>
            </a:graphic>
          </wp:anchor>
        </w:drawing>
      </w:r>
      <w:r>
        <w:rPr>
          <w:rFonts w:eastAsia="宋体" w:hint="eastAsia"/>
          <w:kern w:val="21"/>
          <w:sz w:val="24"/>
        </w:rPr>
        <w:t>（</w:t>
      </w:r>
      <w:r>
        <w:rPr>
          <w:rFonts w:eastAsia="宋体" w:hint="eastAsia"/>
          <w:kern w:val="21"/>
          <w:sz w:val="24"/>
        </w:rPr>
        <w:t>3</w:t>
      </w:r>
      <w:r>
        <w:rPr>
          <w:rFonts w:eastAsia="宋体" w:hint="eastAsia"/>
          <w:kern w:val="21"/>
          <w:sz w:val="24"/>
        </w:rPr>
        <w:t>）</w:t>
      </w:r>
      <w:r>
        <w:rPr>
          <w:rFonts w:eastAsia="宋体"/>
          <w:kern w:val="21"/>
          <w:sz w:val="24"/>
        </w:rPr>
        <w:t>机架安装尺寸应符合</w:t>
      </w:r>
      <w:r>
        <w:rPr>
          <w:rFonts w:eastAsia="宋体"/>
          <w:kern w:val="21"/>
          <w:sz w:val="24"/>
        </w:rPr>
        <w:t xml:space="preserve"> 19 </w:t>
      </w:r>
      <w:r>
        <w:rPr>
          <w:rFonts w:eastAsia="宋体"/>
          <w:kern w:val="21"/>
          <w:sz w:val="24"/>
        </w:rPr>
        <w:t>英寸标准安装要求，如图</w:t>
      </w:r>
      <w:r>
        <w:rPr>
          <w:rFonts w:eastAsia="宋体"/>
          <w:kern w:val="21"/>
          <w:sz w:val="24"/>
        </w:rPr>
        <w:t xml:space="preserve"> 1 </w:t>
      </w:r>
      <w:r>
        <w:rPr>
          <w:rFonts w:eastAsia="宋体"/>
          <w:kern w:val="21"/>
          <w:sz w:val="24"/>
        </w:rPr>
        <w:t>所示：</w:t>
      </w:r>
    </w:p>
    <w:p w:rsidR="003D0522" w:rsidRDefault="003D0522">
      <w:pPr>
        <w:spacing w:line="360" w:lineRule="auto"/>
        <w:ind w:firstLine="480"/>
        <w:rPr>
          <w:szCs w:val="24"/>
        </w:rPr>
      </w:pPr>
    </w:p>
    <w:p w:rsidR="003D0522" w:rsidRDefault="003D0522">
      <w:pPr>
        <w:spacing w:line="360" w:lineRule="auto"/>
        <w:ind w:firstLine="480"/>
        <w:rPr>
          <w:szCs w:val="24"/>
        </w:rPr>
      </w:pPr>
    </w:p>
    <w:p w:rsidR="003D0522" w:rsidRDefault="003D0522">
      <w:pPr>
        <w:spacing w:line="360" w:lineRule="auto"/>
        <w:ind w:firstLine="480"/>
        <w:rPr>
          <w:szCs w:val="24"/>
        </w:rPr>
      </w:pPr>
    </w:p>
    <w:p w:rsidR="003D0522" w:rsidRDefault="003D0522">
      <w:pPr>
        <w:spacing w:line="360" w:lineRule="auto"/>
        <w:ind w:firstLine="480"/>
        <w:rPr>
          <w:szCs w:val="24"/>
        </w:rPr>
      </w:pPr>
    </w:p>
    <w:p w:rsidR="003D0522" w:rsidRDefault="003D0522">
      <w:pPr>
        <w:spacing w:line="360" w:lineRule="auto"/>
        <w:ind w:firstLine="480"/>
        <w:rPr>
          <w:szCs w:val="24"/>
        </w:rPr>
      </w:pPr>
    </w:p>
    <w:p w:rsidR="003D0522" w:rsidRDefault="003D0522">
      <w:pPr>
        <w:spacing w:line="360" w:lineRule="auto"/>
        <w:ind w:firstLine="480"/>
        <w:rPr>
          <w:szCs w:val="24"/>
        </w:rPr>
      </w:pPr>
    </w:p>
    <w:p w:rsidR="003D0522" w:rsidRDefault="003D0522">
      <w:pPr>
        <w:spacing w:line="360" w:lineRule="auto"/>
        <w:ind w:firstLine="480"/>
        <w:rPr>
          <w:szCs w:val="24"/>
        </w:rPr>
      </w:pPr>
    </w:p>
    <w:p w:rsidR="003D0522" w:rsidRDefault="003D0522">
      <w:pPr>
        <w:spacing w:line="360" w:lineRule="auto"/>
        <w:ind w:firstLine="480"/>
        <w:rPr>
          <w:szCs w:val="24"/>
        </w:rPr>
      </w:pPr>
    </w:p>
    <w:p w:rsidR="003D0522" w:rsidRDefault="00CB2407">
      <w:pPr>
        <w:spacing w:line="360" w:lineRule="auto"/>
        <w:jc w:val="center"/>
        <w:rPr>
          <w:kern w:val="21"/>
        </w:rPr>
      </w:pPr>
      <w:r>
        <w:rPr>
          <w:rFonts w:ascii="Times New Roman" w:hAnsi="Times New Roman" w:hint="eastAsia"/>
          <w:kern w:val="21"/>
        </w:rPr>
        <w:t>图</w:t>
      </w:r>
      <w:r>
        <w:rPr>
          <w:rFonts w:ascii="Times New Roman" w:hAnsi="Times New Roman" w:hint="eastAsia"/>
          <w:kern w:val="21"/>
        </w:rPr>
        <w:t xml:space="preserve"> 1  19</w:t>
      </w:r>
      <w:r>
        <w:rPr>
          <w:rFonts w:ascii="Times New Roman" w:hAnsi="Times New Roman" w:hint="eastAsia"/>
          <w:kern w:val="21"/>
        </w:rPr>
        <w:t>英寸标准安装尺寸</w:t>
      </w:r>
    </w:p>
    <w:p w:rsidR="003D0522" w:rsidRDefault="00CB2407">
      <w:pPr>
        <w:pStyle w:val="af0"/>
        <w:spacing w:line="360" w:lineRule="auto"/>
        <w:ind w:firstLine="480"/>
        <w:rPr>
          <w:rFonts w:eastAsia="宋体"/>
          <w:kern w:val="21"/>
          <w:sz w:val="24"/>
        </w:rPr>
      </w:pPr>
      <w:r>
        <w:rPr>
          <w:rFonts w:eastAsia="宋体" w:hint="eastAsia"/>
          <w:kern w:val="21"/>
          <w:sz w:val="24"/>
        </w:rPr>
        <w:lastRenderedPageBreak/>
        <w:t>2.2.2</w:t>
      </w:r>
      <w:r>
        <w:rPr>
          <w:rFonts w:eastAsia="宋体" w:hint="eastAsia"/>
          <w:kern w:val="21"/>
          <w:sz w:val="24"/>
        </w:rPr>
        <w:t>机械活动部分</w:t>
      </w:r>
    </w:p>
    <w:p w:rsidR="003D0522" w:rsidRDefault="00CB2407">
      <w:pPr>
        <w:pStyle w:val="aff2"/>
        <w:spacing w:line="560" w:lineRule="exact"/>
        <w:ind w:firstLineChars="150" w:firstLine="360"/>
        <w:rPr>
          <w:sz w:val="24"/>
        </w:rPr>
      </w:pPr>
      <w:r>
        <w:rPr>
          <w:sz w:val="24"/>
        </w:rPr>
        <w:t>机械活动部分应转动灵活、插拔适度、锁定可靠、施工安装和维护方便。门的开启角应不小于</w:t>
      </w:r>
      <w:r>
        <w:rPr>
          <w:sz w:val="24"/>
        </w:rPr>
        <w:t>110°</w:t>
      </w:r>
      <w:r>
        <w:rPr>
          <w:sz w:val="24"/>
        </w:rPr>
        <w:t>，间隙应不大于</w:t>
      </w:r>
      <w:r>
        <w:rPr>
          <w:sz w:val="24"/>
        </w:rPr>
        <w:t xml:space="preserve"> 3mm</w:t>
      </w:r>
      <w:r>
        <w:rPr>
          <w:sz w:val="24"/>
        </w:rPr>
        <w:t>。</w:t>
      </w:r>
      <w:r>
        <w:rPr>
          <w:rFonts w:hint="eastAsia"/>
          <w:sz w:val="24"/>
        </w:rPr>
        <w:t>门的开关次数不低于</w:t>
      </w:r>
      <w:r>
        <w:rPr>
          <w:rFonts w:hint="eastAsia"/>
          <w:sz w:val="24"/>
        </w:rPr>
        <w:t>2000</w:t>
      </w:r>
      <w:r>
        <w:rPr>
          <w:rFonts w:hint="eastAsia"/>
          <w:sz w:val="24"/>
        </w:rPr>
        <w:t>次。</w:t>
      </w:r>
    </w:p>
    <w:p w:rsidR="003D0522" w:rsidRDefault="00CB2407">
      <w:pPr>
        <w:pStyle w:val="af0"/>
        <w:spacing w:line="360" w:lineRule="auto"/>
        <w:ind w:firstLine="480"/>
        <w:rPr>
          <w:rFonts w:eastAsia="宋体"/>
          <w:kern w:val="21"/>
          <w:sz w:val="24"/>
        </w:rPr>
      </w:pPr>
      <w:r>
        <w:rPr>
          <w:rFonts w:eastAsia="宋体" w:hint="eastAsia"/>
          <w:kern w:val="21"/>
          <w:sz w:val="24"/>
        </w:rPr>
        <w:t xml:space="preserve">2.2.3 </w:t>
      </w:r>
      <w:r>
        <w:rPr>
          <w:rFonts w:eastAsia="宋体" w:hint="eastAsia"/>
          <w:kern w:val="21"/>
          <w:sz w:val="24"/>
        </w:rPr>
        <w:t>机柜结构</w:t>
      </w:r>
    </w:p>
    <w:p w:rsidR="003D0522" w:rsidRDefault="00CB2407">
      <w:pPr>
        <w:pStyle w:val="af0"/>
        <w:spacing w:line="360" w:lineRule="auto"/>
        <w:ind w:firstLine="480"/>
        <w:rPr>
          <w:rFonts w:ascii="宋体" w:eastAsia="宋体" w:hAnsi="宋体"/>
          <w:kern w:val="21"/>
          <w:sz w:val="24"/>
        </w:rPr>
      </w:pPr>
      <w:r>
        <w:rPr>
          <w:rFonts w:eastAsia="宋体"/>
          <w:kern w:val="21"/>
          <w:sz w:val="24"/>
        </w:rPr>
        <w:t>结构应牢固，装配具有一致性和互换性，紧固件无松动。外露和操作部位的锐边应倒圆角。</w:t>
      </w:r>
    </w:p>
    <w:p w:rsidR="003D0522" w:rsidRDefault="00CB2407">
      <w:pPr>
        <w:pStyle w:val="af0"/>
        <w:spacing w:line="360" w:lineRule="auto"/>
        <w:ind w:firstLine="480"/>
        <w:rPr>
          <w:rFonts w:eastAsia="宋体"/>
          <w:kern w:val="21"/>
          <w:sz w:val="24"/>
        </w:rPr>
      </w:pPr>
      <w:r>
        <w:rPr>
          <w:rFonts w:eastAsia="宋体" w:hint="eastAsia"/>
          <w:kern w:val="21"/>
          <w:sz w:val="24"/>
        </w:rPr>
        <w:t>2.2.4</w:t>
      </w:r>
      <w:r>
        <w:rPr>
          <w:rFonts w:eastAsia="宋体" w:hint="eastAsia"/>
          <w:kern w:val="21"/>
          <w:sz w:val="24"/>
        </w:rPr>
        <w:t>机柜材料</w:t>
      </w:r>
    </w:p>
    <w:p w:rsidR="003D0522" w:rsidRDefault="00CB2407">
      <w:pPr>
        <w:pStyle w:val="af0"/>
        <w:spacing w:line="360" w:lineRule="auto"/>
        <w:ind w:firstLine="480"/>
        <w:rPr>
          <w:rFonts w:eastAsia="宋体"/>
          <w:kern w:val="21"/>
          <w:sz w:val="24"/>
        </w:rPr>
      </w:pPr>
      <w:r>
        <w:rPr>
          <w:rFonts w:eastAsia="宋体"/>
          <w:kern w:val="21"/>
          <w:sz w:val="24"/>
        </w:rPr>
        <w:t>机柜框架采用冷轧钢板加工，层板及加固顶底结构采用</w:t>
      </w:r>
      <w:r>
        <w:rPr>
          <w:rFonts w:eastAsia="宋体" w:hint="eastAsia"/>
          <w:kern w:val="21"/>
          <w:sz w:val="24"/>
        </w:rPr>
        <w:t>牌号为</w:t>
      </w:r>
      <w:r>
        <w:rPr>
          <w:rFonts w:eastAsia="宋体" w:hint="eastAsia"/>
          <w:kern w:val="21"/>
          <w:sz w:val="24"/>
        </w:rPr>
        <w:t>Q235-A</w:t>
      </w:r>
      <w:r>
        <w:rPr>
          <w:rFonts w:eastAsia="宋体" w:hint="eastAsia"/>
          <w:kern w:val="21"/>
          <w:sz w:val="24"/>
        </w:rPr>
        <w:t>或更好的冷轧钢板材料</w:t>
      </w:r>
      <w:r>
        <w:rPr>
          <w:rFonts w:eastAsia="宋体"/>
          <w:kern w:val="21"/>
          <w:sz w:val="24"/>
        </w:rPr>
        <w:t>，</w:t>
      </w:r>
      <w:r w:rsidR="00113B6A" w:rsidRPr="00113B6A">
        <w:rPr>
          <w:rFonts w:eastAsia="宋体" w:hint="eastAsia"/>
          <w:kern w:val="21"/>
          <w:sz w:val="24"/>
          <w:highlight w:val="green"/>
        </w:rPr>
        <w:t>门、侧板的钢板标称厚度≥</w:t>
      </w:r>
      <w:r w:rsidR="00113B6A" w:rsidRPr="00113B6A">
        <w:rPr>
          <w:rFonts w:eastAsia="宋体"/>
          <w:kern w:val="21"/>
          <w:sz w:val="24"/>
          <w:highlight w:val="green"/>
        </w:rPr>
        <w:t>1.2mm</w:t>
      </w:r>
      <w:r w:rsidR="00113B6A" w:rsidRPr="00113B6A">
        <w:rPr>
          <w:rFonts w:eastAsia="宋体"/>
          <w:kern w:val="21"/>
          <w:sz w:val="24"/>
          <w:highlight w:val="green"/>
        </w:rPr>
        <w:t>，机架框架、安装立柱、托板等承重结构部件的钢板标称厚度</w:t>
      </w:r>
      <w:r w:rsidR="00113B6A" w:rsidRPr="00113B6A">
        <w:rPr>
          <w:rFonts w:eastAsia="宋体"/>
          <w:kern w:val="21"/>
          <w:sz w:val="24"/>
          <w:highlight w:val="green"/>
        </w:rPr>
        <w:t>≥2.0mm</w:t>
      </w:r>
      <w:r>
        <w:rPr>
          <w:rFonts w:eastAsia="宋体" w:hint="eastAsia"/>
          <w:kern w:val="21"/>
          <w:sz w:val="24"/>
        </w:rPr>
        <w:t>。冷轧钢板材质</w:t>
      </w:r>
      <w:r>
        <w:rPr>
          <w:rFonts w:eastAsia="宋体"/>
          <w:kern w:val="21"/>
          <w:sz w:val="24"/>
        </w:rPr>
        <w:t>应符合中华人民共和国</w:t>
      </w:r>
      <w:r>
        <w:rPr>
          <w:rFonts w:eastAsia="宋体" w:hint="eastAsia"/>
          <w:kern w:val="21"/>
          <w:sz w:val="24"/>
        </w:rPr>
        <w:t>GB/T</w:t>
      </w:r>
      <w:r>
        <w:rPr>
          <w:rFonts w:eastAsia="宋体" w:hint="eastAsia"/>
          <w:kern w:val="21"/>
          <w:sz w:val="24"/>
        </w:rPr>
        <w:t>11253-2007</w:t>
      </w:r>
      <w:r>
        <w:rPr>
          <w:rFonts w:eastAsia="宋体"/>
          <w:kern w:val="21"/>
          <w:sz w:val="24"/>
        </w:rPr>
        <w:t>国家标准</w:t>
      </w:r>
      <w:r>
        <w:rPr>
          <w:rFonts w:eastAsia="宋体" w:hint="eastAsia"/>
          <w:kern w:val="21"/>
          <w:sz w:val="24"/>
        </w:rPr>
        <w:t>，厚度偏差</w:t>
      </w:r>
      <w:r>
        <w:rPr>
          <w:rFonts w:eastAsia="宋体"/>
          <w:kern w:val="21"/>
          <w:sz w:val="24"/>
        </w:rPr>
        <w:t>应符合中华人民共和国</w:t>
      </w:r>
      <w:r>
        <w:rPr>
          <w:rFonts w:eastAsia="宋体" w:hint="eastAsia"/>
          <w:kern w:val="21"/>
          <w:sz w:val="24"/>
        </w:rPr>
        <w:t>GB/T708-2006</w:t>
      </w:r>
      <w:r>
        <w:rPr>
          <w:rFonts w:eastAsia="宋体"/>
          <w:kern w:val="21"/>
          <w:sz w:val="24"/>
        </w:rPr>
        <w:t>国家标准</w:t>
      </w:r>
      <w:r>
        <w:rPr>
          <w:rFonts w:eastAsia="宋体" w:hint="eastAsia"/>
          <w:kern w:val="21"/>
          <w:sz w:val="24"/>
        </w:rPr>
        <w:t>。</w:t>
      </w:r>
      <w:bookmarkStart w:id="15" w:name="_GoBack"/>
      <w:bookmarkEnd w:id="15"/>
    </w:p>
    <w:p w:rsidR="003D0522" w:rsidRDefault="00CB2407">
      <w:pPr>
        <w:pStyle w:val="af0"/>
        <w:spacing w:line="360" w:lineRule="auto"/>
        <w:ind w:firstLine="480"/>
        <w:rPr>
          <w:rFonts w:eastAsia="宋体"/>
          <w:kern w:val="21"/>
          <w:sz w:val="24"/>
        </w:rPr>
      </w:pPr>
      <w:r>
        <w:rPr>
          <w:rFonts w:eastAsia="宋体" w:hint="eastAsia"/>
          <w:kern w:val="21"/>
          <w:sz w:val="24"/>
        </w:rPr>
        <w:t>2.2.5</w:t>
      </w:r>
      <w:r>
        <w:rPr>
          <w:rFonts w:eastAsia="宋体"/>
          <w:kern w:val="21"/>
          <w:sz w:val="24"/>
        </w:rPr>
        <w:t>涂覆表面</w:t>
      </w:r>
    </w:p>
    <w:p w:rsidR="003D0522" w:rsidRDefault="00CB2407">
      <w:pPr>
        <w:pStyle w:val="af0"/>
        <w:spacing w:line="360" w:lineRule="auto"/>
        <w:ind w:firstLine="480"/>
        <w:rPr>
          <w:rFonts w:eastAsia="宋体"/>
          <w:kern w:val="21"/>
          <w:sz w:val="24"/>
        </w:rPr>
      </w:pPr>
      <w:r>
        <w:rPr>
          <w:rFonts w:eastAsia="宋体"/>
          <w:kern w:val="21"/>
          <w:sz w:val="24"/>
        </w:rPr>
        <w:t>涂覆层应表面光洁，色泽均匀、无流挂、无露底；金属件无毛刺锈蚀</w:t>
      </w:r>
      <w:r>
        <w:rPr>
          <w:rFonts w:eastAsia="宋体" w:hint="eastAsia"/>
          <w:kern w:val="21"/>
          <w:sz w:val="24"/>
        </w:rPr>
        <w:t>，附着力应不低于</w:t>
      </w:r>
      <w:r>
        <w:rPr>
          <w:rFonts w:eastAsia="宋体" w:hint="eastAsia"/>
          <w:kern w:val="21"/>
          <w:sz w:val="24"/>
        </w:rPr>
        <w:t>GB/T 9286-1998</w:t>
      </w:r>
      <w:r>
        <w:rPr>
          <w:rFonts w:eastAsia="宋体" w:hint="eastAsia"/>
          <w:kern w:val="21"/>
          <w:sz w:val="24"/>
        </w:rPr>
        <w:t>标准表</w:t>
      </w:r>
      <w:r>
        <w:rPr>
          <w:rFonts w:eastAsia="宋体" w:hint="eastAsia"/>
          <w:kern w:val="21"/>
          <w:sz w:val="24"/>
        </w:rPr>
        <w:t>1</w:t>
      </w:r>
      <w:r>
        <w:rPr>
          <w:rFonts w:eastAsia="宋体" w:hint="eastAsia"/>
          <w:kern w:val="21"/>
          <w:sz w:val="24"/>
        </w:rPr>
        <w:t>中</w:t>
      </w:r>
      <w:r>
        <w:rPr>
          <w:rFonts w:eastAsia="宋体" w:hint="eastAsia"/>
          <w:kern w:val="21"/>
          <w:sz w:val="24"/>
        </w:rPr>
        <w:t>2</w:t>
      </w:r>
      <w:r>
        <w:rPr>
          <w:rFonts w:eastAsia="宋体" w:hint="eastAsia"/>
          <w:kern w:val="21"/>
          <w:sz w:val="24"/>
        </w:rPr>
        <w:t>级要求</w:t>
      </w:r>
      <w:r>
        <w:rPr>
          <w:rFonts w:eastAsia="宋体"/>
          <w:kern w:val="21"/>
          <w:sz w:val="24"/>
        </w:rPr>
        <w:t>。表面处理采用静电喷涂。</w:t>
      </w:r>
    </w:p>
    <w:p w:rsidR="003D0522" w:rsidRDefault="00CB2407">
      <w:pPr>
        <w:pStyle w:val="af0"/>
        <w:spacing w:line="360" w:lineRule="auto"/>
        <w:ind w:firstLine="480"/>
        <w:rPr>
          <w:rFonts w:eastAsia="宋体"/>
          <w:kern w:val="21"/>
          <w:sz w:val="24"/>
        </w:rPr>
      </w:pPr>
      <w:r>
        <w:rPr>
          <w:rFonts w:eastAsia="宋体" w:hint="eastAsia"/>
          <w:kern w:val="21"/>
          <w:sz w:val="24"/>
        </w:rPr>
        <w:t>2.2.6</w:t>
      </w:r>
      <w:r>
        <w:rPr>
          <w:rFonts w:eastAsia="宋体"/>
          <w:kern w:val="21"/>
          <w:sz w:val="24"/>
        </w:rPr>
        <w:t>结构装置上的文字、图形、符号和标志</w:t>
      </w:r>
    </w:p>
    <w:p w:rsidR="003D0522" w:rsidRDefault="00CB2407">
      <w:pPr>
        <w:pStyle w:val="af0"/>
        <w:spacing w:line="360" w:lineRule="auto"/>
        <w:ind w:firstLine="480"/>
        <w:rPr>
          <w:rFonts w:eastAsia="宋体"/>
          <w:kern w:val="21"/>
          <w:sz w:val="24"/>
        </w:rPr>
      </w:pPr>
      <w:r>
        <w:rPr>
          <w:rFonts w:eastAsia="宋体" w:hint="eastAsia"/>
          <w:kern w:val="21"/>
          <w:sz w:val="24"/>
        </w:rPr>
        <w:t>综合配线架</w:t>
      </w:r>
      <w:r>
        <w:rPr>
          <w:rFonts w:eastAsia="宋体"/>
          <w:kern w:val="21"/>
          <w:sz w:val="24"/>
        </w:rPr>
        <w:t>上的文字、图形、符号和标志应完备、完整、清晰</w:t>
      </w:r>
      <w:r>
        <w:rPr>
          <w:rFonts w:eastAsia="宋体" w:hint="eastAsia"/>
          <w:kern w:val="21"/>
          <w:sz w:val="24"/>
        </w:rPr>
        <w:t>、无误</w:t>
      </w:r>
      <w:r>
        <w:rPr>
          <w:rFonts w:eastAsia="宋体"/>
          <w:kern w:val="21"/>
          <w:sz w:val="24"/>
        </w:rPr>
        <w:t>。</w:t>
      </w:r>
    </w:p>
    <w:p w:rsidR="003D0522" w:rsidRDefault="00CB2407">
      <w:pPr>
        <w:pStyle w:val="af0"/>
        <w:spacing w:line="360" w:lineRule="auto"/>
        <w:ind w:firstLine="480"/>
        <w:rPr>
          <w:rFonts w:eastAsia="宋体"/>
          <w:kern w:val="21"/>
          <w:sz w:val="24"/>
        </w:rPr>
      </w:pPr>
      <w:bookmarkStart w:id="16" w:name="_Toc361903030"/>
      <w:bookmarkStart w:id="17" w:name="_Toc249700294"/>
      <w:bookmarkStart w:id="18" w:name="_Toc311026664"/>
      <w:r>
        <w:rPr>
          <w:rFonts w:eastAsia="宋体" w:hint="eastAsia"/>
          <w:kern w:val="21"/>
          <w:sz w:val="24"/>
        </w:rPr>
        <w:t xml:space="preserve">2.2.7  </w:t>
      </w:r>
      <w:r>
        <w:rPr>
          <w:rFonts w:eastAsia="宋体" w:hint="eastAsia"/>
          <w:kern w:val="21"/>
          <w:sz w:val="24"/>
        </w:rPr>
        <w:t>结构示意图</w:t>
      </w:r>
      <w:bookmarkEnd w:id="16"/>
      <w:bookmarkEnd w:id="17"/>
      <w:bookmarkEnd w:id="18"/>
    </w:p>
    <w:p w:rsidR="003D0522" w:rsidRDefault="00CB2407">
      <w:pPr>
        <w:pStyle w:val="a9"/>
        <w:ind w:firstLine="0"/>
        <w:jc w:val="center"/>
        <w:rPr>
          <w:szCs w:val="24"/>
        </w:rPr>
      </w:pPr>
      <w:r>
        <w:rPr>
          <w:noProof/>
        </w:rPr>
        <w:lastRenderedPageBreak/>
        <w:drawing>
          <wp:inline distT="0" distB="0" distL="0" distR="0">
            <wp:extent cx="5734050" cy="6610350"/>
            <wp:effectExtent l="1905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2"/>
                    <a:srcRect l="28253" t="12372" r="28569" b="10837"/>
                    <a:stretch>
                      <a:fillRect/>
                    </a:stretch>
                  </pic:blipFill>
                  <pic:spPr>
                    <a:xfrm>
                      <a:off x="0" y="0"/>
                      <a:ext cx="5734050" cy="6610350"/>
                    </a:xfrm>
                    <a:prstGeom prst="rect">
                      <a:avLst/>
                    </a:prstGeom>
                    <a:noFill/>
                    <a:ln w="9525">
                      <a:noFill/>
                      <a:miter lim="800000"/>
                      <a:headEnd/>
                      <a:tailEnd/>
                    </a:ln>
                  </pic:spPr>
                </pic:pic>
              </a:graphicData>
            </a:graphic>
          </wp:inline>
        </w:drawing>
      </w:r>
    </w:p>
    <w:p w:rsidR="003D0522" w:rsidRDefault="003D0522">
      <w:pPr>
        <w:pStyle w:val="a9"/>
        <w:jc w:val="center"/>
        <w:rPr>
          <w:szCs w:val="24"/>
        </w:rPr>
      </w:pPr>
    </w:p>
    <w:p w:rsidR="003D0522" w:rsidRDefault="003D0522">
      <w:pPr>
        <w:pStyle w:val="a9"/>
        <w:jc w:val="center"/>
        <w:rPr>
          <w:szCs w:val="24"/>
        </w:rPr>
      </w:pPr>
    </w:p>
    <w:p w:rsidR="003D0522" w:rsidRDefault="00CB2407">
      <w:pPr>
        <w:pStyle w:val="a9"/>
        <w:rPr>
          <w:szCs w:val="24"/>
        </w:rPr>
      </w:pPr>
      <w:r>
        <w:rPr>
          <w:rFonts w:hint="eastAsia"/>
          <w:szCs w:val="24"/>
        </w:rPr>
        <w:t>1</w:t>
      </w:r>
      <w:r>
        <w:rPr>
          <w:rFonts w:hint="eastAsia"/>
          <w:szCs w:val="24"/>
        </w:rPr>
        <w:t>、机架</w:t>
      </w:r>
      <w:r>
        <w:rPr>
          <w:rFonts w:hint="eastAsia"/>
          <w:szCs w:val="24"/>
        </w:rPr>
        <w:t xml:space="preserve">  2</w:t>
      </w:r>
      <w:r>
        <w:rPr>
          <w:rFonts w:hint="eastAsia"/>
          <w:szCs w:val="24"/>
        </w:rPr>
        <w:t>、双开后门</w:t>
      </w:r>
      <w:r>
        <w:rPr>
          <w:rFonts w:hint="eastAsia"/>
          <w:szCs w:val="24"/>
        </w:rPr>
        <w:t>3</w:t>
      </w:r>
      <w:r>
        <w:rPr>
          <w:rFonts w:hint="eastAsia"/>
          <w:szCs w:val="24"/>
        </w:rPr>
        <w:t>、单开前门</w:t>
      </w:r>
      <w:r>
        <w:rPr>
          <w:rFonts w:hint="eastAsia"/>
          <w:szCs w:val="24"/>
        </w:rPr>
        <w:t xml:space="preserve">  4</w:t>
      </w:r>
      <w:r>
        <w:rPr>
          <w:rFonts w:hint="eastAsia"/>
          <w:szCs w:val="24"/>
        </w:rPr>
        <w:t>、侧门板</w:t>
      </w:r>
      <w:r>
        <w:rPr>
          <w:rFonts w:hint="eastAsia"/>
          <w:szCs w:val="24"/>
        </w:rPr>
        <w:t xml:space="preserve">  5</w:t>
      </w:r>
      <w:r>
        <w:rPr>
          <w:rFonts w:hint="eastAsia"/>
          <w:szCs w:val="24"/>
        </w:rPr>
        <w:t>、侧安装板</w:t>
      </w:r>
      <w:r>
        <w:rPr>
          <w:rFonts w:hint="eastAsia"/>
          <w:szCs w:val="24"/>
        </w:rPr>
        <w:t xml:space="preserve">  6</w:t>
      </w:r>
      <w:r>
        <w:rPr>
          <w:rFonts w:hint="eastAsia"/>
          <w:szCs w:val="24"/>
        </w:rPr>
        <w:t>、安装立柱</w:t>
      </w:r>
      <w:r>
        <w:rPr>
          <w:rFonts w:hint="eastAsia"/>
          <w:szCs w:val="24"/>
        </w:rPr>
        <w:t xml:space="preserve">  7</w:t>
      </w:r>
      <w:r>
        <w:rPr>
          <w:rFonts w:hint="eastAsia"/>
          <w:szCs w:val="24"/>
        </w:rPr>
        <w:t>、接地铜排</w:t>
      </w:r>
    </w:p>
    <w:p w:rsidR="003D0522" w:rsidRDefault="00CB2407">
      <w:pPr>
        <w:pStyle w:val="a9"/>
        <w:rPr>
          <w:szCs w:val="24"/>
        </w:rPr>
      </w:pPr>
      <w:r>
        <w:rPr>
          <w:rFonts w:hint="eastAsia"/>
          <w:szCs w:val="24"/>
        </w:rPr>
        <w:t>H--</w:t>
      </w:r>
      <w:r>
        <w:rPr>
          <w:rFonts w:hint="eastAsia"/>
          <w:szCs w:val="24"/>
        </w:rPr>
        <w:t>-</w:t>
      </w:r>
      <w:r>
        <w:rPr>
          <w:rFonts w:hint="eastAsia"/>
          <w:szCs w:val="24"/>
        </w:rPr>
        <w:t>指机架的高度，参考值为</w:t>
      </w:r>
      <w:r>
        <w:rPr>
          <w:rFonts w:hint="eastAsia"/>
          <w:szCs w:val="24"/>
        </w:rPr>
        <w:t>2600</w:t>
      </w:r>
      <w:r>
        <w:rPr>
          <w:rFonts w:hint="eastAsia"/>
          <w:szCs w:val="24"/>
        </w:rPr>
        <w:t>、</w:t>
      </w:r>
      <w:r>
        <w:rPr>
          <w:rFonts w:hint="eastAsia"/>
          <w:szCs w:val="24"/>
        </w:rPr>
        <w:t>2200</w:t>
      </w:r>
      <w:r>
        <w:rPr>
          <w:rFonts w:hint="eastAsia"/>
          <w:szCs w:val="24"/>
        </w:rPr>
        <w:t>、</w:t>
      </w:r>
      <w:r>
        <w:rPr>
          <w:rFonts w:hint="eastAsia"/>
          <w:szCs w:val="24"/>
        </w:rPr>
        <w:t>2000</w:t>
      </w:r>
      <w:r>
        <w:rPr>
          <w:rFonts w:hint="eastAsia"/>
          <w:szCs w:val="24"/>
        </w:rPr>
        <w:t>、</w:t>
      </w:r>
      <w:r>
        <w:rPr>
          <w:rFonts w:hint="eastAsia"/>
          <w:szCs w:val="24"/>
        </w:rPr>
        <w:t>1800</w:t>
      </w:r>
      <w:r>
        <w:rPr>
          <w:rFonts w:hint="eastAsia"/>
          <w:szCs w:val="24"/>
        </w:rPr>
        <w:t>、</w:t>
      </w:r>
      <w:r>
        <w:rPr>
          <w:rFonts w:hint="eastAsia"/>
          <w:szCs w:val="24"/>
        </w:rPr>
        <w:t>1600</w:t>
      </w:r>
      <w:r>
        <w:rPr>
          <w:rFonts w:hint="eastAsia"/>
          <w:szCs w:val="24"/>
        </w:rPr>
        <w:t>，单位：</w:t>
      </w:r>
      <w:r>
        <w:rPr>
          <w:rFonts w:hint="eastAsia"/>
          <w:szCs w:val="24"/>
        </w:rPr>
        <w:t>mm</w:t>
      </w:r>
    </w:p>
    <w:p w:rsidR="003D0522" w:rsidRDefault="00CB2407">
      <w:pPr>
        <w:pStyle w:val="a9"/>
        <w:ind w:firstLine="0"/>
        <w:jc w:val="center"/>
        <w:rPr>
          <w:szCs w:val="24"/>
        </w:rPr>
      </w:pPr>
      <w:r>
        <w:rPr>
          <w:rFonts w:hint="eastAsia"/>
          <w:szCs w:val="24"/>
        </w:rPr>
        <w:t>图</w:t>
      </w:r>
      <w:r>
        <w:rPr>
          <w:rFonts w:hint="eastAsia"/>
          <w:szCs w:val="24"/>
        </w:rPr>
        <w:t xml:space="preserve">2 </w:t>
      </w:r>
      <w:r>
        <w:rPr>
          <w:rFonts w:hint="eastAsia"/>
          <w:szCs w:val="24"/>
        </w:rPr>
        <w:t>机架结构示意图</w:t>
      </w:r>
      <w:bookmarkStart w:id="19" w:name="_Toc178150217"/>
      <w:bookmarkStart w:id="20" w:name="_Toc249700295"/>
    </w:p>
    <w:p w:rsidR="003D0522" w:rsidRDefault="00CB2407">
      <w:pPr>
        <w:pStyle w:val="af0"/>
        <w:spacing w:line="360" w:lineRule="auto"/>
        <w:ind w:firstLine="480"/>
        <w:rPr>
          <w:rFonts w:eastAsia="宋体"/>
          <w:kern w:val="21"/>
          <w:sz w:val="24"/>
        </w:rPr>
      </w:pPr>
      <w:bookmarkStart w:id="21" w:name="_Toc361903031"/>
      <w:r>
        <w:rPr>
          <w:rFonts w:eastAsia="宋体" w:hint="eastAsia"/>
          <w:kern w:val="21"/>
          <w:sz w:val="24"/>
        </w:rPr>
        <w:t>2.2.7</w:t>
      </w:r>
      <w:r>
        <w:rPr>
          <w:rFonts w:eastAsia="宋体" w:hint="eastAsia"/>
          <w:kern w:val="21"/>
          <w:sz w:val="24"/>
        </w:rPr>
        <w:t>颜色、标记及标识</w:t>
      </w:r>
      <w:bookmarkEnd w:id="21"/>
    </w:p>
    <w:p w:rsidR="003D0522" w:rsidRDefault="00CB2407">
      <w:pPr>
        <w:pStyle w:val="af0"/>
        <w:spacing w:line="360" w:lineRule="auto"/>
        <w:ind w:firstLine="480"/>
        <w:rPr>
          <w:rFonts w:eastAsia="宋体"/>
          <w:kern w:val="21"/>
          <w:sz w:val="24"/>
        </w:rPr>
      </w:pPr>
      <w:r>
        <w:rPr>
          <w:rFonts w:eastAsia="宋体" w:hint="eastAsia"/>
          <w:kern w:val="21"/>
          <w:sz w:val="24"/>
        </w:rPr>
        <w:t xml:space="preserve">(1)  </w:t>
      </w:r>
      <w:r>
        <w:rPr>
          <w:rFonts w:eastAsia="宋体" w:hint="eastAsia"/>
          <w:kern w:val="21"/>
          <w:sz w:val="24"/>
        </w:rPr>
        <w:t>颜色</w:t>
      </w:r>
    </w:p>
    <w:p w:rsidR="003D0522" w:rsidRDefault="00CB2407">
      <w:pPr>
        <w:pStyle w:val="af0"/>
        <w:spacing w:line="360" w:lineRule="auto"/>
        <w:ind w:firstLine="480"/>
        <w:rPr>
          <w:rFonts w:eastAsia="宋体"/>
          <w:kern w:val="21"/>
          <w:sz w:val="24"/>
        </w:rPr>
      </w:pPr>
      <w:r>
        <w:rPr>
          <w:rFonts w:eastAsia="宋体" w:hint="eastAsia"/>
          <w:kern w:val="21"/>
          <w:sz w:val="24"/>
        </w:rPr>
        <w:t>机架主体及各种金属件的喷塑颜色应根据买方要求或与局站原有设备颜色相一致。</w:t>
      </w:r>
    </w:p>
    <w:p w:rsidR="003D0522" w:rsidRDefault="00CB2407">
      <w:pPr>
        <w:pStyle w:val="af0"/>
        <w:spacing w:line="360" w:lineRule="auto"/>
        <w:ind w:firstLine="480"/>
        <w:rPr>
          <w:rFonts w:eastAsia="宋体"/>
          <w:kern w:val="21"/>
          <w:sz w:val="24"/>
        </w:rPr>
      </w:pPr>
      <w:r>
        <w:rPr>
          <w:rFonts w:eastAsia="宋体" w:hint="eastAsia"/>
          <w:kern w:val="21"/>
          <w:sz w:val="24"/>
        </w:rPr>
        <w:lastRenderedPageBreak/>
        <w:t xml:space="preserve">(2) </w:t>
      </w:r>
      <w:r>
        <w:rPr>
          <w:rFonts w:eastAsia="宋体" w:hint="eastAsia"/>
          <w:kern w:val="21"/>
          <w:sz w:val="24"/>
        </w:rPr>
        <w:t>标记及标识</w:t>
      </w:r>
    </w:p>
    <w:p w:rsidR="003D0522" w:rsidRDefault="00CB2407">
      <w:pPr>
        <w:pStyle w:val="af0"/>
        <w:spacing w:line="360" w:lineRule="auto"/>
        <w:ind w:firstLine="480"/>
        <w:rPr>
          <w:rFonts w:eastAsia="宋体"/>
          <w:kern w:val="21"/>
          <w:sz w:val="24"/>
        </w:rPr>
      </w:pPr>
      <w:r>
        <w:rPr>
          <w:rFonts w:eastAsia="宋体" w:hint="eastAsia"/>
          <w:kern w:val="21"/>
          <w:sz w:val="24"/>
        </w:rPr>
        <w:t>综合配线架架体上应有铭牌标识，表明产品的型号、名称、商标、生产单位、出厂日期、机号。铭牌应使用铝质材料。</w:t>
      </w:r>
    </w:p>
    <w:p w:rsidR="003D0522" w:rsidRDefault="00CB2407">
      <w:pPr>
        <w:pStyle w:val="af0"/>
        <w:spacing w:line="360" w:lineRule="auto"/>
        <w:ind w:firstLine="480"/>
        <w:rPr>
          <w:rFonts w:eastAsia="宋体"/>
          <w:kern w:val="21"/>
          <w:sz w:val="24"/>
        </w:rPr>
      </w:pPr>
      <w:r>
        <w:rPr>
          <w:rFonts w:eastAsia="宋体" w:hint="eastAsia"/>
          <w:kern w:val="21"/>
          <w:sz w:val="24"/>
        </w:rPr>
        <w:t>中国联通</w:t>
      </w:r>
      <w:r>
        <w:rPr>
          <w:rFonts w:eastAsia="宋体" w:hint="eastAsia"/>
          <w:kern w:val="21"/>
          <w:sz w:val="24"/>
        </w:rPr>
        <w:t>LOGO</w:t>
      </w:r>
      <w:r>
        <w:rPr>
          <w:rFonts w:eastAsia="宋体" w:hint="eastAsia"/>
          <w:kern w:val="21"/>
          <w:sz w:val="24"/>
        </w:rPr>
        <w:t>位于机架顶框的左侧。高度</w:t>
      </w:r>
      <w:r>
        <w:rPr>
          <w:rFonts w:eastAsia="宋体" w:hint="eastAsia"/>
          <w:kern w:val="21"/>
          <w:sz w:val="24"/>
        </w:rPr>
        <w:t>30mm</w:t>
      </w:r>
      <w:r>
        <w:rPr>
          <w:rFonts w:eastAsia="宋体" w:hint="eastAsia"/>
          <w:kern w:val="21"/>
          <w:sz w:val="24"/>
        </w:rPr>
        <w:t>，同比例按中国联通商标缩放。中国联通</w:t>
      </w:r>
      <w:r>
        <w:rPr>
          <w:rFonts w:eastAsia="宋体" w:hint="eastAsia"/>
          <w:kern w:val="21"/>
          <w:sz w:val="24"/>
        </w:rPr>
        <w:t>LOGO</w:t>
      </w:r>
      <w:r>
        <w:rPr>
          <w:rFonts w:eastAsia="宋体" w:hint="eastAsia"/>
          <w:kern w:val="21"/>
          <w:sz w:val="24"/>
        </w:rPr>
        <w:t>见图</w:t>
      </w:r>
      <w:r>
        <w:rPr>
          <w:rFonts w:eastAsia="宋体" w:hint="eastAsia"/>
          <w:kern w:val="21"/>
          <w:sz w:val="24"/>
        </w:rPr>
        <w:t>3</w:t>
      </w:r>
      <w:r>
        <w:rPr>
          <w:rFonts w:eastAsia="宋体" w:hint="eastAsia"/>
          <w:kern w:val="21"/>
          <w:sz w:val="24"/>
        </w:rPr>
        <w:t>。其红色</w:t>
      </w:r>
      <w:r>
        <w:rPr>
          <w:rFonts w:eastAsia="宋体"/>
          <w:kern w:val="21"/>
          <w:sz w:val="24"/>
        </w:rPr>
        <w:t xml:space="preserve"> PANTONE Red 032 C</w:t>
      </w:r>
      <w:r>
        <w:rPr>
          <w:rFonts w:eastAsia="宋体" w:hint="eastAsia"/>
          <w:kern w:val="21"/>
          <w:sz w:val="24"/>
        </w:rPr>
        <w:t>，黑色为</w:t>
      </w:r>
      <w:r>
        <w:rPr>
          <w:rFonts w:eastAsia="宋体"/>
          <w:kern w:val="21"/>
          <w:sz w:val="24"/>
        </w:rPr>
        <w:t>PANTONE Process Black C</w:t>
      </w:r>
      <w:r>
        <w:rPr>
          <w:rFonts w:eastAsia="宋体" w:hint="eastAsia"/>
          <w:kern w:val="21"/>
          <w:sz w:val="24"/>
        </w:rPr>
        <w:t>。</w:t>
      </w:r>
    </w:p>
    <w:p w:rsidR="003D0522" w:rsidRDefault="003D0522">
      <w:pPr>
        <w:pStyle w:val="aff2"/>
        <w:spacing w:line="560" w:lineRule="exact"/>
        <w:ind w:firstLineChars="200" w:firstLine="480"/>
        <w:rPr>
          <w:rFonts w:ascii="宋体" w:hAnsi="宋体"/>
          <w:sz w:val="24"/>
          <w:szCs w:val="24"/>
        </w:rPr>
      </w:pPr>
    </w:p>
    <w:p w:rsidR="003D0522" w:rsidRDefault="00CB2407">
      <w:pPr>
        <w:spacing w:line="360" w:lineRule="auto"/>
        <w:rPr>
          <w:sz w:val="28"/>
          <w:szCs w:val="28"/>
        </w:rPr>
      </w:pPr>
      <w: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4180" type="#_x0000_t75" style="position:absolute;left:0;text-align:left;margin-left:20pt;margin-top:2pt;width:105.15pt;height:58.2pt;z-index:251657216;mso-wrap-distance-left:9pt;mso-wrap-distance-top:0;mso-wrap-distance-right:9pt;mso-wrap-distance-bottom:0;mso-width-relative:page;mso-height-relative:page">
            <v:imagedata r:id="rId13" o:title=""/>
            <w10:wrap type="square" side="right"/>
          </v:shape>
          <o:OLEObject Type="Embed" ProgID="Word.Picture.8" ShapeID="_x0000_s4180" DrawAspect="Content" ObjectID="_1678190723" r:id="rId14"/>
        </w:object>
      </w:r>
      <w:r>
        <w:rPr>
          <w:rFonts w:hint="eastAsia"/>
          <w:sz w:val="28"/>
          <w:szCs w:val="28"/>
        </w:rPr>
        <w:t xml:space="preserve">   </w:t>
      </w:r>
      <w:r>
        <w:rPr>
          <w:noProof/>
          <w:sz w:val="28"/>
          <w:szCs w:val="28"/>
        </w:rPr>
        <w:drawing>
          <wp:inline distT="0" distB="0" distL="0" distR="0">
            <wp:extent cx="2743200" cy="781050"/>
            <wp:effectExtent l="1905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5"/>
                    <a:srcRect/>
                    <a:stretch>
                      <a:fillRect/>
                    </a:stretch>
                  </pic:blipFill>
                  <pic:spPr>
                    <a:xfrm>
                      <a:off x="0" y="0"/>
                      <a:ext cx="2743200" cy="781050"/>
                    </a:xfrm>
                    <a:prstGeom prst="rect">
                      <a:avLst/>
                    </a:prstGeom>
                    <a:noFill/>
                    <a:ln w="9525">
                      <a:noFill/>
                      <a:miter lim="800000"/>
                      <a:headEnd/>
                      <a:tailEnd/>
                    </a:ln>
                  </pic:spPr>
                </pic:pic>
              </a:graphicData>
            </a:graphic>
          </wp:inline>
        </w:drawing>
      </w:r>
    </w:p>
    <w:p w:rsidR="003D0522" w:rsidRDefault="00CB2407">
      <w:pPr>
        <w:pStyle w:val="aff2"/>
        <w:jc w:val="center"/>
        <w:rPr>
          <w:sz w:val="24"/>
          <w:szCs w:val="24"/>
        </w:rPr>
      </w:pPr>
      <w:r>
        <w:rPr>
          <w:rFonts w:hint="eastAsia"/>
          <w:sz w:val="24"/>
          <w:szCs w:val="24"/>
        </w:rPr>
        <w:t>图</w:t>
      </w:r>
      <w:r>
        <w:rPr>
          <w:rFonts w:hint="eastAsia"/>
          <w:sz w:val="24"/>
          <w:szCs w:val="24"/>
        </w:rPr>
        <w:t xml:space="preserve">3  </w:t>
      </w:r>
      <w:r>
        <w:rPr>
          <w:rFonts w:hint="eastAsia"/>
          <w:sz w:val="24"/>
          <w:szCs w:val="24"/>
        </w:rPr>
        <w:t>中国联通</w:t>
      </w:r>
      <w:r>
        <w:rPr>
          <w:rFonts w:hint="eastAsia"/>
          <w:sz w:val="24"/>
          <w:szCs w:val="24"/>
        </w:rPr>
        <w:t>LOGO</w:t>
      </w:r>
    </w:p>
    <w:p w:rsidR="003D0522" w:rsidRDefault="003D0522">
      <w:pPr>
        <w:pStyle w:val="a9"/>
        <w:jc w:val="center"/>
        <w:rPr>
          <w:rFonts w:ascii="仿宋_GB2312" w:eastAsia="仿宋_GB2312"/>
          <w:szCs w:val="24"/>
        </w:rPr>
      </w:pPr>
    </w:p>
    <w:p w:rsidR="003D0522" w:rsidRDefault="00CB2407">
      <w:pPr>
        <w:pStyle w:val="1"/>
        <w:kinsoku/>
        <w:overflowPunct/>
        <w:autoSpaceDE/>
        <w:autoSpaceDN/>
        <w:snapToGrid/>
        <w:spacing w:before="0" w:line="560" w:lineRule="exact"/>
        <w:textAlignment w:val="baseline"/>
        <w:rPr>
          <w:rFonts w:ascii="Times New Roman" w:eastAsia="宋体" w:hAnsi="Times New Roman"/>
          <w:b w:val="0"/>
          <w:sz w:val="24"/>
        </w:rPr>
      </w:pPr>
      <w:bookmarkStart w:id="22" w:name="_Toc64985525"/>
      <w:bookmarkStart w:id="23" w:name="_Toc311026665"/>
      <w:bookmarkStart w:id="24" w:name="_Toc361903032"/>
      <w:r>
        <w:rPr>
          <w:rFonts w:ascii="Times New Roman" w:eastAsia="宋体" w:hAnsi="Times New Roman" w:hint="eastAsia"/>
          <w:b w:val="0"/>
          <w:sz w:val="24"/>
        </w:rPr>
        <w:t>3</w:t>
      </w:r>
      <w:bookmarkEnd w:id="19"/>
      <w:bookmarkEnd w:id="20"/>
      <w:r>
        <w:rPr>
          <w:rFonts w:ascii="Times New Roman" w:eastAsia="宋体" w:hAnsi="Times New Roman" w:hint="eastAsia"/>
          <w:b w:val="0"/>
          <w:sz w:val="24"/>
        </w:rPr>
        <w:t xml:space="preserve"> </w:t>
      </w:r>
      <w:r>
        <w:rPr>
          <w:rFonts w:ascii="Times New Roman" w:eastAsia="宋体" w:hAnsi="Times New Roman"/>
          <w:b w:val="0"/>
          <w:sz w:val="24"/>
        </w:rPr>
        <w:t>主要技术要求和指标</w:t>
      </w:r>
      <w:bookmarkEnd w:id="22"/>
      <w:bookmarkEnd w:id="23"/>
      <w:bookmarkEnd w:id="24"/>
    </w:p>
    <w:p w:rsidR="003D0522" w:rsidRDefault="00CB2407">
      <w:pPr>
        <w:pStyle w:val="1"/>
        <w:kinsoku/>
        <w:overflowPunct/>
        <w:autoSpaceDE/>
        <w:autoSpaceDN/>
        <w:snapToGrid/>
        <w:spacing w:before="0" w:line="560" w:lineRule="exact"/>
        <w:textAlignment w:val="baseline"/>
        <w:rPr>
          <w:rFonts w:ascii="Times New Roman" w:eastAsia="宋体" w:hAnsi="Times New Roman"/>
          <w:b w:val="0"/>
          <w:sz w:val="24"/>
        </w:rPr>
      </w:pPr>
      <w:bookmarkStart w:id="25" w:name="_Toc64985526"/>
      <w:bookmarkStart w:id="26" w:name="_Toc361903033"/>
      <w:bookmarkStart w:id="27" w:name="_Toc311026666"/>
      <w:r>
        <w:rPr>
          <w:rFonts w:ascii="Times New Roman" w:eastAsia="宋体" w:hAnsi="Times New Roman" w:hint="eastAsia"/>
          <w:b w:val="0"/>
          <w:sz w:val="24"/>
        </w:rPr>
        <w:t xml:space="preserve">3.1 </w:t>
      </w:r>
      <w:r>
        <w:rPr>
          <w:rFonts w:ascii="Times New Roman" w:eastAsia="宋体" w:hAnsi="Times New Roman"/>
          <w:b w:val="0"/>
          <w:sz w:val="24"/>
        </w:rPr>
        <w:t>机架功能</w:t>
      </w:r>
      <w:bookmarkEnd w:id="25"/>
      <w:bookmarkEnd w:id="26"/>
      <w:bookmarkEnd w:id="27"/>
    </w:p>
    <w:p w:rsidR="003D0522" w:rsidRDefault="00CB2407">
      <w:pPr>
        <w:pStyle w:val="af0"/>
        <w:spacing w:line="360" w:lineRule="auto"/>
        <w:ind w:firstLine="480"/>
        <w:rPr>
          <w:rFonts w:eastAsia="宋体"/>
          <w:kern w:val="21"/>
          <w:sz w:val="24"/>
        </w:rPr>
      </w:pPr>
      <w:r>
        <w:rPr>
          <w:rFonts w:eastAsia="宋体" w:hint="eastAsia"/>
          <w:kern w:val="21"/>
          <w:sz w:val="24"/>
        </w:rPr>
        <w:t>（</w:t>
      </w:r>
      <w:r>
        <w:rPr>
          <w:rFonts w:eastAsia="宋体" w:hint="eastAsia"/>
          <w:kern w:val="21"/>
          <w:sz w:val="24"/>
        </w:rPr>
        <w:t>1</w:t>
      </w:r>
      <w:r>
        <w:rPr>
          <w:rFonts w:eastAsia="宋体" w:hint="eastAsia"/>
          <w:kern w:val="21"/>
          <w:sz w:val="24"/>
        </w:rPr>
        <w:t>）</w:t>
      </w:r>
      <w:r>
        <w:rPr>
          <w:rFonts w:eastAsia="宋体"/>
          <w:kern w:val="21"/>
          <w:sz w:val="24"/>
        </w:rPr>
        <w:t>机架内可根据需要灵活安装数字配线单元、光纤配线单元、电源分配单元、综合布线单元和其他有源或无源设备及附件</w:t>
      </w:r>
      <w:r>
        <w:rPr>
          <w:rFonts w:eastAsia="宋体" w:hint="eastAsia"/>
          <w:kern w:val="21"/>
          <w:sz w:val="24"/>
        </w:rPr>
        <w:t>。</w:t>
      </w:r>
    </w:p>
    <w:p w:rsidR="003D0522" w:rsidRDefault="00CB2407">
      <w:pPr>
        <w:pStyle w:val="af0"/>
        <w:spacing w:line="360" w:lineRule="auto"/>
        <w:ind w:firstLine="480"/>
        <w:rPr>
          <w:rFonts w:eastAsia="宋体"/>
          <w:kern w:val="21"/>
          <w:sz w:val="24"/>
        </w:rPr>
      </w:pPr>
      <w:r>
        <w:rPr>
          <w:rFonts w:eastAsia="宋体"/>
          <w:kern w:val="21"/>
          <w:sz w:val="24"/>
        </w:rPr>
        <w:t>（</w:t>
      </w:r>
      <w:r>
        <w:rPr>
          <w:rFonts w:eastAsia="宋体" w:hint="eastAsia"/>
          <w:kern w:val="21"/>
          <w:sz w:val="24"/>
        </w:rPr>
        <w:t>2</w:t>
      </w:r>
      <w:r>
        <w:rPr>
          <w:rFonts w:eastAsia="宋体"/>
          <w:kern w:val="21"/>
          <w:sz w:val="24"/>
        </w:rPr>
        <w:t>）机架底部和顶部可上下固定，结构应牢固，应能承受顶部线缆及结构件的负载，可以适应上下走线的环境。</w:t>
      </w:r>
    </w:p>
    <w:p w:rsidR="003D0522" w:rsidRDefault="00CB2407">
      <w:pPr>
        <w:pStyle w:val="af0"/>
        <w:spacing w:line="360" w:lineRule="auto"/>
        <w:ind w:firstLine="480"/>
        <w:rPr>
          <w:rFonts w:eastAsia="宋体"/>
          <w:kern w:val="21"/>
          <w:sz w:val="24"/>
        </w:rPr>
      </w:pPr>
      <w:r>
        <w:rPr>
          <w:rFonts w:eastAsia="宋体"/>
          <w:kern w:val="21"/>
          <w:sz w:val="24"/>
        </w:rPr>
        <w:t>（</w:t>
      </w:r>
      <w:r>
        <w:rPr>
          <w:rFonts w:eastAsia="宋体" w:hint="eastAsia"/>
          <w:kern w:val="21"/>
          <w:sz w:val="24"/>
        </w:rPr>
        <w:t>3</w:t>
      </w:r>
      <w:r>
        <w:rPr>
          <w:rFonts w:eastAsia="宋体"/>
          <w:kern w:val="21"/>
          <w:sz w:val="24"/>
        </w:rPr>
        <w:t>）机架内</w:t>
      </w:r>
      <w:r>
        <w:rPr>
          <w:rFonts w:eastAsia="宋体" w:hint="eastAsia"/>
          <w:kern w:val="21"/>
          <w:sz w:val="24"/>
        </w:rPr>
        <w:t>可</w:t>
      </w:r>
      <w:r>
        <w:rPr>
          <w:rFonts w:eastAsia="宋体"/>
          <w:kern w:val="21"/>
          <w:sz w:val="24"/>
        </w:rPr>
        <w:t>设置供架内设备线缆管理</w:t>
      </w:r>
      <w:r>
        <w:rPr>
          <w:rFonts w:eastAsia="宋体"/>
          <w:kern w:val="21"/>
          <w:sz w:val="24"/>
        </w:rPr>
        <w:t>的布线装置，电源线和信号线应分开布放。</w:t>
      </w:r>
    </w:p>
    <w:p w:rsidR="003D0522" w:rsidRDefault="00CB2407">
      <w:pPr>
        <w:pStyle w:val="af0"/>
        <w:spacing w:line="360" w:lineRule="auto"/>
        <w:ind w:firstLine="480"/>
        <w:rPr>
          <w:rFonts w:eastAsia="宋体"/>
          <w:kern w:val="21"/>
          <w:sz w:val="24"/>
        </w:rPr>
      </w:pPr>
      <w:r>
        <w:rPr>
          <w:rFonts w:eastAsia="宋体"/>
          <w:kern w:val="21"/>
          <w:sz w:val="24"/>
        </w:rPr>
        <w:t>（</w:t>
      </w:r>
      <w:r>
        <w:rPr>
          <w:rFonts w:eastAsia="宋体" w:hint="eastAsia"/>
          <w:kern w:val="21"/>
          <w:sz w:val="24"/>
        </w:rPr>
        <w:t>4</w:t>
      </w:r>
      <w:r>
        <w:rPr>
          <w:rFonts w:eastAsia="宋体"/>
          <w:kern w:val="21"/>
          <w:sz w:val="24"/>
        </w:rPr>
        <w:t>）当机架内装有有源设备时，机架内</w:t>
      </w:r>
      <w:r>
        <w:rPr>
          <w:rFonts w:eastAsia="宋体" w:hint="eastAsia"/>
          <w:kern w:val="21"/>
          <w:sz w:val="24"/>
        </w:rPr>
        <w:t>可</w:t>
      </w:r>
      <w:r>
        <w:rPr>
          <w:rFonts w:eastAsia="宋体"/>
          <w:kern w:val="21"/>
          <w:sz w:val="24"/>
        </w:rPr>
        <w:t>设置有通风散热装置及结构，如散热风机、通风孔、风道等，以保证架内设备正常的工作温度</w:t>
      </w:r>
      <w:r>
        <w:rPr>
          <w:rFonts w:eastAsia="宋体" w:hint="eastAsia"/>
          <w:kern w:val="21"/>
          <w:sz w:val="24"/>
        </w:rPr>
        <w:t>。风扇模块及安装尺寸参考</w:t>
      </w:r>
      <w:r>
        <w:rPr>
          <w:rFonts w:eastAsia="宋体" w:hint="eastAsia"/>
          <w:kern w:val="21"/>
          <w:sz w:val="24"/>
        </w:rPr>
        <w:t xml:space="preserve">3.7 </w:t>
      </w:r>
      <w:r>
        <w:rPr>
          <w:rFonts w:eastAsia="宋体" w:hint="eastAsia"/>
          <w:kern w:val="21"/>
          <w:sz w:val="24"/>
        </w:rPr>
        <w:t>风扇模块要求。</w:t>
      </w:r>
    </w:p>
    <w:p w:rsidR="003D0522" w:rsidRDefault="00CB2407">
      <w:pPr>
        <w:pStyle w:val="af0"/>
        <w:spacing w:line="360" w:lineRule="auto"/>
        <w:ind w:firstLine="480"/>
        <w:rPr>
          <w:rFonts w:eastAsia="宋体"/>
          <w:kern w:val="21"/>
          <w:sz w:val="24"/>
        </w:rPr>
      </w:pPr>
      <w:r>
        <w:rPr>
          <w:rFonts w:eastAsia="宋体"/>
          <w:kern w:val="21"/>
          <w:sz w:val="24"/>
        </w:rPr>
        <w:t>（</w:t>
      </w:r>
      <w:r>
        <w:rPr>
          <w:rFonts w:eastAsia="宋体" w:hint="eastAsia"/>
          <w:kern w:val="21"/>
          <w:sz w:val="24"/>
        </w:rPr>
        <w:t>5</w:t>
      </w:r>
      <w:r>
        <w:rPr>
          <w:rFonts w:eastAsia="宋体"/>
          <w:kern w:val="21"/>
          <w:sz w:val="24"/>
        </w:rPr>
        <w:t>）机架内可根据需要配置交流电源插座，其电源插座接口应适用于两极</w:t>
      </w:r>
      <w:r>
        <w:rPr>
          <w:rFonts w:eastAsia="宋体"/>
          <w:kern w:val="21"/>
          <w:sz w:val="24"/>
        </w:rPr>
        <w:t>/</w:t>
      </w:r>
      <w:r>
        <w:rPr>
          <w:rFonts w:eastAsia="宋体"/>
          <w:kern w:val="21"/>
          <w:sz w:val="24"/>
        </w:rPr>
        <w:t>三极的扁脚结构形式的插头，插座需选用通过国家</w:t>
      </w:r>
      <w:r>
        <w:rPr>
          <w:rFonts w:eastAsia="宋体"/>
          <w:kern w:val="21"/>
          <w:sz w:val="24"/>
        </w:rPr>
        <w:t>3C</w:t>
      </w:r>
      <w:r>
        <w:rPr>
          <w:rFonts w:eastAsia="宋体"/>
          <w:kern w:val="21"/>
          <w:sz w:val="24"/>
        </w:rPr>
        <w:t>安全认证的产品。</w:t>
      </w:r>
    </w:p>
    <w:p w:rsidR="003D0522" w:rsidRDefault="00CB2407">
      <w:pPr>
        <w:pStyle w:val="af0"/>
        <w:spacing w:line="360" w:lineRule="auto"/>
        <w:ind w:firstLine="480"/>
        <w:rPr>
          <w:rFonts w:ascii="宋体" w:eastAsia="宋体" w:hAnsi="宋体"/>
          <w:kern w:val="21"/>
          <w:sz w:val="24"/>
        </w:rPr>
      </w:pPr>
      <w:r>
        <w:rPr>
          <w:rFonts w:eastAsia="宋体"/>
          <w:kern w:val="21"/>
          <w:sz w:val="24"/>
        </w:rPr>
        <w:t>（</w:t>
      </w:r>
      <w:r>
        <w:rPr>
          <w:rFonts w:eastAsia="宋体" w:hint="eastAsia"/>
          <w:kern w:val="21"/>
          <w:sz w:val="24"/>
        </w:rPr>
        <w:t>6</w:t>
      </w:r>
      <w:r>
        <w:rPr>
          <w:rFonts w:eastAsia="宋体"/>
          <w:kern w:val="21"/>
          <w:sz w:val="24"/>
        </w:rPr>
        <w:t>）机架内安装设备的托板应有足够强度，普通型托板应能承受</w:t>
      </w:r>
      <w:r>
        <w:rPr>
          <w:rFonts w:eastAsia="宋体" w:hint="eastAsia"/>
          <w:kern w:val="21"/>
          <w:sz w:val="24"/>
        </w:rPr>
        <w:t>5</w:t>
      </w:r>
      <w:r>
        <w:rPr>
          <w:rFonts w:eastAsia="宋体"/>
          <w:kern w:val="21"/>
          <w:sz w:val="24"/>
        </w:rPr>
        <w:t xml:space="preserve">0kg </w:t>
      </w:r>
      <w:r>
        <w:rPr>
          <w:rFonts w:eastAsia="宋体"/>
          <w:kern w:val="21"/>
          <w:sz w:val="24"/>
        </w:rPr>
        <w:t>的垂直压力不变形，加强型托板应能承受</w:t>
      </w:r>
      <w:r>
        <w:rPr>
          <w:rFonts w:eastAsia="宋体"/>
          <w:kern w:val="21"/>
          <w:sz w:val="24"/>
        </w:rPr>
        <w:t xml:space="preserve"> </w:t>
      </w:r>
      <w:r>
        <w:rPr>
          <w:rFonts w:eastAsia="宋体" w:hint="eastAsia"/>
          <w:kern w:val="21"/>
          <w:sz w:val="24"/>
        </w:rPr>
        <w:t>10</w:t>
      </w:r>
      <w:r>
        <w:rPr>
          <w:rFonts w:eastAsia="宋体"/>
          <w:kern w:val="21"/>
          <w:sz w:val="24"/>
        </w:rPr>
        <w:t xml:space="preserve">0kg </w:t>
      </w:r>
      <w:r>
        <w:rPr>
          <w:rFonts w:eastAsia="宋体"/>
          <w:kern w:val="21"/>
          <w:sz w:val="24"/>
        </w:rPr>
        <w:t>的垂直压力不变形。</w:t>
      </w:r>
    </w:p>
    <w:p w:rsidR="003D0522" w:rsidRDefault="00CB2407">
      <w:pPr>
        <w:pStyle w:val="af0"/>
        <w:spacing w:line="360" w:lineRule="auto"/>
        <w:ind w:firstLine="480"/>
        <w:rPr>
          <w:rFonts w:eastAsia="宋体"/>
          <w:kern w:val="21"/>
          <w:sz w:val="24"/>
        </w:rPr>
      </w:pPr>
      <w:r>
        <w:rPr>
          <w:rFonts w:eastAsia="宋体"/>
          <w:kern w:val="21"/>
          <w:sz w:val="24"/>
        </w:rPr>
        <w:t>（</w:t>
      </w:r>
      <w:r>
        <w:rPr>
          <w:rFonts w:eastAsia="宋体" w:hint="eastAsia"/>
          <w:kern w:val="21"/>
          <w:sz w:val="24"/>
        </w:rPr>
        <w:t>7</w:t>
      </w:r>
      <w:r>
        <w:rPr>
          <w:rFonts w:eastAsia="宋体"/>
          <w:kern w:val="21"/>
          <w:sz w:val="24"/>
        </w:rPr>
        <w:t>）机架应有完善的接地系统，</w:t>
      </w:r>
      <w:r>
        <w:rPr>
          <w:rFonts w:eastAsia="宋体" w:hint="eastAsia"/>
          <w:kern w:val="21"/>
          <w:sz w:val="24"/>
        </w:rPr>
        <w:t>机架框架上设置不小于</w:t>
      </w:r>
      <w:r>
        <w:rPr>
          <w:rFonts w:eastAsia="宋体" w:hint="eastAsia"/>
          <w:kern w:val="21"/>
          <w:sz w:val="24"/>
        </w:rPr>
        <w:t>M6</w:t>
      </w:r>
      <w:r>
        <w:rPr>
          <w:rFonts w:eastAsia="宋体" w:hint="eastAsia"/>
          <w:kern w:val="21"/>
          <w:sz w:val="24"/>
        </w:rPr>
        <w:t>的铜螺母或螺钉，用于机架的接地。</w:t>
      </w:r>
      <w:r>
        <w:rPr>
          <w:rFonts w:eastAsia="宋体"/>
          <w:kern w:val="21"/>
          <w:sz w:val="24"/>
        </w:rPr>
        <w:t>架体框架与门之间应有可靠的电气连接，连接导线截面积应不小于</w:t>
      </w:r>
      <w:r>
        <w:rPr>
          <w:rFonts w:eastAsia="宋体"/>
          <w:kern w:val="21"/>
          <w:sz w:val="24"/>
        </w:rPr>
        <w:t xml:space="preserve"> 6mm</w:t>
      </w:r>
      <w:r>
        <w:rPr>
          <w:rFonts w:eastAsia="宋体"/>
          <w:kern w:val="21"/>
          <w:sz w:val="24"/>
          <w:vertAlign w:val="superscript"/>
        </w:rPr>
        <w:t>2</w:t>
      </w:r>
      <w:r>
        <w:rPr>
          <w:rFonts w:eastAsia="宋体"/>
          <w:kern w:val="21"/>
          <w:sz w:val="24"/>
        </w:rPr>
        <w:t>，连接电阻应不大于</w:t>
      </w:r>
      <w:r>
        <w:rPr>
          <w:rFonts w:eastAsia="宋体"/>
          <w:kern w:val="21"/>
          <w:sz w:val="24"/>
        </w:rPr>
        <w:t xml:space="preserve"> 0.1Ω</w:t>
      </w:r>
      <w:r>
        <w:rPr>
          <w:rFonts w:eastAsia="宋体"/>
          <w:kern w:val="21"/>
          <w:sz w:val="24"/>
        </w:rPr>
        <w:t>；机架内应安装截面不小于</w:t>
      </w:r>
      <w:r>
        <w:rPr>
          <w:rFonts w:eastAsia="宋体"/>
          <w:kern w:val="21"/>
          <w:sz w:val="24"/>
        </w:rPr>
        <w:t xml:space="preserve"> 35mm</w:t>
      </w:r>
      <w:r>
        <w:rPr>
          <w:rFonts w:eastAsia="宋体"/>
          <w:kern w:val="21"/>
          <w:sz w:val="24"/>
          <w:vertAlign w:val="superscript"/>
        </w:rPr>
        <w:t>2</w:t>
      </w:r>
      <w:r>
        <w:rPr>
          <w:rFonts w:eastAsia="宋体"/>
          <w:kern w:val="21"/>
          <w:sz w:val="24"/>
        </w:rPr>
        <w:t xml:space="preserve"> </w:t>
      </w:r>
      <w:r>
        <w:rPr>
          <w:rFonts w:eastAsia="宋体"/>
          <w:kern w:val="21"/>
          <w:sz w:val="24"/>
        </w:rPr>
        <w:t>的接地铜条</w:t>
      </w:r>
      <w:r>
        <w:rPr>
          <w:rFonts w:eastAsia="宋体" w:hint="eastAsia"/>
          <w:kern w:val="21"/>
          <w:sz w:val="24"/>
        </w:rPr>
        <w:t>及接地标识，接地</w:t>
      </w:r>
      <w:r>
        <w:rPr>
          <w:rFonts w:eastAsia="宋体" w:hint="eastAsia"/>
          <w:kern w:val="21"/>
          <w:sz w:val="24"/>
        </w:rPr>
        <w:lastRenderedPageBreak/>
        <w:t>铜条上的接地孔数量</w:t>
      </w:r>
      <w:r>
        <w:rPr>
          <w:rFonts w:eastAsia="宋体"/>
          <w:kern w:val="21"/>
          <w:sz w:val="24"/>
        </w:rPr>
        <w:t>应能满足设备接地要求，且接地铜条应与机架绝缘（安装设备应保证该接地铜条与机架的绝缘），绝缘电阻不小于</w:t>
      </w:r>
      <w:r>
        <w:rPr>
          <w:rFonts w:eastAsia="宋体"/>
          <w:kern w:val="21"/>
          <w:sz w:val="24"/>
        </w:rPr>
        <w:t xml:space="preserve"> 1000MΩ/500V</w:t>
      </w:r>
      <w:r>
        <w:rPr>
          <w:rFonts w:eastAsia="宋体"/>
          <w:kern w:val="21"/>
          <w:sz w:val="24"/>
        </w:rPr>
        <w:t>（</w:t>
      </w:r>
      <w:r>
        <w:rPr>
          <w:rFonts w:eastAsia="宋体"/>
          <w:kern w:val="21"/>
          <w:sz w:val="24"/>
        </w:rPr>
        <w:t>DC</w:t>
      </w:r>
      <w:r>
        <w:rPr>
          <w:rFonts w:eastAsia="宋体"/>
          <w:kern w:val="21"/>
          <w:sz w:val="24"/>
        </w:rPr>
        <w:t>），耐电压不小于</w:t>
      </w:r>
      <w:r>
        <w:rPr>
          <w:rFonts w:eastAsia="宋体"/>
          <w:kern w:val="21"/>
          <w:sz w:val="24"/>
        </w:rPr>
        <w:t xml:space="preserve"> 3000V</w:t>
      </w:r>
      <w:r>
        <w:rPr>
          <w:rFonts w:eastAsia="宋体"/>
          <w:kern w:val="21"/>
          <w:sz w:val="24"/>
        </w:rPr>
        <w:t>（</w:t>
      </w:r>
      <w:r>
        <w:rPr>
          <w:rFonts w:eastAsia="宋体"/>
          <w:kern w:val="21"/>
          <w:sz w:val="24"/>
        </w:rPr>
        <w:t>DC</w:t>
      </w:r>
      <w:r>
        <w:rPr>
          <w:rFonts w:eastAsia="宋体"/>
          <w:kern w:val="21"/>
          <w:sz w:val="24"/>
        </w:rPr>
        <w:t>）</w:t>
      </w:r>
      <w:r>
        <w:rPr>
          <w:rFonts w:eastAsia="宋体"/>
          <w:kern w:val="21"/>
          <w:sz w:val="24"/>
        </w:rPr>
        <w:t xml:space="preserve">/1min </w:t>
      </w:r>
      <w:r>
        <w:rPr>
          <w:rFonts w:eastAsia="宋体"/>
          <w:kern w:val="21"/>
          <w:sz w:val="24"/>
        </w:rPr>
        <w:t>不击穿、无飞弧。</w:t>
      </w:r>
    </w:p>
    <w:p w:rsidR="003D0522" w:rsidRDefault="00CB2407">
      <w:pPr>
        <w:pStyle w:val="af0"/>
        <w:spacing w:line="360" w:lineRule="auto"/>
        <w:jc w:val="center"/>
        <w:rPr>
          <w:rFonts w:eastAsia="宋体"/>
          <w:kern w:val="21"/>
          <w:sz w:val="24"/>
        </w:rPr>
      </w:pPr>
      <w:r>
        <w:rPr>
          <w:rFonts w:eastAsia="宋体"/>
          <w:kern w:val="21"/>
          <w:sz w:val="24"/>
        </w:rPr>
        <w:t>表</w:t>
      </w:r>
      <w:r>
        <w:rPr>
          <w:rFonts w:eastAsia="宋体" w:hint="eastAsia"/>
          <w:kern w:val="21"/>
          <w:sz w:val="24"/>
        </w:rPr>
        <w:t>二</w:t>
      </w:r>
      <w:r>
        <w:rPr>
          <w:rFonts w:eastAsia="宋体"/>
          <w:kern w:val="21"/>
          <w:sz w:val="24"/>
        </w:rPr>
        <w:t xml:space="preserve">  </w:t>
      </w:r>
      <w:r>
        <w:rPr>
          <w:rFonts w:eastAsia="宋体"/>
          <w:kern w:val="21"/>
          <w:sz w:val="24"/>
        </w:rPr>
        <w:t>机架高度要求尺寸及对应</w:t>
      </w:r>
      <w:r>
        <w:rPr>
          <w:rFonts w:eastAsia="宋体" w:hint="eastAsia"/>
          <w:kern w:val="21"/>
          <w:sz w:val="24"/>
        </w:rPr>
        <w:t>保护地铜排尺寸</w:t>
      </w:r>
    </w:p>
    <w:tbl>
      <w:tblPr>
        <w:tblW w:w="5000" w:type="pct"/>
        <w:jc w:val="center"/>
        <w:tblLook w:val="04A0" w:firstRow="1" w:lastRow="0" w:firstColumn="1" w:lastColumn="0" w:noHBand="0" w:noVBand="1"/>
      </w:tblPr>
      <w:tblGrid>
        <w:gridCol w:w="2376"/>
        <w:gridCol w:w="1605"/>
        <w:gridCol w:w="1269"/>
        <w:gridCol w:w="1270"/>
        <w:gridCol w:w="1383"/>
        <w:gridCol w:w="1380"/>
      </w:tblGrid>
      <w:tr w:rsidR="003D0522">
        <w:trPr>
          <w:trHeight w:val="300"/>
          <w:jc w:val="center"/>
        </w:trPr>
        <w:tc>
          <w:tcPr>
            <w:tcW w:w="1249" w:type="pct"/>
            <w:tcBorders>
              <w:top w:val="single" w:sz="8" w:space="0" w:color="auto"/>
              <w:left w:val="single" w:sz="8" w:space="0" w:color="auto"/>
              <w:bottom w:val="single" w:sz="8" w:space="0" w:color="auto"/>
              <w:right w:val="single" w:sz="4" w:space="0" w:color="auto"/>
            </w:tcBorders>
            <w:shd w:val="clear" w:color="auto" w:fill="auto"/>
            <w:noWrap/>
            <w:vAlign w:val="center"/>
          </w:tcPr>
          <w:p w:rsidR="003D0522" w:rsidRDefault="00CB2407">
            <w:pPr>
              <w:jc w:val="center"/>
              <w:rPr>
                <w:rFonts w:ascii="Times New Roman" w:hAnsi="Times New Roman"/>
                <w:kern w:val="21"/>
              </w:rPr>
            </w:pPr>
            <w:r>
              <w:rPr>
                <w:rFonts w:ascii="Times New Roman" w:hAnsi="Times New Roman"/>
                <w:kern w:val="21"/>
              </w:rPr>
              <w:t>机架高度（</w:t>
            </w:r>
            <w:r>
              <w:rPr>
                <w:rFonts w:ascii="Times New Roman" w:hAnsi="Times New Roman"/>
                <w:kern w:val="21"/>
              </w:rPr>
              <w:t>mm</w:t>
            </w:r>
            <w:r>
              <w:rPr>
                <w:rFonts w:ascii="Times New Roman" w:hAnsi="Times New Roman"/>
                <w:kern w:val="21"/>
              </w:rPr>
              <w:t>）</w:t>
            </w:r>
          </w:p>
        </w:tc>
        <w:tc>
          <w:tcPr>
            <w:tcW w:w="8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3D0522" w:rsidRDefault="00CB2407">
            <w:pPr>
              <w:jc w:val="center"/>
              <w:rPr>
                <w:rFonts w:ascii="Times New Roman" w:hAnsi="Times New Roman"/>
                <w:kern w:val="21"/>
              </w:rPr>
            </w:pPr>
            <w:r>
              <w:rPr>
                <w:rFonts w:ascii="Times New Roman" w:hAnsi="Times New Roman"/>
                <w:kern w:val="21"/>
              </w:rPr>
              <w:t>1</w:t>
            </w:r>
            <w:r>
              <w:rPr>
                <w:rFonts w:ascii="Times New Roman" w:hAnsi="Times New Roman" w:hint="eastAsia"/>
                <w:kern w:val="21"/>
              </w:rPr>
              <w:t>6</w:t>
            </w:r>
            <w:r>
              <w:rPr>
                <w:rFonts w:ascii="Times New Roman" w:hAnsi="Times New Roman"/>
                <w:kern w:val="21"/>
              </w:rPr>
              <w:t>00</w:t>
            </w:r>
          </w:p>
        </w:tc>
        <w:tc>
          <w:tcPr>
            <w:tcW w:w="690" w:type="pct"/>
            <w:tcBorders>
              <w:top w:val="single" w:sz="4" w:space="0" w:color="auto"/>
              <w:left w:val="single" w:sz="4" w:space="0" w:color="auto"/>
              <w:bottom w:val="single" w:sz="4" w:space="0" w:color="auto"/>
              <w:right w:val="single" w:sz="4" w:space="0" w:color="auto"/>
            </w:tcBorders>
          </w:tcPr>
          <w:p w:rsidR="003D0522" w:rsidRDefault="00CB2407">
            <w:pPr>
              <w:jc w:val="center"/>
              <w:rPr>
                <w:rFonts w:ascii="Times New Roman" w:hAnsi="Times New Roman"/>
                <w:kern w:val="21"/>
              </w:rPr>
            </w:pPr>
            <w:r>
              <w:rPr>
                <w:rFonts w:ascii="Times New Roman" w:hAnsi="Times New Roman" w:hint="eastAsia"/>
                <w:kern w:val="21"/>
              </w:rPr>
              <w:t>1800</w:t>
            </w:r>
          </w:p>
        </w:tc>
        <w:tc>
          <w:tcPr>
            <w:tcW w:w="6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3D0522" w:rsidRDefault="00CB2407">
            <w:pPr>
              <w:jc w:val="center"/>
              <w:rPr>
                <w:rFonts w:ascii="Times New Roman" w:hAnsi="Times New Roman"/>
                <w:kern w:val="21"/>
              </w:rPr>
            </w:pPr>
            <w:r>
              <w:rPr>
                <w:rFonts w:ascii="Times New Roman" w:hAnsi="Times New Roman"/>
                <w:kern w:val="21"/>
              </w:rPr>
              <w:t>2000</w:t>
            </w:r>
          </w:p>
        </w:tc>
        <w:tc>
          <w:tcPr>
            <w:tcW w:w="751" w:type="pct"/>
            <w:tcBorders>
              <w:top w:val="single" w:sz="4" w:space="0" w:color="auto"/>
              <w:left w:val="single" w:sz="4" w:space="0" w:color="auto"/>
              <w:bottom w:val="single" w:sz="4" w:space="0" w:color="auto"/>
              <w:right w:val="single" w:sz="4" w:space="0" w:color="auto"/>
            </w:tcBorders>
            <w:shd w:val="clear" w:color="auto" w:fill="auto"/>
            <w:noWrap/>
            <w:vAlign w:val="center"/>
          </w:tcPr>
          <w:p w:rsidR="003D0522" w:rsidRDefault="00CB2407">
            <w:pPr>
              <w:jc w:val="center"/>
              <w:rPr>
                <w:rFonts w:ascii="Times New Roman" w:hAnsi="Times New Roman"/>
                <w:kern w:val="21"/>
              </w:rPr>
            </w:pPr>
            <w:r>
              <w:rPr>
                <w:rFonts w:ascii="Times New Roman" w:hAnsi="Times New Roman"/>
                <w:kern w:val="21"/>
              </w:rPr>
              <w:t>2200</w:t>
            </w:r>
          </w:p>
        </w:tc>
        <w:tc>
          <w:tcPr>
            <w:tcW w:w="749" w:type="pct"/>
            <w:tcBorders>
              <w:top w:val="single" w:sz="4" w:space="0" w:color="auto"/>
              <w:left w:val="single" w:sz="4" w:space="0" w:color="auto"/>
              <w:bottom w:val="single" w:sz="4" w:space="0" w:color="auto"/>
              <w:right w:val="single" w:sz="4" w:space="0" w:color="auto"/>
            </w:tcBorders>
          </w:tcPr>
          <w:p w:rsidR="003D0522" w:rsidRDefault="00CB2407">
            <w:pPr>
              <w:jc w:val="center"/>
              <w:rPr>
                <w:rFonts w:ascii="Times New Roman" w:hAnsi="Times New Roman"/>
                <w:kern w:val="21"/>
              </w:rPr>
            </w:pPr>
            <w:r>
              <w:rPr>
                <w:rFonts w:ascii="Times New Roman" w:hAnsi="Times New Roman" w:hint="eastAsia"/>
                <w:kern w:val="21"/>
              </w:rPr>
              <w:t>2600</w:t>
            </w:r>
          </w:p>
        </w:tc>
      </w:tr>
      <w:tr w:rsidR="003D0522">
        <w:trPr>
          <w:trHeight w:val="300"/>
          <w:jc w:val="center"/>
        </w:trPr>
        <w:tc>
          <w:tcPr>
            <w:tcW w:w="1249" w:type="pct"/>
            <w:tcBorders>
              <w:top w:val="nil"/>
              <w:left w:val="single" w:sz="8" w:space="0" w:color="auto"/>
              <w:bottom w:val="single" w:sz="4" w:space="0" w:color="auto"/>
              <w:right w:val="single" w:sz="4" w:space="0" w:color="auto"/>
            </w:tcBorders>
            <w:shd w:val="clear" w:color="auto" w:fill="auto"/>
            <w:noWrap/>
            <w:vAlign w:val="center"/>
          </w:tcPr>
          <w:p w:rsidR="003D0522" w:rsidRDefault="00CB2407">
            <w:pPr>
              <w:jc w:val="center"/>
              <w:rPr>
                <w:rFonts w:ascii="Times New Roman" w:hAnsi="Times New Roman"/>
                <w:kern w:val="21"/>
              </w:rPr>
            </w:pPr>
            <w:r>
              <w:rPr>
                <w:rFonts w:ascii="Times New Roman" w:hAnsi="Times New Roman" w:hint="eastAsia"/>
                <w:kern w:val="21"/>
              </w:rPr>
              <w:t>纵向接地铜排总长度</w:t>
            </w:r>
          </w:p>
        </w:tc>
        <w:tc>
          <w:tcPr>
            <w:tcW w:w="8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3D0522" w:rsidRDefault="00CB2407">
            <w:pPr>
              <w:jc w:val="center"/>
              <w:rPr>
                <w:rFonts w:ascii="Times New Roman" w:hAnsi="Times New Roman"/>
                <w:kern w:val="21"/>
              </w:rPr>
            </w:pPr>
            <w:r>
              <w:rPr>
                <w:rFonts w:ascii="Times New Roman" w:hAnsi="Times New Roman" w:hint="eastAsia"/>
                <w:kern w:val="21"/>
              </w:rPr>
              <w:t>≥</w:t>
            </w:r>
            <w:r>
              <w:rPr>
                <w:rFonts w:ascii="Times New Roman" w:hAnsi="Times New Roman" w:hint="eastAsia"/>
                <w:kern w:val="21"/>
              </w:rPr>
              <w:t>1400</w:t>
            </w:r>
          </w:p>
        </w:tc>
        <w:tc>
          <w:tcPr>
            <w:tcW w:w="690" w:type="pct"/>
            <w:tcBorders>
              <w:top w:val="single" w:sz="4" w:space="0" w:color="auto"/>
              <w:left w:val="single" w:sz="4" w:space="0" w:color="auto"/>
              <w:bottom w:val="single" w:sz="4" w:space="0" w:color="auto"/>
              <w:right w:val="single" w:sz="4" w:space="0" w:color="auto"/>
            </w:tcBorders>
          </w:tcPr>
          <w:p w:rsidR="003D0522" w:rsidRDefault="00CB2407">
            <w:pPr>
              <w:jc w:val="center"/>
              <w:rPr>
                <w:rFonts w:ascii="Times New Roman" w:hAnsi="Times New Roman"/>
                <w:kern w:val="21"/>
              </w:rPr>
            </w:pPr>
            <w:r>
              <w:rPr>
                <w:rFonts w:ascii="Times New Roman" w:hAnsi="Times New Roman" w:hint="eastAsia"/>
                <w:kern w:val="21"/>
              </w:rPr>
              <w:t>≥</w:t>
            </w:r>
            <w:r>
              <w:rPr>
                <w:rFonts w:ascii="Times New Roman" w:hAnsi="Times New Roman" w:hint="eastAsia"/>
                <w:kern w:val="21"/>
              </w:rPr>
              <w:t>1600</w:t>
            </w:r>
          </w:p>
        </w:tc>
        <w:tc>
          <w:tcPr>
            <w:tcW w:w="6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3D0522" w:rsidRDefault="00CB2407">
            <w:pPr>
              <w:jc w:val="center"/>
              <w:rPr>
                <w:rFonts w:ascii="Times New Roman" w:hAnsi="Times New Roman"/>
                <w:kern w:val="21"/>
              </w:rPr>
            </w:pPr>
            <w:r>
              <w:rPr>
                <w:rFonts w:ascii="Times New Roman" w:hAnsi="Times New Roman" w:hint="eastAsia"/>
                <w:kern w:val="21"/>
              </w:rPr>
              <w:t>≥</w:t>
            </w:r>
            <w:r>
              <w:rPr>
                <w:rFonts w:ascii="Times New Roman" w:hAnsi="Times New Roman" w:hint="eastAsia"/>
                <w:kern w:val="21"/>
              </w:rPr>
              <w:t>1800</w:t>
            </w:r>
          </w:p>
        </w:tc>
        <w:tc>
          <w:tcPr>
            <w:tcW w:w="751" w:type="pct"/>
            <w:tcBorders>
              <w:top w:val="single" w:sz="4" w:space="0" w:color="auto"/>
              <w:left w:val="single" w:sz="4" w:space="0" w:color="auto"/>
              <w:bottom w:val="single" w:sz="4" w:space="0" w:color="auto"/>
              <w:right w:val="single" w:sz="4" w:space="0" w:color="auto"/>
            </w:tcBorders>
            <w:shd w:val="clear" w:color="auto" w:fill="auto"/>
            <w:noWrap/>
            <w:vAlign w:val="center"/>
          </w:tcPr>
          <w:p w:rsidR="003D0522" w:rsidRDefault="00CB2407">
            <w:pPr>
              <w:jc w:val="center"/>
              <w:rPr>
                <w:rFonts w:ascii="Times New Roman" w:hAnsi="Times New Roman"/>
                <w:kern w:val="21"/>
              </w:rPr>
            </w:pPr>
            <w:r>
              <w:rPr>
                <w:rFonts w:ascii="Times New Roman" w:hAnsi="Times New Roman" w:hint="eastAsia"/>
                <w:kern w:val="21"/>
              </w:rPr>
              <w:t>≥</w:t>
            </w:r>
            <w:r>
              <w:rPr>
                <w:rFonts w:ascii="Times New Roman" w:hAnsi="Times New Roman" w:hint="eastAsia"/>
                <w:kern w:val="21"/>
              </w:rPr>
              <w:t>2000</w:t>
            </w:r>
          </w:p>
        </w:tc>
        <w:tc>
          <w:tcPr>
            <w:tcW w:w="749" w:type="pct"/>
            <w:tcBorders>
              <w:top w:val="single" w:sz="4" w:space="0" w:color="auto"/>
              <w:left w:val="single" w:sz="4" w:space="0" w:color="auto"/>
              <w:bottom w:val="single" w:sz="4" w:space="0" w:color="auto"/>
              <w:right w:val="single" w:sz="4" w:space="0" w:color="auto"/>
            </w:tcBorders>
          </w:tcPr>
          <w:p w:rsidR="003D0522" w:rsidRDefault="00CB2407">
            <w:pPr>
              <w:jc w:val="center"/>
              <w:rPr>
                <w:rFonts w:ascii="Times New Roman" w:hAnsi="Times New Roman"/>
                <w:kern w:val="21"/>
              </w:rPr>
            </w:pPr>
            <w:r>
              <w:rPr>
                <w:rFonts w:ascii="Times New Roman" w:hAnsi="Times New Roman" w:hint="eastAsia"/>
                <w:kern w:val="21"/>
              </w:rPr>
              <w:t>≥</w:t>
            </w:r>
            <w:r>
              <w:rPr>
                <w:rFonts w:ascii="Times New Roman" w:hAnsi="Times New Roman" w:hint="eastAsia"/>
                <w:kern w:val="21"/>
              </w:rPr>
              <w:t>2400</w:t>
            </w:r>
          </w:p>
        </w:tc>
      </w:tr>
      <w:tr w:rsidR="003D0522">
        <w:trPr>
          <w:trHeight w:val="357"/>
          <w:jc w:val="center"/>
        </w:trPr>
        <w:tc>
          <w:tcPr>
            <w:tcW w:w="1249" w:type="pct"/>
            <w:tcBorders>
              <w:top w:val="single" w:sz="4" w:space="0" w:color="auto"/>
              <w:left w:val="single" w:sz="8" w:space="0" w:color="auto"/>
              <w:bottom w:val="single" w:sz="4" w:space="0" w:color="auto"/>
              <w:right w:val="single" w:sz="4" w:space="0" w:color="auto"/>
            </w:tcBorders>
            <w:shd w:val="clear" w:color="auto" w:fill="auto"/>
            <w:noWrap/>
            <w:vAlign w:val="center"/>
          </w:tcPr>
          <w:p w:rsidR="003D0522" w:rsidRDefault="00CB2407">
            <w:pPr>
              <w:jc w:val="center"/>
              <w:rPr>
                <w:rFonts w:ascii="Times New Roman" w:hAnsi="Times New Roman"/>
                <w:kern w:val="21"/>
              </w:rPr>
            </w:pPr>
            <w:r>
              <w:rPr>
                <w:rFonts w:ascii="Times New Roman" w:hAnsi="Times New Roman" w:hint="eastAsia"/>
                <w:kern w:val="21"/>
              </w:rPr>
              <w:t>接地孔位</w:t>
            </w:r>
          </w:p>
        </w:tc>
        <w:tc>
          <w:tcPr>
            <w:tcW w:w="871" w:type="pct"/>
            <w:tcBorders>
              <w:top w:val="single" w:sz="4" w:space="0" w:color="auto"/>
              <w:left w:val="single" w:sz="4" w:space="0" w:color="auto"/>
              <w:bottom w:val="single" w:sz="4" w:space="0" w:color="auto"/>
              <w:right w:val="single" w:sz="4" w:space="0" w:color="auto"/>
            </w:tcBorders>
            <w:shd w:val="clear" w:color="auto" w:fill="auto"/>
            <w:noWrap/>
            <w:vAlign w:val="center"/>
          </w:tcPr>
          <w:p w:rsidR="003D0522" w:rsidRDefault="00CB2407">
            <w:pPr>
              <w:jc w:val="center"/>
              <w:rPr>
                <w:rFonts w:ascii="Times New Roman" w:hAnsi="Times New Roman"/>
                <w:kern w:val="21"/>
              </w:rPr>
            </w:pPr>
            <w:r>
              <w:rPr>
                <w:rFonts w:ascii="Times New Roman" w:hAnsi="Times New Roman" w:hint="eastAsia"/>
                <w:kern w:val="21"/>
              </w:rPr>
              <w:t>≥</w:t>
            </w:r>
            <w:r>
              <w:rPr>
                <w:rFonts w:ascii="Times New Roman" w:hAnsi="Times New Roman" w:hint="eastAsia"/>
                <w:kern w:val="21"/>
              </w:rPr>
              <w:t>11</w:t>
            </w:r>
          </w:p>
        </w:tc>
        <w:tc>
          <w:tcPr>
            <w:tcW w:w="690" w:type="pct"/>
            <w:tcBorders>
              <w:top w:val="single" w:sz="4" w:space="0" w:color="auto"/>
              <w:left w:val="single" w:sz="4" w:space="0" w:color="auto"/>
              <w:bottom w:val="single" w:sz="4" w:space="0" w:color="auto"/>
              <w:right w:val="single" w:sz="4" w:space="0" w:color="auto"/>
            </w:tcBorders>
          </w:tcPr>
          <w:p w:rsidR="003D0522" w:rsidRDefault="00CB2407">
            <w:pPr>
              <w:jc w:val="center"/>
              <w:rPr>
                <w:rFonts w:ascii="Times New Roman" w:hAnsi="Times New Roman"/>
                <w:kern w:val="21"/>
              </w:rPr>
            </w:pPr>
            <w:r>
              <w:rPr>
                <w:rFonts w:ascii="Times New Roman" w:hAnsi="Times New Roman" w:hint="eastAsia"/>
                <w:kern w:val="21"/>
              </w:rPr>
              <w:t>≥</w:t>
            </w:r>
            <w:r>
              <w:rPr>
                <w:rFonts w:ascii="Times New Roman" w:hAnsi="Times New Roman" w:hint="eastAsia"/>
                <w:kern w:val="21"/>
              </w:rPr>
              <w:t>13</w:t>
            </w:r>
          </w:p>
        </w:tc>
        <w:tc>
          <w:tcPr>
            <w:tcW w:w="690" w:type="pct"/>
            <w:tcBorders>
              <w:top w:val="single" w:sz="4" w:space="0" w:color="auto"/>
              <w:left w:val="single" w:sz="4" w:space="0" w:color="auto"/>
              <w:bottom w:val="single" w:sz="4" w:space="0" w:color="auto"/>
              <w:right w:val="single" w:sz="4" w:space="0" w:color="auto"/>
            </w:tcBorders>
            <w:shd w:val="clear" w:color="auto" w:fill="auto"/>
            <w:noWrap/>
            <w:vAlign w:val="center"/>
          </w:tcPr>
          <w:p w:rsidR="003D0522" w:rsidRDefault="00CB2407">
            <w:pPr>
              <w:jc w:val="center"/>
              <w:rPr>
                <w:rFonts w:ascii="Times New Roman" w:hAnsi="Times New Roman"/>
                <w:kern w:val="21"/>
              </w:rPr>
            </w:pPr>
            <w:r>
              <w:rPr>
                <w:rFonts w:ascii="Times New Roman" w:hAnsi="Times New Roman" w:hint="eastAsia"/>
                <w:kern w:val="21"/>
              </w:rPr>
              <w:t>≥</w:t>
            </w:r>
            <w:r>
              <w:rPr>
                <w:rFonts w:ascii="Times New Roman" w:hAnsi="Times New Roman" w:hint="eastAsia"/>
                <w:kern w:val="21"/>
              </w:rPr>
              <w:t>15</w:t>
            </w:r>
          </w:p>
        </w:tc>
        <w:tc>
          <w:tcPr>
            <w:tcW w:w="751" w:type="pct"/>
            <w:tcBorders>
              <w:top w:val="single" w:sz="4" w:space="0" w:color="auto"/>
              <w:left w:val="single" w:sz="4" w:space="0" w:color="auto"/>
              <w:bottom w:val="single" w:sz="4" w:space="0" w:color="auto"/>
              <w:right w:val="single" w:sz="4" w:space="0" w:color="auto"/>
            </w:tcBorders>
            <w:shd w:val="clear" w:color="auto" w:fill="auto"/>
            <w:noWrap/>
            <w:vAlign w:val="center"/>
          </w:tcPr>
          <w:p w:rsidR="003D0522" w:rsidRDefault="00CB2407">
            <w:pPr>
              <w:jc w:val="center"/>
              <w:rPr>
                <w:rFonts w:ascii="Times New Roman" w:hAnsi="Times New Roman"/>
                <w:kern w:val="21"/>
              </w:rPr>
            </w:pPr>
            <w:r>
              <w:rPr>
                <w:rFonts w:ascii="Times New Roman" w:hAnsi="Times New Roman" w:hint="eastAsia"/>
                <w:kern w:val="21"/>
              </w:rPr>
              <w:t>≥</w:t>
            </w:r>
            <w:r>
              <w:rPr>
                <w:rFonts w:ascii="Times New Roman" w:hAnsi="Times New Roman" w:hint="eastAsia"/>
                <w:kern w:val="21"/>
              </w:rPr>
              <w:t>17</w:t>
            </w:r>
          </w:p>
        </w:tc>
        <w:tc>
          <w:tcPr>
            <w:tcW w:w="749" w:type="pct"/>
            <w:tcBorders>
              <w:top w:val="single" w:sz="4" w:space="0" w:color="auto"/>
              <w:left w:val="single" w:sz="4" w:space="0" w:color="auto"/>
              <w:bottom w:val="single" w:sz="4" w:space="0" w:color="auto"/>
              <w:right w:val="single" w:sz="4" w:space="0" w:color="auto"/>
            </w:tcBorders>
          </w:tcPr>
          <w:p w:rsidR="003D0522" w:rsidRDefault="00CB2407">
            <w:pPr>
              <w:jc w:val="center"/>
              <w:rPr>
                <w:rFonts w:ascii="Times New Roman" w:hAnsi="Times New Roman"/>
                <w:kern w:val="21"/>
              </w:rPr>
            </w:pPr>
            <w:r>
              <w:rPr>
                <w:rFonts w:ascii="Times New Roman" w:hAnsi="Times New Roman" w:hint="eastAsia"/>
                <w:kern w:val="21"/>
              </w:rPr>
              <w:t>≥</w:t>
            </w:r>
            <w:r>
              <w:rPr>
                <w:rFonts w:ascii="Times New Roman" w:hAnsi="Times New Roman" w:hint="eastAsia"/>
                <w:kern w:val="21"/>
              </w:rPr>
              <w:t>21</w:t>
            </w:r>
          </w:p>
        </w:tc>
      </w:tr>
    </w:tbl>
    <w:p w:rsidR="003D0522" w:rsidRDefault="00CB2407">
      <w:pPr>
        <w:pStyle w:val="aff2"/>
        <w:ind w:firstLineChars="200" w:firstLine="480"/>
        <w:rPr>
          <w:sz w:val="24"/>
        </w:rPr>
      </w:pPr>
      <w:r>
        <w:rPr>
          <w:sz w:val="24"/>
        </w:rPr>
        <w:t>（</w:t>
      </w:r>
      <w:r>
        <w:rPr>
          <w:rFonts w:hint="eastAsia"/>
          <w:sz w:val="24"/>
        </w:rPr>
        <w:t>8</w:t>
      </w:r>
      <w:r>
        <w:rPr>
          <w:sz w:val="24"/>
        </w:rPr>
        <w:t>）机柜顶板前后均有进线孔</w:t>
      </w:r>
      <w:r>
        <w:rPr>
          <w:rFonts w:hint="eastAsia"/>
          <w:sz w:val="24"/>
        </w:rPr>
        <w:t>。</w:t>
      </w:r>
    </w:p>
    <w:p w:rsidR="003D0522" w:rsidRDefault="00CB2407">
      <w:pPr>
        <w:pStyle w:val="aff2"/>
        <w:ind w:firstLineChars="200" w:firstLine="480"/>
        <w:rPr>
          <w:sz w:val="24"/>
        </w:rPr>
      </w:pPr>
      <w:r>
        <w:rPr>
          <w:rFonts w:hint="eastAsia"/>
          <w:sz w:val="24"/>
        </w:rPr>
        <w:t>（</w:t>
      </w:r>
      <w:r>
        <w:rPr>
          <w:rFonts w:hint="eastAsia"/>
          <w:sz w:val="24"/>
        </w:rPr>
        <w:t>9</w:t>
      </w:r>
      <w:r>
        <w:rPr>
          <w:rFonts w:hint="eastAsia"/>
          <w:sz w:val="24"/>
        </w:rPr>
        <w:t>）线缆走线空间，应有便于对线料进行绑扎的横档等。</w:t>
      </w:r>
    </w:p>
    <w:p w:rsidR="003D0522" w:rsidRDefault="00CB2407">
      <w:pPr>
        <w:pStyle w:val="aff2"/>
        <w:ind w:firstLineChars="200" w:firstLine="480"/>
        <w:rPr>
          <w:sz w:val="24"/>
        </w:rPr>
      </w:pPr>
      <w:r>
        <w:rPr>
          <w:rFonts w:hint="eastAsia"/>
          <w:sz w:val="24"/>
        </w:rPr>
        <w:t>（</w:t>
      </w:r>
      <w:r>
        <w:rPr>
          <w:rFonts w:hint="eastAsia"/>
          <w:sz w:val="24"/>
        </w:rPr>
        <w:t>10</w:t>
      </w:r>
      <w:r>
        <w:rPr>
          <w:rFonts w:hint="eastAsia"/>
          <w:sz w:val="24"/>
        </w:rPr>
        <w:t>）在配置光纤配线单元时，应有防雷接地保护装置，该装置可提供不少于</w:t>
      </w:r>
      <w:r>
        <w:rPr>
          <w:rFonts w:hint="eastAsia"/>
          <w:sz w:val="24"/>
        </w:rPr>
        <w:t>3</w:t>
      </w:r>
      <w:r>
        <w:rPr>
          <w:rFonts w:hint="eastAsia"/>
          <w:sz w:val="24"/>
        </w:rPr>
        <w:t>条光缆的开剥固定保护。当有特殊需求时，可固定更多数量的光缆。</w:t>
      </w:r>
    </w:p>
    <w:p w:rsidR="003D0522" w:rsidRDefault="00CB2407">
      <w:pPr>
        <w:pStyle w:val="1"/>
        <w:kinsoku/>
        <w:overflowPunct/>
        <w:autoSpaceDE/>
        <w:autoSpaceDN/>
        <w:snapToGrid/>
        <w:spacing w:before="0" w:line="560" w:lineRule="exact"/>
        <w:textAlignment w:val="baseline"/>
        <w:rPr>
          <w:rFonts w:ascii="Times New Roman" w:eastAsia="宋体" w:hAnsi="Times New Roman"/>
          <w:b w:val="0"/>
          <w:sz w:val="24"/>
        </w:rPr>
      </w:pPr>
      <w:r>
        <w:rPr>
          <w:rFonts w:ascii="Times New Roman" w:eastAsia="宋体" w:hAnsi="Times New Roman" w:hint="eastAsia"/>
          <w:b w:val="0"/>
          <w:sz w:val="24"/>
        </w:rPr>
        <w:t xml:space="preserve"> </w:t>
      </w:r>
      <w:bookmarkStart w:id="28" w:name="_Toc64985527"/>
      <w:r>
        <w:rPr>
          <w:rFonts w:ascii="Times New Roman" w:eastAsia="宋体" w:hAnsi="Times New Roman" w:hint="eastAsia"/>
          <w:b w:val="0"/>
          <w:sz w:val="24"/>
        </w:rPr>
        <w:t>3.2</w:t>
      </w:r>
      <w:r>
        <w:rPr>
          <w:rFonts w:ascii="Times New Roman" w:eastAsia="宋体" w:hAnsi="Times New Roman" w:hint="eastAsia"/>
          <w:b w:val="0"/>
          <w:sz w:val="24"/>
        </w:rPr>
        <w:t>机柜内部布局</w:t>
      </w:r>
      <w:bookmarkEnd w:id="28"/>
    </w:p>
    <w:p w:rsidR="003D0522" w:rsidRDefault="00CB2407">
      <w:pPr>
        <w:spacing w:line="360" w:lineRule="auto"/>
        <w:jc w:val="center"/>
      </w:pPr>
      <w:r>
        <w:rPr>
          <w:noProof/>
          <w:szCs w:val="24"/>
        </w:rPr>
        <w:lastRenderedPageBreak/>
        <w:drawing>
          <wp:inline distT="0" distB="0" distL="0" distR="0">
            <wp:extent cx="4343400" cy="6515100"/>
            <wp:effectExtent l="0" t="0" r="0" b="0"/>
            <wp:docPr id="3" name="图片 3" descr="11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1111"/>
                    <pic:cNvPicPr>
                      <a:picLocks noChangeAspect="1" noChangeArrowheads="1"/>
                    </pic:cNvPicPr>
                  </pic:nvPicPr>
                  <pic:blipFill>
                    <a:blip r:embed="rId16"/>
                    <a:srcRect l="33994" r="34744" b="-1109"/>
                    <a:stretch>
                      <a:fillRect/>
                    </a:stretch>
                  </pic:blipFill>
                  <pic:spPr>
                    <a:xfrm>
                      <a:off x="0" y="0"/>
                      <a:ext cx="4343400" cy="6515100"/>
                    </a:xfrm>
                    <a:prstGeom prst="rect">
                      <a:avLst/>
                    </a:prstGeom>
                    <a:noFill/>
                    <a:ln w="9525">
                      <a:noFill/>
                      <a:miter lim="800000"/>
                      <a:headEnd/>
                      <a:tailEnd/>
                    </a:ln>
                  </pic:spPr>
                </pic:pic>
              </a:graphicData>
            </a:graphic>
          </wp:inline>
        </w:drawing>
      </w:r>
    </w:p>
    <w:p w:rsidR="003D0522" w:rsidRDefault="00CB2407">
      <w:pPr>
        <w:pStyle w:val="aff2"/>
        <w:jc w:val="center"/>
        <w:rPr>
          <w:sz w:val="24"/>
          <w:szCs w:val="24"/>
        </w:rPr>
      </w:pPr>
      <w:r>
        <w:rPr>
          <w:rFonts w:hint="eastAsia"/>
          <w:sz w:val="24"/>
          <w:szCs w:val="24"/>
        </w:rPr>
        <w:t>图</w:t>
      </w:r>
      <w:r>
        <w:rPr>
          <w:rFonts w:hint="eastAsia"/>
          <w:sz w:val="24"/>
          <w:szCs w:val="24"/>
        </w:rPr>
        <w:t xml:space="preserve">4  </w:t>
      </w:r>
      <w:r>
        <w:rPr>
          <w:rFonts w:hint="eastAsia"/>
          <w:sz w:val="24"/>
          <w:szCs w:val="24"/>
        </w:rPr>
        <w:t>机架内部布局示意图</w:t>
      </w:r>
    </w:p>
    <w:p w:rsidR="003D0522" w:rsidRDefault="00CB2407">
      <w:pPr>
        <w:jc w:val="center"/>
        <w:rPr>
          <w:rFonts w:ascii="黑体" w:eastAsia="黑体"/>
          <w:szCs w:val="24"/>
        </w:rPr>
      </w:pPr>
      <w:r>
        <w:rPr>
          <w:noProof/>
        </w:rPr>
        <w:lastRenderedPageBreak/>
        <w:drawing>
          <wp:inline distT="0" distB="0" distL="0" distR="0">
            <wp:extent cx="4905375" cy="6200775"/>
            <wp:effectExtent l="19050" t="0" r="9525" b="0"/>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noChangeArrowheads="1"/>
                    </pic:cNvPicPr>
                  </pic:nvPicPr>
                  <pic:blipFill>
                    <a:blip r:embed="rId17"/>
                    <a:srcRect/>
                    <a:stretch>
                      <a:fillRect/>
                    </a:stretch>
                  </pic:blipFill>
                  <pic:spPr>
                    <a:xfrm>
                      <a:off x="0" y="0"/>
                      <a:ext cx="4905375" cy="6200775"/>
                    </a:xfrm>
                    <a:prstGeom prst="rect">
                      <a:avLst/>
                    </a:prstGeom>
                    <a:noFill/>
                    <a:ln w="9525">
                      <a:noFill/>
                      <a:miter lim="800000"/>
                      <a:headEnd/>
                      <a:tailEnd/>
                    </a:ln>
                  </pic:spPr>
                </pic:pic>
              </a:graphicData>
            </a:graphic>
          </wp:inline>
        </w:drawing>
      </w:r>
    </w:p>
    <w:p w:rsidR="003D0522" w:rsidRDefault="00CB2407">
      <w:pPr>
        <w:pStyle w:val="aff2"/>
        <w:jc w:val="center"/>
        <w:rPr>
          <w:rFonts w:ascii="宋体"/>
          <w:szCs w:val="24"/>
        </w:rPr>
      </w:pPr>
      <w:bookmarkStart w:id="29" w:name="_Toc361903034"/>
      <w:r>
        <w:rPr>
          <w:rFonts w:ascii="宋体" w:hint="eastAsia"/>
          <w:szCs w:val="24"/>
        </w:rPr>
        <w:t>H---</w:t>
      </w:r>
      <w:r>
        <w:rPr>
          <w:rFonts w:ascii="宋体" w:hint="eastAsia"/>
          <w:szCs w:val="24"/>
        </w:rPr>
        <w:t>指机架的高度，参考值为</w:t>
      </w:r>
      <w:r>
        <w:rPr>
          <w:rFonts w:ascii="宋体" w:hint="eastAsia"/>
          <w:szCs w:val="24"/>
        </w:rPr>
        <w:t>2600</w:t>
      </w:r>
      <w:r>
        <w:rPr>
          <w:rFonts w:ascii="宋体" w:hint="eastAsia"/>
          <w:szCs w:val="24"/>
        </w:rPr>
        <w:t>、</w:t>
      </w:r>
      <w:r>
        <w:rPr>
          <w:rFonts w:ascii="宋体" w:hint="eastAsia"/>
          <w:szCs w:val="24"/>
        </w:rPr>
        <w:t>2200</w:t>
      </w:r>
      <w:r>
        <w:rPr>
          <w:rFonts w:ascii="宋体" w:hint="eastAsia"/>
          <w:szCs w:val="24"/>
        </w:rPr>
        <w:t>、</w:t>
      </w:r>
      <w:r>
        <w:rPr>
          <w:rFonts w:ascii="宋体" w:hint="eastAsia"/>
          <w:szCs w:val="24"/>
        </w:rPr>
        <w:t>2000</w:t>
      </w:r>
      <w:r>
        <w:rPr>
          <w:rFonts w:ascii="宋体" w:hint="eastAsia"/>
          <w:szCs w:val="24"/>
        </w:rPr>
        <w:t>、</w:t>
      </w:r>
      <w:r>
        <w:rPr>
          <w:rFonts w:ascii="宋体" w:hint="eastAsia"/>
          <w:szCs w:val="24"/>
        </w:rPr>
        <w:t>1800</w:t>
      </w:r>
      <w:r>
        <w:rPr>
          <w:rFonts w:ascii="宋体" w:hint="eastAsia"/>
          <w:szCs w:val="24"/>
        </w:rPr>
        <w:t>、</w:t>
      </w:r>
      <w:r>
        <w:rPr>
          <w:rFonts w:ascii="宋体" w:hint="eastAsia"/>
          <w:szCs w:val="24"/>
        </w:rPr>
        <w:t>1600</w:t>
      </w:r>
      <w:r>
        <w:rPr>
          <w:rFonts w:ascii="宋体" w:hint="eastAsia"/>
          <w:szCs w:val="24"/>
        </w:rPr>
        <w:t>，单位：</w:t>
      </w:r>
      <w:r>
        <w:rPr>
          <w:rFonts w:ascii="宋体" w:hint="eastAsia"/>
          <w:szCs w:val="24"/>
        </w:rPr>
        <w:t>mm</w:t>
      </w:r>
    </w:p>
    <w:p w:rsidR="003D0522" w:rsidRDefault="00CB2407">
      <w:pPr>
        <w:pStyle w:val="aff2"/>
        <w:spacing w:line="560" w:lineRule="exact"/>
        <w:ind w:firstLineChars="200" w:firstLine="480"/>
        <w:rPr>
          <w:sz w:val="24"/>
          <w:szCs w:val="24"/>
        </w:rPr>
      </w:pPr>
      <w:r>
        <w:rPr>
          <w:rFonts w:hint="eastAsia"/>
          <w:sz w:val="24"/>
          <w:szCs w:val="24"/>
        </w:rPr>
        <w:t>说明：</w:t>
      </w:r>
    </w:p>
    <w:p w:rsidR="003D0522" w:rsidRDefault="00CB2407">
      <w:pPr>
        <w:pStyle w:val="aff2"/>
        <w:numPr>
          <w:ilvl w:val="0"/>
          <w:numId w:val="4"/>
        </w:numPr>
        <w:spacing w:line="560" w:lineRule="exact"/>
        <w:rPr>
          <w:sz w:val="24"/>
          <w:szCs w:val="24"/>
        </w:rPr>
      </w:pPr>
      <w:r>
        <w:rPr>
          <w:rFonts w:hint="eastAsia"/>
          <w:sz w:val="24"/>
          <w:szCs w:val="24"/>
        </w:rPr>
        <w:t>材料采用</w:t>
      </w:r>
      <w:r>
        <w:rPr>
          <w:rFonts w:hint="eastAsia"/>
          <w:sz w:val="24"/>
          <w:szCs w:val="24"/>
        </w:rPr>
        <w:t>2.0mm</w:t>
      </w:r>
      <w:r>
        <w:rPr>
          <w:rFonts w:hint="eastAsia"/>
          <w:sz w:val="24"/>
          <w:szCs w:val="24"/>
        </w:rPr>
        <w:t>的冷轧板</w:t>
      </w:r>
    </w:p>
    <w:p w:rsidR="003D0522" w:rsidRDefault="00CB2407">
      <w:pPr>
        <w:pStyle w:val="aff2"/>
        <w:numPr>
          <w:ilvl w:val="0"/>
          <w:numId w:val="4"/>
        </w:numPr>
        <w:spacing w:line="560" w:lineRule="exact"/>
        <w:rPr>
          <w:sz w:val="24"/>
          <w:szCs w:val="24"/>
        </w:rPr>
      </w:pPr>
      <w:r>
        <w:rPr>
          <w:rFonts w:hint="eastAsia"/>
          <w:sz w:val="24"/>
          <w:szCs w:val="24"/>
        </w:rPr>
        <w:t>焊接必需牢固可靠，焊缝磨平</w:t>
      </w:r>
    </w:p>
    <w:p w:rsidR="003D0522" w:rsidRDefault="00CB2407">
      <w:pPr>
        <w:pStyle w:val="aff2"/>
        <w:numPr>
          <w:ilvl w:val="0"/>
          <w:numId w:val="4"/>
        </w:numPr>
        <w:spacing w:line="560" w:lineRule="exact"/>
        <w:rPr>
          <w:sz w:val="24"/>
          <w:szCs w:val="24"/>
        </w:rPr>
      </w:pPr>
      <w:r>
        <w:rPr>
          <w:rFonts w:hint="eastAsia"/>
          <w:sz w:val="24"/>
          <w:szCs w:val="24"/>
        </w:rPr>
        <w:t>1600mm</w:t>
      </w:r>
      <w:r>
        <w:rPr>
          <w:rFonts w:hint="eastAsia"/>
          <w:sz w:val="24"/>
          <w:szCs w:val="24"/>
        </w:rPr>
        <w:t>、</w:t>
      </w:r>
      <w:r>
        <w:rPr>
          <w:rFonts w:hint="eastAsia"/>
          <w:sz w:val="24"/>
          <w:szCs w:val="24"/>
        </w:rPr>
        <w:t>2000mm</w:t>
      </w:r>
      <w:r>
        <w:rPr>
          <w:rFonts w:hint="eastAsia"/>
          <w:sz w:val="24"/>
          <w:szCs w:val="24"/>
        </w:rPr>
        <w:t>、</w:t>
      </w:r>
      <w:r>
        <w:rPr>
          <w:rFonts w:hint="eastAsia"/>
          <w:sz w:val="24"/>
          <w:szCs w:val="24"/>
        </w:rPr>
        <w:t>2200mm</w:t>
      </w:r>
      <w:r>
        <w:rPr>
          <w:rFonts w:hint="eastAsia"/>
          <w:sz w:val="24"/>
          <w:szCs w:val="24"/>
        </w:rPr>
        <w:t>整体结构应统一。</w:t>
      </w:r>
    </w:p>
    <w:p w:rsidR="003D0522" w:rsidRDefault="00CB2407">
      <w:pPr>
        <w:pStyle w:val="aff2"/>
        <w:jc w:val="center"/>
        <w:rPr>
          <w:sz w:val="24"/>
          <w:szCs w:val="24"/>
        </w:rPr>
      </w:pPr>
      <w:r>
        <w:rPr>
          <w:rFonts w:hint="eastAsia"/>
          <w:sz w:val="24"/>
          <w:szCs w:val="24"/>
        </w:rPr>
        <w:t>图</w:t>
      </w:r>
      <w:r>
        <w:rPr>
          <w:rFonts w:hint="eastAsia"/>
          <w:sz w:val="24"/>
          <w:szCs w:val="24"/>
        </w:rPr>
        <w:t xml:space="preserve">5 </w:t>
      </w:r>
      <w:r>
        <w:rPr>
          <w:rFonts w:hint="eastAsia"/>
          <w:sz w:val="24"/>
          <w:szCs w:val="24"/>
        </w:rPr>
        <w:t>框架结构示意图</w:t>
      </w:r>
    </w:p>
    <w:p w:rsidR="003D0522" w:rsidRDefault="00CB2407">
      <w:pPr>
        <w:pStyle w:val="1"/>
        <w:kinsoku/>
        <w:overflowPunct/>
        <w:autoSpaceDE/>
        <w:autoSpaceDN/>
        <w:snapToGrid/>
        <w:spacing w:before="0" w:line="560" w:lineRule="exact"/>
        <w:textAlignment w:val="baseline"/>
        <w:rPr>
          <w:rFonts w:ascii="Times New Roman" w:eastAsia="宋体" w:hAnsi="Times New Roman"/>
          <w:b w:val="0"/>
          <w:sz w:val="24"/>
        </w:rPr>
      </w:pPr>
      <w:bookmarkStart w:id="30" w:name="_Toc64985528"/>
      <w:r>
        <w:rPr>
          <w:rFonts w:ascii="Times New Roman" w:eastAsia="宋体" w:hAnsi="Times New Roman" w:hint="eastAsia"/>
          <w:b w:val="0"/>
          <w:sz w:val="24"/>
        </w:rPr>
        <w:t>3</w:t>
      </w:r>
      <w:r>
        <w:rPr>
          <w:rFonts w:ascii="Times New Roman" w:eastAsia="宋体" w:hAnsi="Times New Roman"/>
          <w:b w:val="0"/>
          <w:sz w:val="24"/>
        </w:rPr>
        <w:t>.</w:t>
      </w:r>
      <w:r>
        <w:rPr>
          <w:rFonts w:ascii="Times New Roman" w:eastAsia="宋体" w:hAnsi="Times New Roman" w:hint="eastAsia"/>
          <w:b w:val="0"/>
          <w:sz w:val="24"/>
        </w:rPr>
        <w:t xml:space="preserve">3 </w:t>
      </w:r>
      <w:r>
        <w:rPr>
          <w:rFonts w:ascii="Times New Roman" w:eastAsia="宋体" w:hAnsi="Times New Roman"/>
          <w:b w:val="0"/>
          <w:sz w:val="24"/>
        </w:rPr>
        <w:t>光纤配线单元</w:t>
      </w:r>
      <w:bookmarkEnd w:id="29"/>
      <w:bookmarkEnd w:id="30"/>
    </w:p>
    <w:p w:rsidR="003D0522" w:rsidRDefault="00CB2407">
      <w:pPr>
        <w:pStyle w:val="aff2"/>
        <w:spacing w:line="560" w:lineRule="exact"/>
        <w:ind w:firstLineChars="200" w:firstLine="480"/>
        <w:rPr>
          <w:rFonts w:ascii="宋体" w:hAnsi="宋体"/>
          <w:sz w:val="24"/>
        </w:rPr>
      </w:pPr>
      <w:r>
        <w:rPr>
          <w:rFonts w:hint="eastAsia"/>
          <w:sz w:val="24"/>
        </w:rPr>
        <w:lastRenderedPageBreak/>
        <w:t>3</w:t>
      </w:r>
      <w:r>
        <w:rPr>
          <w:sz w:val="24"/>
        </w:rPr>
        <w:t>.</w:t>
      </w:r>
      <w:r>
        <w:rPr>
          <w:rFonts w:hint="eastAsia"/>
          <w:sz w:val="24"/>
        </w:rPr>
        <w:t>3</w:t>
      </w:r>
      <w:r>
        <w:rPr>
          <w:sz w:val="24"/>
        </w:rPr>
        <w:t xml:space="preserve">.1 </w:t>
      </w:r>
      <w:r>
        <w:rPr>
          <w:rFonts w:hint="eastAsia"/>
          <w:sz w:val="24"/>
        </w:rPr>
        <w:t>综合配线架</w:t>
      </w:r>
      <w:r>
        <w:rPr>
          <w:sz w:val="24"/>
        </w:rPr>
        <w:t>用光纤配线单元应包含光纤分配装置、光纤熔接装置、光纤存储装置等部件，可进行光缆和光通信设备间的配线连接，并具有光缆的固定保护和接地、光纤的熔接、多余尾纤及跳纤的存储以及光路的分配调度等功能。</w:t>
      </w:r>
    </w:p>
    <w:p w:rsidR="003D0522" w:rsidRDefault="00CB2407">
      <w:pPr>
        <w:pStyle w:val="aff2"/>
        <w:spacing w:line="560" w:lineRule="exact"/>
        <w:ind w:firstLineChars="200" w:firstLine="480"/>
        <w:rPr>
          <w:sz w:val="24"/>
        </w:rPr>
      </w:pPr>
      <w:r>
        <w:rPr>
          <w:rFonts w:hint="eastAsia"/>
          <w:sz w:val="24"/>
        </w:rPr>
        <w:t>3</w:t>
      </w:r>
      <w:r>
        <w:rPr>
          <w:sz w:val="24"/>
        </w:rPr>
        <w:t>.</w:t>
      </w:r>
      <w:r>
        <w:rPr>
          <w:rFonts w:hint="eastAsia"/>
          <w:sz w:val="24"/>
        </w:rPr>
        <w:t>3</w:t>
      </w:r>
      <w:r>
        <w:rPr>
          <w:sz w:val="24"/>
        </w:rPr>
        <w:t xml:space="preserve">.2 </w:t>
      </w:r>
      <w:r>
        <w:rPr>
          <w:rFonts w:hint="eastAsia"/>
          <w:sz w:val="24"/>
        </w:rPr>
        <w:t>综合配线架</w:t>
      </w:r>
      <w:r>
        <w:rPr>
          <w:sz w:val="24"/>
        </w:rPr>
        <w:t>用光纤配线单元的安装尺寸应满足</w:t>
      </w:r>
      <w:r>
        <w:rPr>
          <w:sz w:val="24"/>
        </w:rPr>
        <w:t xml:space="preserve"> 19 </w:t>
      </w:r>
      <w:r>
        <w:rPr>
          <w:sz w:val="24"/>
        </w:rPr>
        <w:t>英寸标准安装要求</w:t>
      </w:r>
      <w:r>
        <w:rPr>
          <w:rFonts w:hint="eastAsia"/>
          <w:sz w:val="24"/>
        </w:rPr>
        <w:t>。安装示意图及配置表见下：</w:t>
      </w:r>
    </w:p>
    <w:p w:rsidR="003D0522" w:rsidRDefault="00CB2407">
      <w:pPr>
        <w:pStyle w:val="aff2"/>
        <w:spacing w:line="560" w:lineRule="exact"/>
        <w:jc w:val="center"/>
        <w:rPr>
          <w:rFonts w:eastAsia="仿宋_GB2312"/>
          <w:sz w:val="24"/>
          <w:szCs w:val="24"/>
        </w:rPr>
      </w:pPr>
      <w:r>
        <w:rPr>
          <w:noProof/>
        </w:rPr>
        <w:drawing>
          <wp:anchor distT="0" distB="0" distL="114300" distR="114300" simplePos="0" relativeHeight="251659264" behindDoc="0" locked="0" layoutInCell="1" allowOverlap="1">
            <wp:simplePos x="0" y="0"/>
            <wp:positionH relativeFrom="column">
              <wp:posOffset>3283585</wp:posOffset>
            </wp:positionH>
            <wp:positionV relativeFrom="paragraph">
              <wp:posOffset>238125</wp:posOffset>
            </wp:positionV>
            <wp:extent cx="2385695" cy="1863090"/>
            <wp:effectExtent l="19050" t="0" r="0" b="0"/>
            <wp:wrapSquare wrapText="bothSides"/>
            <wp:docPr id="31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8" name="图片 1"/>
                    <pic:cNvPicPr>
                      <a:picLocks noChangeAspect="1" noChangeArrowheads="1"/>
                    </pic:cNvPicPr>
                  </pic:nvPicPr>
                  <pic:blipFill>
                    <a:blip r:embed="rId18"/>
                    <a:srcRect l="21739" t="12473" r="22931" b="10997"/>
                    <a:stretch>
                      <a:fillRect/>
                    </a:stretch>
                  </pic:blipFill>
                  <pic:spPr>
                    <a:xfrm>
                      <a:off x="0" y="0"/>
                      <a:ext cx="2385695" cy="1863090"/>
                    </a:xfrm>
                    <a:prstGeom prst="rect">
                      <a:avLst/>
                    </a:prstGeom>
                    <a:noFill/>
                    <a:ln w="9525">
                      <a:noFill/>
                      <a:miter lim="800000"/>
                      <a:headEnd/>
                      <a:tailEnd/>
                    </a:ln>
                  </pic:spPr>
                </pic:pic>
              </a:graphicData>
            </a:graphic>
          </wp:anchor>
        </w:drawing>
      </w:r>
      <w:r>
        <w:rPr>
          <w:noProof/>
        </w:rPr>
        <w:drawing>
          <wp:anchor distT="0" distB="0" distL="114300" distR="114300" simplePos="0" relativeHeight="251658240" behindDoc="0" locked="0" layoutInCell="1" allowOverlap="1">
            <wp:simplePos x="0" y="0"/>
            <wp:positionH relativeFrom="column">
              <wp:posOffset>600710</wp:posOffset>
            </wp:positionH>
            <wp:positionV relativeFrom="paragraph">
              <wp:posOffset>161925</wp:posOffset>
            </wp:positionV>
            <wp:extent cx="2397125" cy="1963420"/>
            <wp:effectExtent l="19050" t="0" r="3175" b="0"/>
            <wp:wrapSquare wrapText="bothSides"/>
            <wp:docPr id="31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57" name="图片 1"/>
                    <pic:cNvPicPr>
                      <a:picLocks noChangeAspect="1" noChangeArrowheads="1"/>
                    </pic:cNvPicPr>
                  </pic:nvPicPr>
                  <pic:blipFill>
                    <a:blip r:embed="rId19"/>
                    <a:srcRect l="19380" t="13823" r="29890" b="12595"/>
                    <a:stretch>
                      <a:fillRect/>
                    </a:stretch>
                  </pic:blipFill>
                  <pic:spPr>
                    <a:xfrm>
                      <a:off x="0" y="0"/>
                      <a:ext cx="2397125" cy="1963420"/>
                    </a:xfrm>
                    <a:prstGeom prst="rect">
                      <a:avLst/>
                    </a:prstGeom>
                    <a:noFill/>
                    <a:ln w="9525">
                      <a:noFill/>
                      <a:miter lim="800000"/>
                      <a:headEnd/>
                      <a:tailEnd/>
                    </a:ln>
                  </pic:spPr>
                </pic:pic>
              </a:graphicData>
            </a:graphic>
          </wp:anchor>
        </w:drawing>
      </w:r>
    </w:p>
    <w:p w:rsidR="003D0522" w:rsidRDefault="003D0522">
      <w:pPr>
        <w:pStyle w:val="aff2"/>
        <w:spacing w:line="560" w:lineRule="exact"/>
        <w:jc w:val="center"/>
        <w:rPr>
          <w:rFonts w:eastAsia="仿宋_GB2312"/>
          <w:sz w:val="24"/>
          <w:szCs w:val="24"/>
        </w:rPr>
      </w:pPr>
    </w:p>
    <w:p w:rsidR="003D0522" w:rsidRDefault="003D0522">
      <w:pPr>
        <w:pStyle w:val="aff2"/>
        <w:spacing w:line="560" w:lineRule="exact"/>
        <w:rPr>
          <w:rFonts w:eastAsia="仿宋_GB2312"/>
          <w:sz w:val="24"/>
          <w:szCs w:val="24"/>
        </w:rPr>
      </w:pPr>
    </w:p>
    <w:p w:rsidR="003D0522" w:rsidRDefault="003D0522">
      <w:pPr>
        <w:pStyle w:val="aff2"/>
        <w:spacing w:line="560" w:lineRule="exact"/>
        <w:rPr>
          <w:rFonts w:eastAsia="仿宋_GB2312"/>
          <w:sz w:val="24"/>
          <w:szCs w:val="24"/>
        </w:rPr>
      </w:pPr>
    </w:p>
    <w:p w:rsidR="003D0522" w:rsidRDefault="003D0522">
      <w:pPr>
        <w:pStyle w:val="aff2"/>
        <w:spacing w:line="560" w:lineRule="exact"/>
        <w:rPr>
          <w:rFonts w:eastAsia="仿宋_GB2312"/>
          <w:sz w:val="24"/>
          <w:szCs w:val="24"/>
        </w:rPr>
      </w:pPr>
    </w:p>
    <w:p w:rsidR="003D0522" w:rsidRDefault="003D0522">
      <w:pPr>
        <w:pStyle w:val="aff2"/>
        <w:spacing w:line="560" w:lineRule="exact"/>
        <w:rPr>
          <w:rFonts w:eastAsia="仿宋_GB2312"/>
          <w:sz w:val="24"/>
          <w:szCs w:val="24"/>
        </w:rPr>
      </w:pPr>
    </w:p>
    <w:p w:rsidR="003D0522" w:rsidRDefault="00CB2407">
      <w:pPr>
        <w:pStyle w:val="aff2"/>
        <w:spacing w:line="560" w:lineRule="exact"/>
        <w:ind w:firstLineChars="1100" w:firstLine="2640"/>
        <w:rPr>
          <w:sz w:val="24"/>
        </w:rPr>
      </w:pPr>
      <w:r>
        <w:rPr>
          <w:rFonts w:hint="eastAsia"/>
          <w:sz w:val="24"/>
        </w:rPr>
        <w:t>通用型</w:t>
      </w:r>
      <w:r>
        <w:rPr>
          <w:rFonts w:hint="eastAsia"/>
          <w:sz w:val="24"/>
        </w:rPr>
        <w:t xml:space="preserve">                          </w:t>
      </w:r>
      <w:r>
        <w:rPr>
          <w:rFonts w:hint="eastAsia"/>
          <w:sz w:val="24"/>
        </w:rPr>
        <w:t>非通用型</w:t>
      </w:r>
    </w:p>
    <w:p w:rsidR="003D0522" w:rsidRDefault="00CB2407">
      <w:pPr>
        <w:pStyle w:val="aff2"/>
        <w:spacing w:line="560" w:lineRule="exact"/>
        <w:jc w:val="center"/>
        <w:rPr>
          <w:sz w:val="24"/>
        </w:rPr>
      </w:pPr>
      <w:r>
        <w:rPr>
          <w:rFonts w:hint="eastAsia"/>
          <w:sz w:val="24"/>
        </w:rPr>
        <w:t>图</w:t>
      </w:r>
      <w:r>
        <w:rPr>
          <w:rFonts w:hint="eastAsia"/>
          <w:sz w:val="24"/>
        </w:rPr>
        <w:t xml:space="preserve">6  </w:t>
      </w:r>
      <w:r>
        <w:rPr>
          <w:rFonts w:hint="eastAsia"/>
          <w:sz w:val="24"/>
        </w:rPr>
        <w:t>光纤配线单元安装尺寸图</w:t>
      </w:r>
    </w:p>
    <w:p w:rsidR="003D0522" w:rsidRDefault="00CB2407">
      <w:pPr>
        <w:pStyle w:val="aff2"/>
        <w:spacing w:line="560" w:lineRule="exact"/>
        <w:ind w:firstLineChars="950" w:firstLine="2280"/>
        <w:rPr>
          <w:sz w:val="24"/>
        </w:rPr>
      </w:pPr>
      <w:r>
        <w:rPr>
          <w:rFonts w:hint="eastAsia"/>
          <w:sz w:val="24"/>
        </w:rPr>
        <w:t>表三：光纤配线单元配置表（通用型）</w:t>
      </w:r>
    </w:p>
    <w:tbl>
      <w:tblPr>
        <w:tblW w:w="8912"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1836"/>
        <w:gridCol w:w="1385"/>
        <w:gridCol w:w="1710"/>
        <w:gridCol w:w="1939"/>
        <w:gridCol w:w="2042"/>
      </w:tblGrid>
      <w:tr w:rsidR="003D0522">
        <w:trPr>
          <w:trHeight w:val="462"/>
          <w:tblHeader/>
          <w:jc w:val="center"/>
        </w:trPr>
        <w:tc>
          <w:tcPr>
            <w:tcW w:w="1836" w:type="dxa"/>
            <w:tcBorders>
              <w:top w:val="single" w:sz="18" w:space="0" w:color="auto"/>
              <w:left w:val="single" w:sz="18" w:space="0" w:color="auto"/>
              <w:bottom w:val="single" w:sz="6" w:space="0" w:color="auto"/>
              <w:right w:val="single" w:sz="6" w:space="0" w:color="auto"/>
            </w:tcBorders>
            <w:vAlign w:val="center"/>
          </w:tcPr>
          <w:p w:rsidR="003D0522" w:rsidRDefault="00CB2407">
            <w:pPr>
              <w:spacing w:line="360" w:lineRule="auto"/>
              <w:jc w:val="center"/>
            </w:pPr>
            <w:r>
              <w:rPr>
                <w:rFonts w:hint="eastAsia"/>
              </w:rPr>
              <w:t>产品名称</w:t>
            </w:r>
          </w:p>
        </w:tc>
        <w:tc>
          <w:tcPr>
            <w:tcW w:w="1385" w:type="dxa"/>
            <w:tcBorders>
              <w:top w:val="single" w:sz="18" w:space="0" w:color="auto"/>
              <w:left w:val="single" w:sz="6" w:space="0" w:color="auto"/>
              <w:bottom w:val="single" w:sz="6" w:space="0" w:color="auto"/>
              <w:right w:val="single" w:sz="6" w:space="0" w:color="auto"/>
            </w:tcBorders>
            <w:vAlign w:val="center"/>
          </w:tcPr>
          <w:p w:rsidR="003D0522" w:rsidRDefault="00CB2407">
            <w:pPr>
              <w:spacing w:line="360" w:lineRule="auto"/>
              <w:jc w:val="center"/>
            </w:pPr>
            <w:r>
              <w:rPr>
                <w:rFonts w:hint="eastAsia"/>
              </w:rPr>
              <w:t>产品型号</w:t>
            </w:r>
          </w:p>
        </w:tc>
        <w:tc>
          <w:tcPr>
            <w:tcW w:w="1710" w:type="dxa"/>
            <w:tcBorders>
              <w:top w:val="single" w:sz="18" w:space="0" w:color="auto"/>
              <w:left w:val="single" w:sz="6" w:space="0" w:color="auto"/>
              <w:bottom w:val="single" w:sz="6" w:space="0" w:color="auto"/>
              <w:right w:val="single" w:sz="6" w:space="0" w:color="auto"/>
            </w:tcBorders>
            <w:vAlign w:val="center"/>
          </w:tcPr>
          <w:p w:rsidR="003D0522" w:rsidRDefault="00CB2407">
            <w:pPr>
              <w:spacing w:line="360" w:lineRule="auto"/>
              <w:jc w:val="center"/>
            </w:pPr>
            <w:r>
              <w:rPr>
                <w:rFonts w:hint="eastAsia"/>
              </w:rPr>
              <w:t>规</w:t>
            </w:r>
            <w:r>
              <w:rPr>
                <w:rFonts w:hint="eastAsia"/>
              </w:rPr>
              <w:t xml:space="preserve"> </w:t>
            </w:r>
            <w:r>
              <w:rPr>
                <w:rFonts w:hint="eastAsia"/>
              </w:rPr>
              <w:t>格</w:t>
            </w:r>
          </w:p>
        </w:tc>
        <w:tc>
          <w:tcPr>
            <w:tcW w:w="1939" w:type="dxa"/>
            <w:tcBorders>
              <w:top w:val="single" w:sz="18" w:space="0" w:color="auto"/>
              <w:left w:val="single" w:sz="6" w:space="0" w:color="auto"/>
              <w:bottom w:val="single" w:sz="6" w:space="0" w:color="auto"/>
              <w:right w:val="single" w:sz="6" w:space="0" w:color="auto"/>
            </w:tcBorders>
            <w:vAlign w:val="center"/>
          </w:tcPr>
          <w:p w:rsidR="003D0522" w:rsidRDefault="00CB2407">
            <w:pPr>
              <w:spacing w:line="360" w:lineRule="auto"/>
              <w:jc w:val="center"/>
            </w:pPr>
            <w:r>
              <w:rPr>
                <w:rFonts w:hint="eastAsia"/>
              </w:rPr>
              <w:t>外形尺寸（</w:t>
            </w:r>
            <w:r>
              <w:rPr>
                <w:rFonts w:hint="eastAsia"/>
              </w:rPr>
              <w:t>mm</w:t>
            </w:r>
            <w:r>
              <w:rPr>
                <w:rFonts w:hint="eastAsia"/>
              </w:rPr>
              <w:t>）</w:t>
            </w:r>
          </w:p>
          <w:p w:rsidR="003D0522" w:rsidRDefault="00CB2407">
            <w:pPr>
              <w:spacing w:line="360" w:lineRule="auto"/>
              <w:jc w:val="center"/>
            </w:pPr>
            <w:r>
              <w:rPr>
                <w:rFonts w:hint="eastAsia"/>
              </w:rPr>
              <w:t>高×宽×深</w:t>
            </w:r>
          </w:p>
        </w:tc>
        <w:tc>
          <w:tcPr>
            <w:tcW w:w="2042" w:type="dxa"/>
            <w:tcBorders>
              <w:top w:val="single" w:sz="18" w:space="0" w:color="auto"/>
              <w:left w:val="single" w:sz="6" w:space="0" w:color="auto"/>
              <w:bottom w:val="single" w:sz="6" w:space="0" w:color="auto"/>
              <w:right w:val="single" w:sz="18" w:space="0" w:color="auto"/>
            </w:tcBorders>
            <w:vAlign w:val="center"/>
          </w:tcPr>
          <w:p w:rsidR="003D0522" w:rsidRDefault="00CB2407">
            <w:pPr>
              <w:spacing w:line="360" w:lineRule="auto"/>
              <w:jc w:val="center"/>
            </w:pPr>
            <w:r>
              <w:rPr>
                <w:rFonts w:hint="eastAsia"/>
              </w:rPr>
              <w:t>12</w:t>
            </w:r>
            <w:r>
              <w:rPr>
                <w:rFonts w:hint="eastAsia"/>
              </w:rPr>
              <w:t>芯一体化托盘</w:t>
            </w:r>
          </w:p>
          <w:p w:rsidR="003D0522" w:rsidRDefault="00CB2407">
            <w:pPr>
              <w:spacing w:line="360" w:lineRule="auto"/>
              <w:jc w:val="center"/>
            </w:pPr>
            <w:r>
              <w:rPr>
                <w:rFonts w:hint="eastAsia"/>
              </w:rPr>
              <w:t>数量（个）</w:t>
            </w:r>
          </w:p>
        </w:tc>
      </w:tr>
      <w:tr w:rsidR="003D0522">
        <w:trPr>
          <w:jc w:val="center"/>
        </w:trPr>
        <w:tc>
          <w:tcPr>
            <w:tcW w:w="1836" w:type="dxa"/>
            <w:vMerge w:val="restart"/>
            <w:tcBorders>
              <w:top w:val="single" w:sz="6" w:space="0" w:color="auto"/>
              <w:left w:val="single" w:sz="18" w:space="0" w:color="auto"/>
              <w:bottom w:val="single" w:sz="6" w:space="0" w:color="auto"/>
              <w:right w:val="single" w:sz="6" w:space="0" w:color="auto"/>
            </w:tcBorders>
            <w:vAlign w:val="center"/>
          </w:tcPr>
          <w:p w:rsidR="003D0522" w:rsidRDefault="00CB2407">
            <w:pPr>
              <w:spacing w:line="360" w:lineRule="auto"/>
              <w:jc w:val="center"/>
            </w:pPr>
            <w:r>
              <w:rPr>
                <w:rFonts w:hint="eastAsia"/>
              </w:rPr>
              <w:t>光纤配线单元</w:t>
            </w:r>
          </w:p>
        </w:tc>
        <w:tc>
          <w:tcPr>
            <w:tcW w:w="1385" w:type="dxa"/>
            <w:tcBorders>
              <w:top w:val="single" w:sz="6" w:space="0" w:color="auto"/>
              <w:left w:val="single" w:sz="6" w:space="0" w:color="auto"/>
              <w:bottom w:val="single" w:sz="6" w:space="0" w:color="auto"/>
              <w:right w:val="single" w:sz="6" w:space="0" w:color="auto"/>
            </w:tcBorders>
            <w:vAlign w:val="center"/>
          </w:tcPr>
          <w:p w:rsidR="003D0522" w:rsidRDefault="003D0522">
            <w:pPr>
              <w:spacing w:line="360" w:lineRule="auto"/>
              <w:jc w:val="center"/>
            </w:pPr>
          </w:p>
        </w:tc>
        <w:tc>
          <w:tcPr>
            <w:tcW w:w="1710" w:type="dxa"/>
            <w:tcBorders>
              <w:top w:val="single" w:sz="6" w:space="0" w:color="auto"/>
              <w:left w:val="single" w:sz="6" w:space="0" w:color="auto"/>
              <w:bottom w:val="single" w:sz="6" w:space="0" w:color="auto"/>
              <w:right w:val="single" w:sz="6" w:space="0" w:color="auto"/>
            </w:tcBorders>
            <w:vAlign w:val="center"/>
          </w:tcPr>
          <w:p w:rsidR="003D0522" w:rsidRDefault="00CB2407">
            <w:pPr>
              <w:spacing w:line="360" w:lineRule="auto"/>
              <w:jc w:val="center"/>
            </w:pPr>
            <w:r>
              <w:rPr>
                <w:rFonts w:hint="eastAsia"/>
              </w:rPr>
              <w:t>12</w:t>
            </w:r>
            <w:r>
              <w:rPr>
                <w:rFonts w:hint="eastAsia"/>
              </w:rPr>
              <w:t>芯配线单元</w:t>
            </w:r>
          </w:p>
        </w:tc>
        <w:tc>
          <w:tcPr>
            <w:tcW w:w="1939" w:type="dxa"/>
            <w:tcBorders>
              <w:top w:val="single" w:sz="6" w:space="0" w:color="auto"/>
              <w:left w:val="single" w:sz="6" w:space="0" w:color="auto"/>
              <w:bottom w:val="single" w:sz="6" w:space="0" w:color="auto"/>
              <w:right w:val="single" w:sz="6" w:space="0" w:color="auto"/>
            </w:tcBorders>
            <w:vAlign w:val="center"/>
          </w:tcPr>
          <w:p w:rsidR="003D0522" w:rsidRDefault="00CB2407">
            <w:pPr>
              <w:spacing w:line="360" w:lineRule="auto"/>
              <w:jc w:val="center"/>
            </w:pPr>
            <w:r>
              <w:rPr>
                <w:rFonts w:hint="eastAsia"/>
              </w:rPr>
              <w:t>43</w:t>
            </w:r>
            <w:r>
              <w:rPr>
                <w:rFonts w:hint="eastAsia"/>
              </w:rPr>
              <w:t>×</w:t>
            </w:r>
            <w:r>
              <w:rPr>
                <w:rFonts w:hint="eastAsia"/>
              </w:rPr>
              <w:t>482</w:t>
            </w:r>
            <w:r>
              <w:rPr>
                <w:rFonts w:hint="eastAsia"/>
              </w:rPr>
              <w:t>×</w:t>
            </w:r>
            <w:r>
              <w:rPr>
                <w:rFonts w:hint="eastAsia"/>
              </w:rPr>
              <w:t>280</w:t>
            </w:r>
          </w:p>
        </w:tc>
        <w:tc>
          <w:tcPr>
            <w:tcW w:w="2042" w:type="dxa"/>
            <w:tcBorders>
              <w:top w:val="single" w:sz="6" w:space="0" w:color="auto"/>
              <w:left w:val="single" w:sz="6" w:space="0" w:color="auto"/>
              <w:bottom w:val="single" w:sz="6" w:space="0" w:color="auto"/>
              <w:right w:val="single" w:sz="18" w:space="0" w:color="auto"/>
            </w:tcBorders>
            <w:vAlign w:val="center"/>
          </w:tcPr>
          <w:p w:rsidR="003D0522" w:rsidRDefault="00CB2407">
            <w:pPr>
              <w:spacing w:line="360" w:lineRule="auto"/>
              <w:jc w:val="center"/>
            </w:pPr>
            <w:r>
              <w:rPr>
                <w:rFonts w:hint="eastAsia"/>
              </w:rPr>
              <w:t>1</w:t>
            </w:r>
          </w:p>
        </w:tc>
      </w:tr>
      <w:tr w:rsidR="003D0522">
        <w:trPr>
          <w:jc w:val="center"/>
        </w:trPr>
        <w:tc>
          <w:tcPr>
            <w:tcW w:w="0" w:type="auto"/>
            <w:vMerge/>
            <w:tcBorders>
              <w:top w:val="single" w:sz="6" w:space="0" w:color="auto"/>
              <w:left w:val="single" w:sz="18" w:space="0" w:color="auto"/>
              <w:bottom w:val="single" w:sz="6" w:space="0" w:color="auto"/>
              <w:right w:val="single" w:sz="6" w:space="0" w:color="auto"/>
            </w:tcBorders>
            <w:vAlign w:val="center"/>
          </w:tcPr>
          <w:p w:rsidR="003D0522" w:rsidRDefault="003D0522"/>
        </w:tc>
        <w:tc>
          <w:tcPr>
            <w:tcW w:w="1385" w:type="dxa"/>
            <w:tcBorders>
              <w:top w:val="single" w:sz="6" w:space="0" w:color="auto"/>
              <w:left w:val="single" w:sz="6" w:space="0" w:color="auto"/>
              <w:bottom w:val="single" w:sz="6" w:space="0" w:color="auto"/>
              <w:right w:val="single" w:sz="6" w:space="0" w:color="auto"/>
            </w:tcBorders>
            <w:vAlign w:val="center"/>
          </w:tcPr>
          <w:p w:rsidR="003D0522" w:rsidRDefault="003D0522">
            <w:pPr>
              <w:spacing w:line="360" w:lineRule="auto"/>
              <w:jc w:val="center"/>
            </w:pPr>
          </w:p>
        </w:tc>
        <w:tc>
          <w:tcPr>
            <w:tcW w:w="1710" w:type="dxa"/>
            <w:tcBorders>
              <w:top w:val="single" w:sz="6" w:space="0" w:color="auto"/>
              <w:left w:val="single" w:sz="6" w:space="0" w:color="auto"/>
              <w:bottom w:val="single" w:sz="6" w:space="0" w:color="auto"/>
              <w:right w:val="single" w:sz="6" w:space="0" w:color="auto"/>
            </w:tcBorders>
            <w:vAlign w:val="center"/>
          </w:tcPr>
          <w:p w:rsidR="003D0522" w:rsidRDefault="00CB2407">
            <w:pPr>
              <w:spacing w:line="360" w:lineRule="auto"/>
              <w:jc w:val="center"/>
            </w:pPr>
            <w:r>
              <w:rPr>
                <w:rFonts w:hint="eastAsia"/>
              </w:rPr>
              <w:t>24</w:t>
            </w:r>
            <w:r>
              <w:rPr>
                <w:rFonts w:hint="eastAsia"/>
              </w:rPr>
              <w:t>芯配线单元</w:t>
            </w:r>
          </w:p>
        </w:tc>
        <w:tc>
          <w:tcPr>
            <w:tcW w:w="1939" w:type="dxa"/>
            <w:tcBorders>
              <w:top w:val="single" w:sz="6" w:space="0" w:color="auto"/>
              <w:left w:val="single" w:sz="6" w:space="0" w:color="auto"/>
              <w:bottom w:val="single" w:sz="6" w:space="0" w:color="auto"/>
              <w:right w:val="single" w:sz="6" w:space="0" w:color="auto"/>
            </w:tcBorders>
            <w:vAlign w:val="center"/>
          </w:tcPr>
          <w:p w:rsidR="003D0522" w:rsidRDefault="00CB2407">
            <w:pPr>
              <w:spacing w:line="360" w:lineRule="auto"/>
              <w:jc w:val="center"/>
            </w:pPr>
            <w:r>
              <w:rPr>
                <w:rFonts w:hint="eastAsia"/>
              </w:rPr>
              <w:t>87</w:t>
            </w:r>
            <w:r>
              <w:rPr>
                <w:rFonts w:hint="eastAsia"/>
              </w:rPr>
              <w:t>×</w:t>
            </w:r>
            <w:r>
              <w:rPr>
                <w:rFonts w:hint="eastAsia"/>
              </w:rPr>
              <w:t>482</w:t>
            </w:r>
            <w:r>
              <w:rPr>
                <w:rFonts w:hint="eastAsia"/>
              </w:rPr>
              <w:t>×</w:t>
            </w:r>
            <w:r>
              <w:rPr>
                <w:rFonts w:hint="eastAsia"/>
              </w:rPr>
              <w:t>280</w:t>
            </w:r>
          </w:p>
        </w:tc>
        <w:tc>
          <w:tcPr>
            <w:tcW w:w="2042" w:type="dxa"/>
            <w:tcBorders>
              <w:top w:val="single" w:sz="6" w:space="0" w:color="auto"/>
              <w:left w:val="single" w:sz="6" w:space="0" w:color="auto"/>
              <w:bottom w:val="single" w:sz="6" w:space="0" w:color="auto"/>
              <w:right w:val="single" w:sz="18" w:space="0" w:color="auto"/>
            </w:tcBorders>
            <w:vAlign w:val="center"/>
          </w:tcPr>
          <w:p w:rsidR="003D0522" w:rsidRDefault="00CB2407">
            <w:pPr>
              <w:spacing w:line="360" w:lineRule="auto"/>
              <w:jc w:val="center"/>
            </w:pPr>
            <w:r>
              <w:rPr>
                <w:rFonts w:hint="eastAsia"/>
              </w:rPr>
              <w:t>2</w:t>
            </w:r>
          </w:p>
        </w:tc>
      </w:tr>
      <w:tr w:rsidR="003D0522">
        <w:trPr>
          <w:jc w:val="center"/>
        </w:trPr>
        <w:tc>
          <w:tcPr>
            <w:tcW w:w="0" w:type="auto"/>
            <w:vMerge/>
            <w:tcBorders>
              <w:top w:val="single" w:sz="6" w:space="0" w:color="auto"/>
              <w:left w:val="single" w:sz="18" w:space="0" w:color="auto"/>
              <w:bottom w:val="single" w:sz="6" w:space="0" w:color="auto"/>
              <w:right w:val="single" w:sz="6" w:space="0" w:color="auto"/>
            </w:tcBorders>
            <w:vAlign w:val="center"/>
          </w:tcPr>
          <w:p w:rsidR="003D0522" w:rsidRDefault="003D0522"/>
        </w:tc>
        <w:tc>
          <w:tcPr>
            <w:tcW w:w="1385" w:type="dxa"/>
            <w:tcBorders>
              <w:top w:val="single" w:sz="6" w:space="0" w:color="auto"/>
              <w:left w:val="single" w:sz="6" w:space="0" w:color="auto"/>
              <w:bottom w:val="single" w:sz="6" w:space="0" w:color="auto"/>
              <w:right w:val="single" w:sz="6" w:space="0" w:color="auto"/>
            </w:tcBorders>
            <w:vAlign w:val="center"/>
          </w:tcPr>
          <w:p w:rsidR="003D0522" w:rsidRDefault="003D0522">
            <w:pPr>
              <w:spacing w:line="360" w:lineRule="auto"/>
              <w:jc w:val="center"/>
            </w:pPr>
          </w:p>
        </w:tc>
        <w:tc>
          <w:tcPr>
            <w:tcW w:w="1710" w:type="dxa"/>
            <w:tcBorders>
              <w:top w:val="single" w:sz="6" w:space="0" w:color="auto"/>
              <w:left w:val="single" w:sz="6" w:space="0" w:color="auto"/>
              <w:bottom w:val="single" w:sz="6" w:space="0" w:color="auto"/>
              <w:right w:val="single" w:sz="6" w:space="0" w:color="auto"/>
            </w:tcBorders>
            <w:vAlign w:val="center"/>
          </w:tcPr>
          <w:p w:rsidR="003D0522" w:rsidRDefault="00CB2407">
            <w:pPr>
              <w:spacing w:line="360" w:lineRule="auto"/>
              <w:jc w:val="center"/>
            </w:pPr>
            <w:r>
              <w:rPr>
                <w:rFonts w:hint="eastAsia"/>
              </w:rPr>
              <w:t>48</w:t>
            </w:r>
            <w:r>
              <w:rPr>
                <w:rFonts w:hint="eastAsia"/>
              </w:rPr>
              <w:t>芯配线单元</w:t>
            </w:r>
          </w:p>
        </w:tc>
        <w:tc>
          <w:tcPr>
            <w:tcW w:w="1939" w:type="dxa"/>
            <w:tcBorders>
              <w:top w:val="single" w:sz="6" w:space="0" w:color="auto"/>
              <w:left w:val="single" w:sz="6" w:space="0" w:color="auto"/>
              <w:bottom w:val="single" w:sz="6" w:space="0" w:color="auto"/>
              <w:right w:val="single" w:sz="6" w:space="0" w:color="auto"/>
            </w:tcBorders>
            <w:vAlign w:val="center"/>
          </w:tcPr>
          <w:p w:rsidR="003D0522" w:rsidRDefault="00CB2407">
            <w:pPr>
              <w:spacing w:line="360" w:lineRule="auto"/>
              <w:jc w:val="center"/>
            </w:pPr>
            <w:r>
              <w:rPr>
                <w:rFonts w:hint="eastAsia"/>
              </w:rPr>
              <w:t>132</w:t>
            </w:r>
            <w:r>
              <w:rPr>
                <w:rFonts w:hint="eastAsia"/>
              </w:rPr>
              <w:t>×</w:t>
            </w:r>
            <w:r>
              <w:rPr>
                <w:rFonts w:hint="eastAsia"/>
              </w:rPr>
              <w:t>482</w:t>
            </w:r>
            <w:r>
              <w:rPr>
                <w:rFonts w:hint="eastAsia"/>
              </w:rPr>
              <w:t>×</w:t>
            </w:r>
            <w:r>
              <w:rPr>
                <w:rFonts w:hint="eastAsia"/>
              </w:rPr>
              <w:t>280</w:t>
            </w:r>
          </w:p>
        </w:tc>
        <w:tc>
          <w:tcPr>
            <w:tcW w:w="2042" w:type="dxa"/>
            <w:tcBorders>
              <w:top w:val="single" w:sz="6" w:space="0" w:color="auto"/>
              <w:left w:val="single" w:sz="6" w:space="0" w:color="auto"/>
              <w:bottom w:val="single" w:sz="6" w:space="0" w:color="auto"/>
              <w:right w:val="single" w:sz="18" w:space="0" w:color="auto"/>
            </w:tcBorders>
            <w:vAlign w:val="center"/>
          </w:tcPr>
          <w:p w:rsidR="003D0522" w:rsidRDefault="00CB2407">
            <w:pPr>
              <w:spacing w:line="360" w:lineRule="auto"/>
              <w:jc w:val="center"/>
            </w:pPr>
            <w:r>
              <w:rPr>
                <w:rFonts w:hint="eastAsia"/>
              </w:rPr>
              <w:t>4</w:t>
            </w:r>
          </w:p>
        </w:tc>
      </w:tr>
      <w:tr w:rsidR="003D0522">
        <w:trPr>
          <w:jc w:val="center"/>
        </w:trPr>
        <w:tc>
          <w:tcPr>
            <w:tcW w:w="0" w:type="auto"/>
            <w:vMerge/>
            <w:tcBorders>
              <w:top w:val="single" w:sz="6" w:space="0" w:color="auto"/>
              <w:left w:val="single" w:sz="18" w:space="0" w:color="auto"/>
              <w:bottom w:val="single" w:sz="6" w:space="0" w:color="auto"/>
              <w:right w:val="single" w:sz="6" w:space="0" w:color="auto"/>
            </w:tcBorders>
            <w:vAlign w:val="center"/>
          </w:tcPr>
          <w:p w:rsidR="003D0522" w:rsidRDefault="003D0522"/>
        </w:tc>
        <w:tc>
          <w:tcPr>
            <w:tcW w:w="1385" w:type="dxa"/>
            <w:tcBorders>
              <w:top w:val="single" w:sz="6" w:space="0" w:color="auto"/>
              <w:left w:val="single" w:sz="6" w:space="0" w:color="auto"/>
              <w:bottom w:val="single" w:sz="6" w:space="0" w:color="auto"/>
              <w:right w:val="single" w:sz="6" w:space="0" w:color="auto"/>
            </w:tcBorders>
            <w:vAlign w:val="center"/>
          </w:tcPr>
          <w:p w:rsidR="003D0522" w:rsidRDefault="003D0522">
            <w:pPr>
              <w:spacing w:line="360" w:lineRule="auto"/>
              <w:jc w:val="center"/>
            </w:pPr>
          </w:p>
        </w:tc>
        <w:tc>
          <w:tcPr>
            <w:tcW w:w="1710" w:type="dxa"/>
            <w:tcBorders>
              <w:top w:val="single" w:sz="6" w:space="0" w:color="auto"/>
              <w:left w:val="single" w:sz="6" w:space="0" w:color="auto"/>
              <w:bottom w:val="single" w:sz="6" w:space="0" w:color="auto"/>
              <w:right w:val="single" w:sz="6" w:space="0" w:color="auto"/>
            </w:tcBorders>
            <w:vAlign w:val="center"/>
          </w:tcPr>
          <w:p w:rsidR="003D0522" w:rsidRDefault="00CB2407">
            <w:pPr>
              <w:spacing w:line="360" w:lineRule="auto"/>
              <w:jc w:val="center"/>
            </w:pPr>
            <w:r>
              <w:rPr>
                <w:rFonts w:hint="eastAsia"/>
              </w:rPr>
              <w:t>72</w:t>
            </w:r>
            <w:r>
              <w:rPr>
                <w:rFonts w:hint="eastAsia"/>
              </w:rPr>
              <w:t>芯配线单元</w:t>
            </w:r>
          </w:p>
        </w:tc>
        <w:tc>
          <w:tcPr>
            <w:tcW w:w="1939" w:type="dxa"/>
            <w:tcBorders>
              <w:top w:val="single" w:sz="6" w:space="0" w:color="auto"/>
              <w:left w:val="single" w:sz="6" w:space="0" w:color="auto"/>
              <w:bottom w:val="single" w:sz="6" w:space="0" w:color="auto"/>
              <w:right w:val="single" w:sz="6" w:space="0" w:color="auto"/>
            </w:tcBorders>
            <w:vAlign w:val="center"/>
          </w:tcPr>
          <w:p w:rsidR="003D0522" w:rsidRDefault="00CB2407">
            <w:pPr>
              <w:spacing w:line="360" w:lineRule="auto"/>
              <w:jc w:val="center"/>
            </w:pPr>
            <w:r>
              <w:rPr>
                <w:rFonts w:hint="eastAsia"/>
              </w:rPr>
              <w:t>176</w:t>
            </w:r>
            <w:r>
              <w:rPr>
                <w:rFonts w:hint="eastAsia"/>
              </w:rPr>
              <w:t>×</w:t>
            </w:r>
            <w:r>
              <w:rPr>
                <w:rFonts w:hint="eastAsia"/>
              </w:rPr>
              <w:t>482</w:t>
            </w:r>
            <w:r>
              <w:rPr>
                <w:rFonts w:hint="eastAsia"/>
              </w:rPr>
              <w:t>×</w:t>
            </w:r>
            <w:r>
              <w:rPr>
                <w:rFonts w:hint="eastAsia"/>
              </w:rPr>
              <w:t>280</w:t>
            </w:r>
          </w:p>
        </w:tc>
        <w:tc>
          <w:tcPr>
            <w:tcW w:w="2042" w:type="dxa"/>
            <w:tcBorders>
              <w:top w:val="single" w:sz="6" w:space="0" w:color="auto"/>
              <w:left w:val="single" w:sz="6" w:space="0" w:color="auto"/>
              <w:bottom w:val="single" w:sz="6" w:space="0" w:color="auto"/>
              <w:right w:val="single" w:sz="18" w:space="0" w:color="auto"/>
            </w:tcBorders>
            <w:vAlign w:val="center"/>
          </w:tcPr>
          <w:p w:rsidR="003D0522" w:rsidRDefault="00CB2407">
            <w:pPr>
              <w:spacing w:line="360" w:lineRule="auto"/>
              <w:jc w:val="center"/>
            </w:pPr>
            <w:r>
              <w:rPr>
                <w:rFonts w:hint="eastAsia"/>
              </w:rPr>
              <w:t>6</w:t>
            </w:r>
          </w:p>
        </w:tc>
      </w:tr>
      <w:tr w:rsidR="003D0522">
        <w:trPr>
          <w:trHeight w:val="497"/>
          <w:jc w:val="center"/>
        </w:trPr>
        <w:tc>
          <w:tcPr>
            <w:tcW w:w="1836" w:type="dxa"/>
            <w:tcBorders>
              <w:top w:val="single" w:sz="6" w:space="0" w:color="auto"/>
              <w:left w:val="single" w:sz="18" w:space="0" w:color="auto"/>
              <w:bottom w:val="single" w:sz="18" w:space="0" w:color="auto"/>
              <w:right w:val="single" w:sz="6" w:space="0" w:color="auto"/>
            </w:tcBorders>
            <w:vAlign w:val="center"/>
          </w:tcPr>
          <w:p w:rsidR="003D0522" w:rsidRDefault="00CB2407">
            <w:pPr>
              <w:spacing w:line="360" w:lineRule="auto"/>
              <w:jc w:val="center"/>
            </w:pPr>
            <w:r>
              <w:rPr>
                <w:rFonts w:hint="eastAsia"/>
              </w:rPr>
              <w:t>光纤存储单元</w:t>
            </w:r>
          </w:p>
        </w:tc>
        <w:tc>
          <w:tcPr>
            <w:tcW w:w="1385" w:type="dxa"/>
            <w:tcBorders>
              <w:top w:val="single" w:sz="6" w:space="0" w:color="auto"/>
              <w:left w:val="single" w:sz="6" w:space="0" w:color="auto"/>
              <w:bottom w:val="single" w:sz="18" w:space="0" w:color="auto"/>
              <w:right w:val="single" w:sz="6" w:space="0" w:color="auto"/>
            </w:tcBorders>
            <w:vAlign w:val="center"/>
          </w:tcPr>
          <w:p w:rsidR="003D0522" w:rsidRDefault="003D0522">
            <w:pPr>
              <w:spacing w:line="360" w:lineRule="auto"/>
              <w:jc w:val="center"/>
            </w:pPr>
          </w:p>
        </w:tc>
        <w:tc>
          <w:tcPr>
            <w:tcW w:w="1710" w:type="dxa"/>
            <w:tcBorders>
              <w:top w:val="single" w:sz="6" w:space="0" w:color="auto"/>
              <w:left w:val="single" w:sz="6" w:space="0" w:color="auto"/>
              <w:bottom w:val="single" w:sz="18" w:space="0" w:color="auto"/>
              <w:right w:val="single" w:sz="6" w:space="0" w:color="auto"/>
            </w:tcBorders>
            <w:vAlign w:val="center"/>
          </w:tcPr>
          <w:p w:rsidR="003D0522" w:rsidRDefault="00CB2407">
            <w:pPr>
              <w:spacing w:line="360" w:lineRule="auto"/>
              <w:jc w:val="center"/>
            </w:pPr>
            <w:r>
              <w:rPr>
                <w:rFonts w:hint="eastAsia"/>
              </w:rPr>
              <w:t>/</w:t>
            </w:r>
          </w:p>
        </w:tc>
        <w:tc>
          <w:tcPr>
            <w:tcW w:w="1939" w:type="dxa"/>
            <w:tcBorders>
              <w:top w:val="single" w:sz="6" w:space="0" w:color="auto"/>
              <w:left w:val="single" w:sz="6" w:space="0" w:color="auto"/>
              <w:bottom w:val="single" w:sz="18" w:space="0" w:color="auto"/>
              <w:right w:val="single" w:sz="6" w:space="0" w:color="auto"/>
            </w:tcBorders>
            <w:vAlign w:val="center"/>
          </w:tcPr>
          <w:p w:rsidR="003D0522" w:rsidRDefault="00CB2407">
            <w:pPr>
              <w:spacing w:line="360" w:lineRule="auto"/>
              <w:jc w:val="center"/>
            </w:pPr>
            <w:r>
              <w:rPr>
                <w:rFonts w:hint="eastAsia"/>
              </w:rPr>
              <w:t>176</w:t>
            </w:r>
            <w:r>
              <w:rPr>
                <w:rFonts w:hint="eastAsia"/>
              </w:rPr>
              <w:t>×</w:t>
            </w:r>
            <w:r>
              <w:rPr>
                <w:rFonts w:hint="eastAsia"/>
              </w:rPr>
              <w:t>482</w:t>
            </w:r>
            <w:r>
              <w:rPr>
                <w:rFonts w:hint="eastAsia"/>
              </w:rPr>
              <w:t>×</w:t>
            </w:r>
            <w:r>
              <w:rPr>
                <w:rFonts w:hint="eastAsia"/>
              </w:rPr>
              <w:t>125</w:t>
            </w:r>
          </w:p>
        </w:tc>
        <w:tc>
          <w:tcPr>
            <w:tcW w:w="2042" w:type="dxa"/>
            <w:tcBorders>
              <w:top w:val="single" w:sz="6" w:space="0" w:color="auto"/>
              <w:left w:val="single" w:sz="6" w:space="0" w:color="auto"/>
              <w:bottom w:val="single" w:sz="18" w:space="0" w:color="auto"/>
              <w:right w:val="single" w:sz="18" w:space="0" w:color="auto"/>
            </w:tcBorders>
            <w:vAlign w:val="center"/>
          </w:tcPr>
          <w:p w:rsidR="003D0522" w:rsidRDefault="00CB2407">
            <w:pPr>
              <w:spacing w:line="360" w:lineRule="auto"/>
              <w:jc w:val="center"/>
            </w:pPr>
            <w:r>
              <w:rPr>
                <w:rFonts w:hint="eastAsia"/>
              </w:rPr>
              <w:t>/</w:t>
            </w:r>
          </w:p>
        </w:tc>
      </w:tr>
    </w:tbl>
    <w:p w:rsidR="003D0522" w:rsidRDefault="00CB2407">
      <w:pPr>
        <w:spacing w:line="360" w:lineRule="auto"/>
        <w:jc w:val="center"/>
        <w:rPr>
          <w:rFonts w:ascii="Times New Roman" w:hAnsi="Times New Roman"/>
          <w:kern w:val="21"/>
        </w:rPr>
      </w:pPr>
      <w:r>
        <w:rPr>
          <w:rFonts w:ascii="Times New Roman" w:hAnsi="Times New Roman" w:hint="eastAsia"/>
          <w:kern w:val="21"/>
        </w:rPr>
        <w:t>表四：光纤单元配置表（非通用型）</w:t>
      </w:r>
    </w:p>
    <w:tbl>
      <w:tblPr>
        <w:tblW w:w="8912" w:type="dxa"/>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ook w:val="04A0" w:firstRow="1" w:lastRow="0" w:firstColumn="1" w:lastColumn="0" w:noHBand="0" w:noVBand="1"/>
      </w:tblPr>
      <w:tblGrid>
        <w:gridCol w:w="1836"/>
        <w:gridCol w:w="1385"/>
        <w:gridCol w:w="1710"/>
        <w:gridCol w:w="1939"/>
        <w:gridCol w:w="2042"/>
      </w:tblGrid>
      <w:tr w:rsidR="003D0522">
        <w:trPr>
          <w:trHeight w:val="462"/>
          <w:tblHeader/>
          <w:jc w:val="center"/>
        </w:trPr>
        <w:tc>
          <w:tcPr>
            <w:tcW w:w="1836" w:type="dxa"/>
            <w:tcBorders>
              <w:top w:val="single" w:sz="18" w:space="0" w:color="auto"/>
              <w:left w:val="single" w:sz="18" w:space="0" w:color="auto"/>
              <w:bottom w:val="single" w:sz="6" w:space="0" w:color="auto"/>
              <w:right w:val="single" w:sz="6" w:space="0" w:color="auto"/>
            </w:tcBorders>
            <w:vAlign w:val="center"/>
          </w:tcPr>
          <w:p w:rsidR="003D0522" w:rsidRDefault="00CB2407">
            <w:pPr>
              <w:spacing w:line="360" w:lineRule="auto"/>
              <w:jc w:val="center"/>
            </w:pPr>
            <w:r>
              <w:rPr>
                <w:rFonts w:hint="eastAsia"/>
              </w:rPr>
              <w:lastRenderedPageBreak/>
              <w:t>产品名称</w:t>
            </w:r>
          </w:p>
        </w:tc>
        <w:tc>
          <w:tcPr>
            <w:tcW w:w="1385" w:type="dxa"/>
            <w:tcBorders>
              <w:top w:val="single" w:sz="18" w:space="0" w:color="auto"/>
              <w:left w:val="single" w:sz="6" w:space="0" w:color="auto"/>
              <w:bottom w:val="single" w:sz="6" w:space="0" w:color="auto"/>
              <w:right w:val="single" w:sz="6" w:space="0" w:color="auto"/>
            </w:tcBorders>
            <w:vAlign w:val="center"/>
          </w:tcPr>
          <w:p w:rsidR="003D0522" w:rsidRDefault="00CB2407">
            <w:pPr>
              <w:spacing w:line="360" w:lineRule="auto"/>
              <w:jc w:val="center"/>
            </w:pPr>
            <w:r>
              <w:rPr>
                <w:rFonts w:hint="eastAsia"/>
              </w:rPr>
              <w:t>产品型号</w:t>
            </w:r>
          </w:p>
        </w:tc>
        <w:tc>
          <w:tcPr>
            <w:tcW w:w="1710" w:type="dxa"/>
            <w:tcBorders>
              <w:top w:val="single" w:sz="18" w:space="0" w:color="auto"/>
              <w:left w:val="single" w:sz="6" w:space="0" w:color="auto"/>
              <w:bottom w:val="single" w:sz="6" w:space="0" w:color="auto"/>
              <w:right w:val="single" w:sz="6" w:space="0" w:color="auto"/>
            </w:tcBorders>
            <w:vAlign w:val="center"/>
          </w:tcPr>
          <w:p w:rsidR="003D0522" w:rsidRDefault="00CB2407">
            <w:pPr>
              <w:spacing w:line="360" w:lineRule="auto"/>
              <w:jc w:val="center"/>
            </w:pPr>
            <w:r>
              <w:rPr>
                <w:rFonts w:hint="eastAsia"/>
              </w:rPr>
              <w:t>规</w:t>
            </w:r>
            <w:r>
              <w:rPr>
                <w:rFonts w:hint="eastAsia"/>
              </w:rPr>
              <w:t xml:space="preserve"> </w:t>
            </w:r>
            <w:r>
              <w:rPr>
                <w:rFonts w:hint="eastAsia"/>
              </w:rPr>
              <w:t>格</w:t>
            </w:r>
          </w:p>
        </w:tc>
        <w:tc>
          <w:tcPr>
            <w:tcW w:w="1939" w:type="dxa"/>
            <w:tcBorders>
              <w:top w:val="single" w:sz="18" w:space="0" w:color="auto"/>
              <w:left w:val="single" w:sz="6" w:space="0" w:color="auto"/>
              <w:bottom w:val="single" w:sz="6" w:space="0" w:color="auto"/>
              <w:right w:val="single" w:sz="6" w:space="0" w:color="auto"/>
            </w:tcBorders>
            <w:vAlign w:val="center"/>
          </w:tcPr>
          <w:p w:rsidR="003D0522" w:rsidRDefault="00CB2407">
            <w:pPr>
              <w:spacing w:line="360" w:lineRule="auto"/>
              <w:jc w:val="center"/>
            </w:pPr>
            <w:r>
              <w:rPr>
                <w:rFonts w:hint="eastAsia"/>
              </w:rPr>
              <w:t>外形尺寸（</w:t>
            </w:r>
            <w:r>
              <w:rPr>
                <w:rFonts w:hint="eastAsia"/>
              </w:rPr>
              <w:t>mm</w:t>
            </w:r>
            <w:r>
              <w:rPr>
                <w:rFonts w:hint="eastAsia"/>
              </w:rPr>
              <w:t>）</w:t>
            </w:r>
          </w:p>
          <w:p w:rsidR="003D0522" w:rsidRDefault="00CB2407">
            <w:pPr>
              <w:spacing w:line="360" w:lineRule="auto"/>
              <w:jc w:val="center"/>
            </w:pPr>
            <w:r>
              <w:rPr>
                <w:rFonts w:hint="eastAsia"/>
              </w:rPr>
              <w:t>高×宽×深</w:t>
            </w:r>
          </w:p>
        </w:tc>
        <w:tc>
          <w:tcPr>
            <w:tcW w:w="2042" w:type="dxa"/>
            <w:tcBorders>
              <w:top w:val="single" w:sz="18" w:space="0" w:color="auto"/>
              <w:left w:val="single" w:sz="6" w:space="0" w:color="auto"/>
              <w:bottom w:val="single" w:sz="6" w:space="0" w:color="auto"/>
              <w:right w:val="single" w:sz="18" w:space="0" w:color="auto"/>
            </w:tcBorders>
            <w:vAlign w:val="center"/>
          </w:tcPr>
          <w:p w:rsidR="003D0522" w:rsidRDefault="00CB2407">
            <w:pPr>
              <w:spacing w:line="360" w:lineRule="auto"/>
              <w:jc w:val="center"/>
            </w:pPr>
            <w:r>
              <w:rPr>
                <w:rFonts w:hint="eastAsia"/>
              </w:rPr>
              <w:t>12</w:t>
            </w:r>
            <w:r>
              <w:rPr>
                <w:rFonts w:hint="eastAsia"/>
              </w:rPr>
              <w:t>芯一体化托盘</w:t>
            </w:r>
          </w:p>
          <w:p w:rsidR="003D0522" w:rsidRDefault="00CB2407">
            <w:pPr>
              <w:spacing w:line="360" w:lineRule="auto"/>
              <w:jc w:val="center"/>
            </w:pPr>
            <w:r>
              <w:rPr>
                <w:rFonts w:hint="eastAsia"/>
              </w:rPr>
              <w:t>数量（个）</w:t>
            </w:r>
          </w:p>
        </w:tc>
      </w:tr>
      <w:tr w:rsidR="003D0522">
        <w:trPr>
          <w:jc w:val="center"/>
        </w:trPr>
        <w:tc>
          <w:tcPr>
            <w:tcW w:w="1836" w:type="dxa"/>
            <w:vMerge w:val="restart"/>
            <w:tcBorders>
              <w:top w:val="single" w:sz="6" w:space="0" w:color="auto"/>
              <w:left w:val="single" w:sz="18" w:space="0" w:color="auto"/>
              <w:bottom w:val="single" w:sz="6" w:space="0" w:color="auto"/>
              <w:right w:val="single" w:sz="6" w:space="0" w:color="auto"/>
            </w:tcBorders>
            <w:vAlign w:val="center"/>
          </w:tcPr>
          <w:p w:rsidR="003D0522" w:rsidRDefault="00CB2407">
            <w:pPr>
              <w:spacing w:line="360" w:lineRule="auto"/>
              <w:jc w:val="center"/>
            </w:pPr>
            <w:r>
              <w:rPr>
                <w:rFonts w:hint="eastAsia"/>
              </w:rPr>
              <w:t>光纤配线单元</w:t>
            </w:r>
          </w:p>
        </w:tc>
        <w:tc>
          <w:tcPr>
            <w:tcW w:w="1385" w:type="dxa"/>
            <w:tcBorders>
              <w:top w:val="single" w:sz="6" w:space="0" w:color="auto"/>
              <w:left w:val="single" w:sz="6" w:space="0" w:color="auto"/>
              <w:bottom w:val="single" w:sz="6" w:space="0" w:color="auto"/>
              <w:right w:val="single" w:sz="6" w:space="0" w:color="auto"/>
            </w:tcBorders>
            <w:vAlign w:val="center"/>
          </w:tcPr>
          <w:p w:rsidR="003D0522" w:rsidRDefault="003D0522">
            <w:pPr>
              <w:spacing w:line="360" w:lineRule="auto"/>
              <w:jc w:val="center"/>
            </w:pPr>
          </w:p>
        </w:tc>
        <w:tc>
          <w:tcPr>
            <w:tcW w:w="1710" w:type="dxa"/>
            <w:tcBorders>
              <w:top w:val="single" w:sz="6" w:space="0" w:color="auto"/>
              <w:left w:val="single" w:sz="6" w:space="0" w:color="auto"/>
              <w:bottom w:val="single" w:sz="6" w:space="0" w:color="auto"/>
              <w:right w:val="single" w:sz="6" w:space="0" w:color="auto"/>
            </w:tcBorders>
            <w:vAlign w:val="center"/>
          </w:tcPr>
          <w:p w:rsidR="003D0522" w:rsidRDefault="00CB2407">
            <w:pPr>
              <w:spacing w:line="360" w:lineRule="auto"/>
              <w:jc w:val="center"/>
            </w:pPr>
            <w:r>
              <w:rPr>
                <w:rFonts w:hint="eastAsia"/>
              </w:rPr>
              <w:t>12</w:t>
            </w:r>
            <w:r>
              <w:rPr>
                <w:rFonts w:hint="eastAsia"/>
              </w:rPr>
              <w:t>芯配线单元</w:t>
            </w:r>
          </w:p>
        </w:tc>
        <w:tc>
          <w:tcPr>
            <w:tcW w:w="1939" w:type="dxa"/>
            <w:tcBorders>
              <w:top w:val="single" w:sz="6" w:space="0" w:color="auto"/>
              <w:left w:val="single" w:sz="6" w:space="0" w:color="auto"/>
              <w:bottom w:val="single" w:sz="6" w:space="0" w:color="auto"/>
              <w:right w:val="single" w:sz="6" w:space="0" w:color="auto"/>
            </w:tcBorders>
            <w:vAlign w:val="center"/>
          </w:tcPr>
          <w:p w:rsidR="003D0522" w:rsidRDefault="00CB2407">
            <w:pPr>
              <w:spacing w:line="360" w:lineRule="auto"/>
              <w:jc w:val="center"/>
            </w:pPr>
            <w:r>
              <w:rPr>
                <w:rFonts w:hint="eastAsia"/>
              </w:rPr>
              <w:t>43</w:t>
            </w:r>
            <w:r>
              <w:rPr>
                <w:rFonts w:hint="eastAsia"/>
              </w:rPr>
              <w:t>×</w:t>
            </w:r>
            <w:r>
              <w:rPr>
                <w:rFonts w:hint="eastAsia"/>
              </w:rPr>
              <w:t>482</w:t>
            </w:r>
            <w:r>
              <w:rPr>
                <w:rFonts w:hint="eastAsia"/>
              </w:rPr>
              <w:t>×</w:t>
            </w:r>
            <w:r>
              <w:rPr>
                <w:rFonts w:hint="eastAsia"/>
              </w:rPr>
              <w:t>250</w:t>
            </w:r>
          </w:p>
        </w:tc>
        <w:tc>
          <w:tcPr>
            <w:tcW w:w="2042" w:type="dxa"/>
            <w:tcBorders>
              <w:top w:val="single" w:sz="6" w:space="0" w:color="auto"/>
              <w:left w:val="single" w:sz="6" w:space="0" w:color="auto"/>
              <w:bottom w:val="single" w:sz="6" w:space="0" w:color="auto"/>
              <w:right w:val="single" w:sz="18" w:space="0" w:color="auto"/>
            </w:tcBorders>
            <w:vAlign w:val="center"/>
          </w:tcPr>
          <w:p w:rsidR="003D0522" w:rsidRDefault="00CB2407">
            <w:pPr>
              <w:spacing w:line="360" w:lineRule="auto"/>
              <w:jc w:val="center"/>
            </w:pPr>
            <w:r>
              <w:rPr>
                <w:rFonts w:hint="eastAsia"/>
              </w:rPr>
              <w:t>1</w:t>
            </w:r>
          </w:p>
        </w:tc>
      </w:tr>
      <w:tr w:rsidR="003D0522">
        <w:trPr>
          <w:jc w:val="center"/>
        </w:trPr>
        <w:tc>
          <w:tcPr>
            <w:tcW w:w="0" w:type="auto"/>
            <w:vMerge/>
            <w:tcBorders>
              <w:top w:val="single" w:sz="6" w:space="0" w:color="auto"/>
              <w:left w:val="single" w:sz="18" w:space="0" w:color="auto"/>
              <w:bottom w:val="single" w:sz="6" w:space="0" w:color="auto"/>
              <w:right w:val="single" w:sz="6" w:space="0" w:color="auto"/>
            </w:tcBorders>
            <w:vAlign w:val="center"/>
          </w:tcPr>
          <w:p w:rsidR="003D0522" w:rsidRDefault="003D0522"/>
        </w:tc>
        <w:tc>
          <w:tcPr>
            <w:tcW w:w="1385" w:type="dxa"/>
            <w:tcBorders>
              <w:top w:val="single" w:sz="6" w:space="0" w:color="auto"/>
              <w:left w:val="single" w:sz="6" w:space="0" w:color="auto"/>
              <w:bottom w:val="single" w:sz="6" w:space="0" w:color="auto"/>
              <w:right w:val="single" w:sz="6" w:space="0" w:color="auto"/>
            </w:tcBorders>
            <w:vAlign w:val="center"/>
          </w:tcPr>
          <w:p w:rsidR="003D0522" w:rsidRDefault="003D0522">
            <w:pPr>
              <w:spacing w:line="360" w:lineRule="auto"/>
              <w:jc w:val="center"/>
            </w:pPr>
          </w:p>
        </w:tc>
        <w:tc>
          <w:tcPr>
            <w:tcW w:w="1710" w:type="dxa"/>
            <w:tcBorders>
              <w:top w:val="single" w:sz="6" w:space="0" w:color="auto"/>
              <w:left w:val="single" w:sz="6" w:space="0" w:color="auto"/>
              <w:bottom w:val="single" w:sz="6" w:space="0" w:color="auto"/>
              <w:right w:val="single" w:sz="6" w:space="0" w:color="auto"/>
            </w:tcBorders>
            <w:vAlign w:val="center"/>
          </w:tcPr>
          <w:p w:rsidR="003D0522" w:rsidRDefault="00CB2407">
            <w:pPr>
              <w:spacing w:line="360" w:lineRule="auto"/>
              <w:jc w:val="center"/>
            </w:pPr>
            <w:r>
              <w:rPr>
                <w:rFonts w:hint="eastAsia"/>
              </w:rPr>
              <w:t>24</w:t>
            </w:r>
            <w:r>
              <w:rPr>
                <w:rFonts w:hint="eastAsia"/>
              </w:rPr>
              <w:t>芯配线单元</w:t>
            </w:r>
          </w:p>
        </w:tc>
        <w:tc>
          <w:tcPr>
            <w:tcW w:w="1939" w:type="dxa"/>
            <w:tcBorders>
              <w:top w:val="single" w:sz="6" w:space="0" w:color="auto"/>
              <w:left w:val="single" w:sz="6" w:space="0" w:color="auto"/>
              <w:bottom w:val="single" w:sz="6" w:space="0" w:color="auto"/>
              <w:right w:val="single" w:sz="6" w:space="0" w:color="auto"/>
            </w:tcBorders>
            <w:vAlign w:val="center"/>
          </w:tcPr>
          <w:p w:rsidR="003D0522" w:rsidRDefault="00CB2407">
            <w:pPr>
              <w:spacing w:line="360" w:lineRule="auto"/>
              <w:jc w:val="center"/>
            </w:pPr>
            <w:r>
              <w:rPr>
                <w:rFonts w:hint="eastAsia"/>
              </w:rPr>
              <w:t>87</w:t>
            </w:r>
            <w:r>
              <w:rPr>
                <w:rFonts w:hint="eastAsia"/>
              </w:rPr>
              <w:t>×</w:t>
            </w:r>
            <w:r>
              <w:rPr>
                <w:rFonts w:hint="eastAsia"/>
              </w:rPr>
              <w:t>482</w:t>
            </w:r>
            <w:r>
              <w:rPr>
                <w:rFonts w:hint="eastAsia"/>
              </w:rPr>
              <w:t>×</w:t>
            </w:r>
            <w:r>
              <w:rPr>
                <w:rFonts w:hint="eastAsia"/>
              </w:rPr>
              <w:t>250</w:t>
            </w:r>
          </w:p>
        </w:tc>
        <w:tc>
          <w:tcPr>
            <w:tcW w:w="2042" w:type="dxa"/>
            <w:tcBorders>
              <w:top w:val="single" w:sz="6" w:space="0" w:color="auto"/>
              <w:left w:val="single" w:sz="6" w:space="0" w:color="auto"/>
              <w:bottom w:val="single" w:sz="6" w:space="0" w:color="auto"/>
              <w:right w:val="single" w:sz="18" w:space="0" w:color="auto"/>
            </w:tcBorders>
            <w:vAlign w:val="center"/>
          </w:tcPr>
          <w:p w:rsidR="003D0522" w:rsidRDefault="00CB2407">
            <w:pPr>
              <w:spacing w:line="360" w:lineRule="auto"/>
              <w:jc w:val="center"/>
            </w:pPr>
            <w:r>
              <w:rPr>
                <w:rFonts w:hint="eastAsia"/>
              </w:rPr>
              <w:t>2</w:t>
            </w:r>
          </w:p>
        </w:tc>
      </w:tr>
      <w:tr w:rsidR="003D0522">
        <w:trPr>
          <w:jc w:val="center"/>
        </w:trPr>
        <w:tc>
          <w:tcPr>
            <w:tcW w:w="0" w:type="auto"/>
            <w:vMerge/>
            <w:tcBorders>
              <w:top w:val="single" w:sz="6" w:space="0" w:color="auto"/>
              <w:left w:val="single" w:sz="18" w:space="0" w:color="auto"/>
              <w:bottom w:val="single" w:sz="6" w:space="0" w:color="auto"/>
              <w:right w:val="single" w:sz="6" w:space="0" w:color="auto"/>
            </w:tcBorders>
            <w:vAlign w:val="center"/>
          </w:tcPr>
          <w:p w:rsidR="003D0522" w:rsidRDefault="003D0522"/>
        </w:tc>
        <w:tc>
          <w:tcPr>
            <w:tcW w:w="1385" w:type="dxa"/>
            <w:tcBorders>
              <w:top w:val="single" w:sz="6" w:space="0" w:color="auto"/>
              <w:left w:val="single" w:sz="6" w:space="0" w:color="auto"/>
              <w:bottom w:val="single" w:sz="6" w:space="0" w:color="auto"/>
              <w:right w:val="single" w:sz="6" w:space="0" w:color="auto"/>
            </w:tcBorders>
            <w:vAlign w:val="center"/>
          </w:tcPr>
          <w:p w:rsidR="003D0522" w:rsidRDefault="003D0522">
            <w:pPr>
              <w:spacing w:line="360" w:lineRule="auto"/>
              <w:jc w:val="center"/>
            </w:pPr>
          </w:p>
        </w:tc>
        <w:tc>
          <w:tcPr>
            <w:tcW w:w="1710" w:type="dxa"/>
            <w:tcBorders>
              <w:top w:val="single" w:sz="6" w:space="0" w:color="auto"/>
              <w:left w:val="single" w:sz="6" w:space="0" w:color="auto"/>
              <w:bottom w:val="single" w:sz="6" w:space="0" w:color="auto"/>
              <w:right w:val="single" w:sz="6" w:space="0" w:color="auto"/>
            </w:tcBorders>
            <w:vAlign w:val="center"/>
          </w:tcPr>
          <w:p w:rsidR="003D0522" w:rsidRDefault="00CB2407">
            <w:pPr>
              <w:spacing w:line="360" w:lineRule="auto"/>
              <w:jc w:val="center"/>
            </w:pPr>
            <w:r>
              <w:rPr>
                <w:rFonts w:hint="eastAsia"/>
              </w:rPr>
              <w:t>48</w:t>
            </w:r>
            <w:r>
              <w:rPr>
                <w:rFonts w:hint="eastAsia"/>
              </w:rPr>
              <w:t>芯配线单元</w:t>
            </w:r>
          </w:p>
        </w:tc>
        <w:tc>
          <w:tcPr>
            <w:tcW w:w="1939" w:type="dxa"/>
            <w:tcBorders>
              <w:top w:val="single" w:sz="6" w:space="0" w:color="auto"/>
              <w:left w:val="single" w:sz="6" w:space="0" w:color="auto"/>
              <w:bottom w:val="single" w:sz="6" w:space="0" w:color="auto"/>
              <w:right w:val="single" w:sz="6" w:space="0" w:color="auto"/>
            </w:tcBorders>
            <w:vAlign w:val="center"/>
          </w:tcPr>
          <w:p w:rsidR="003D0522" w:rsidRDefault="00CB2407">
            <w:pPr>
              <w:spacing w:line="360" w:lineRule="auto"/>
              <w:jc w:val="center"/>
            </w:pPr>
            <w:r>
              <w:rPr>
                <w:rFonts w:hint="eastAsia"/>
              </w:rPr>
              <w:t>132</w:t>
            </w:r>
            <w:r>
              <w:rPr>
                <w:rFonts w:hint="eastAsia"/>
              </w:rPr>
              <w:t>×</w:t>
            </w:r>
            <w:r>
              <w:rPr>
                <w:rFonts w:hint="eastAsia"/>
              </w:rPr>
              <w:t>482</w:t>
            </w:r>
            <w:r>
              <w:rPr>
                <w:rFonts w:hint="eastAsia"/>
              </w:rPr>
              <w:t>×</w:t>
            </w:r>
            <w:r>
              <w:rPr>
                <w:rFonts w:hint="eastAsia"/>
              </w:rPr>
              <w:t>250</w:t>
            </w:r>
          </w:p>
        </w:tc>
        <w:tc>
          <w:tcPr>
            <w:tcW w:w="2042" w:type="dxa"/>
            <w:tcBorders>
              <w:top w:val="single" w:sz="6" w:space="0" w:color="auto"/>
              <w:left w:val="single" w:sz="6" w:space="0" w:color="auto"/>
              <w:bottom w:val="single" w:sz="6" w:space="0" w:color="auto"/>
              <w:right w:val="single" w:sz="18" w:space="0" w:color="auto"/>
            </w:tcBorders>
            <w:vAlign w:val="center"/>
          </w:tcPr>
          <w:p w:rsidR="003D0522" w:rsidRDefault="00CB2407">
            <w:pPr>
              <w:spacing w:line="360" w:lineRule="auto"/>
              <w:jc w:val="center"/>
            </w:pPr>
            <w:r>
              <w:rPr>
                <w:rFonts w:hint="eastAsia"/>
              </w:rPr>
              <w:t>4</w:t>
            </w:r>
          </w:p>
        </w:tc>
      </w:tr>
      <w:tr w:rsidR="003D0522">
        <w:trPr>
          <w:jc w:val="center"/>
        </w:trPr>
        <w:tc>
          <w:tcPr>
            <w:tcW w:w="0" w:type="auto"/>
            <w:vMerge/>
            <w:tcBorders>
              <w:top w:val="single" w:sz="6" w:space="0" w:color="auto"/>
              <w:left w:val="single" w:sz="18" w:space="0" w:color="auto"/>
              <w:bottom w:val="single" w:sz="6" w:space="0" w:color="auto"/>
              <w:right w:val="single" w:sz="6" w:space="0" w:color="auto"/>
            </w:tcBorders>
            <w:vAlign w:val="center"/>
          </w:tcPr>
          <w:p w:rsidR="003D0522" w:rsidRDefault="003D0522"/>
        </w:tc>
        <w:tc>
          <w:tcPr>
            <w:tcW w:w="1385" w:type="dxa"/>
            <w:tcBorders>
              <w:top w:val="single" w:sz="6" w:space="0" w:color="auto"/>
              <w:left w:val="single" w:sz="6" w:space="0" w:color="auto"/>
              <w:bottom w:val="single" w:sz="6" w:space="0" w:color="auto"/>
              <w:right w:val="single" w:sz="6" w:space="0" w:color="auto"/>
            </w:tcBorders>
            <w:vAlign w:val="center"/>
          </w:tcPr>
          <w:p w:rsidR="003D0522" w:rsidRDefault="003D0522">
            <w:pPr>
              <w:spacing w:line="360" w:lineRule="auto"/>
              <w:jc w:val="center"/>
            </w:pPr>
          </w:p>
        </w:tc>
        <w:tc>
          <w:tcPr>
            <w:tcW w:w="1710" w:type="dxa"/>
            <w:tcBorders>
              <w:top w:val="single" w:sz="6" w:space="0" w:color="auto"/>
              <w:left w:val="single" w:sz="6" w:space="0" w:color="auto"/>
              <w:bottom w:val="single" w:sz="6" w:space="0" w:color="auto"/>
              <w:right w:val="single" w:sz="6" w:space="0" w:color="auto"/>
            </w:tcBorders>
            <w:vAlign w:val="center"/>
          </w:tcPr>
          <w:p w:rsidR="003D0522" w:rsidRDefault="00CB2407">
            <w:pPr>
              <w:spacing w:line="360" w:lineRule="auto"/>
              <w:jc w:val="center"/>
            </w:pPr>
            <w:r>
              <w:rPr>
                <w:rFonts w:hint="eastAsia"/>
              </w:rPr>
              <w:t>72</w:t>
            </w:r>
            <w:r>
              <w:rPr>
                <w:rFonts w:hint="eastAsia"/>
              </w:rPr>
              <w:t>芯配线单元</w:t>
            </w:r>
          </w:p>
        </w:tc>
        <w:tc>
          <w:tcPr>
            <w:tcW w:w="1939" w:type="dxa"/>
            <w:tcBorders>
              <w:top w:val="single" w:sz="6" w:space="0" w:color="auto"/>
              <w:left w:val="single" w:sz="6" w:space="0" w:color="auto"/>
              <w:bottom w:val="single" w:sz="6" w:space="0" w:color="auto"/>
              <w:right w:val="single" w:sz="6" w:space="0" w:color="auto"/>
            </w:tcBorders>
            <w:vAlign w:val="center"/>
          </w:tcPr>
          <w:p w:rsidR="003D0522" w:rsidRDefault="00CB2407">
            <w:pPr>
              <w:spacing w:line="360" w:lineRule="auto"/>
              <w:jc w:val="center"/>
            </w:pPr>
            <w:r>
              <w:rPr>
                <w:rFonts w:hint="eastAsia"/>
              </w:rPr>
              <w:t>176</w:t>
            </w:r>
            <w:r>
              <w:rPr>
                <w:rFonts w:hint="eastAsia"/>
              </w:rPr>
              <w:t>×</w:t>
            </w:r>
            <w:r>
              <w:rPr>
                <w:rFonts w:hint="eastAsia"/>
              </w:rPr>
              <w:t>482</w:t>
            </w:r>
            <w:r>
              <w:rPr>
                <w:rFonts w:hint="eastAsia"/>
              </w:rPr>
              <w:t>×</w:t>
            </w:r>
            <w:r>
              <w:rPr>
                <w:rFonts w:hint="eastAsia"/>
              </w:rPr>
              <w:t>250</w:t>
            </w:r>
          </w:p>
        </w:tc>
        <w:tc>
          <w:tcPr>
            <w:tcW w:w="2042" w:type="dxa"/>
            <w:tcBorders>
              <w:top w:val="single" w:sz="6" w:space="0" w:color="auto"/>
              <w:left w:val="single" w:sz="6" w:space="0" w:color="auto"/>
              <w:bottom w:val="single" w:sz="6" w:space="0" w:color="auto"/>
              <w:right w:val="single" w:sz="18" w:space="0" w:color="auto"/>
            </w:tcBorders>
            <w:vAlign w:val="center"/>
          </w:tcPr>
          <w:p w:rsidR="003D0522" w:rsidRDefault="00CB2407">
            <w:pPr>
              <w:spacing w:line="360" w:lineRule="auto"/>
              <w:jc w:val="center"/>
            </w:pPr>
            <w:r>
              <w:rPr>
                <w:rFonts w:hint="eastAsia"/>
              </w:rPr>
              <w:t>6</w:t>
            </w:r>
          </w:p>
        </w:tc>
      </w:tr>
      <w:tr w:rsidR="003D0522">
        <w:trPr>
          <w:trHeight w:val="497"/>
          <w:jc w:val="center"/>
        </w:trPr>
        <w:tc>
          <w:tcPr>
            <w:tcW w:w="1836" w:type="dxa"/>
            <w:tcBorders>
              <w:top w:val="single" w:sz="6" w:space="0" w:color="auto"/>
              <w:left w:val="single" w:sz="18" w:space="0" w:color="auto"/>
              <w:bottom w:val="single" w:sz="18" w:space="0" w:color="auto"/>
              <w:right w:val="single" w:sz="6" w:space="0" w:color="auto"/>
            </w:tcBorders>
            <w:vAlign w:val="center"/>
          </w:tcPr>
          <w:p w:rsidR="003D0522" w:rsidRDefault="00CB2407">
            <w:pPr>
              <w:spacing w:line="360" w:lineRule="auto"/>
              <w:jc w:val="center"/>
            </w:pPr>
            <w:r>
              <w:rPr>
                <w:rFonts w:hint="eastAsia"/>
              </w:rPr>
              <w:t>光纤存储单元</w:t>
            </w:r>
          </w:p>
        </w:tc>
        <w:tc>
          <w:tcPr>
            <w:tcW w:w="1385" w:type="dxa"/>
            <w:tcBorders>
              <w:top w:val="single" w:sz="6" w:space="0" w:color="auto"/>
              <w:left w:val="single" w:sz="6" w:space="0" w:color="auto"/>
              <w:bottom w:val="single" w:sz="18" w:space="0" w:color="auto"/>
              <w:right w:val="single" w:sz="6" w:space="0" w:color="auto"/>
            </w:tcBorders>
            <w:vAlign w:val="center"/>
          </w:tcPr>
          <w:p w:rsidR="003D0522" w:rsidRDefault="003D0522">
            <w:pPr>
              <w:spacing w:line="360" w:lineRule="auto"/>
              <w:jc w:val="center"/>
            </w:pPr>
          </w:p>
        </w:tc>
        <w:tc>
          <w:tcPr>
            <w:tcW w:w="1710" w:type="dxa"/>
            <w:tcBorders>
              <w:top w:val="single" w:sz="6" w:space="0" w:color="auto"/>
              <w:left w:val="single" w:sz="6" w:space="0" w:color="auto"/>
              <w:bottom w:val="single" w:sz="18" w:space="0" w:color="auto"/>
              <w:right w:val="single" w:sz="6" w:space="0" w:color="auto"/>
            </w:tcBorders>
            <w:vAlign w:val="center"/>
          </w:tcPr>
          <w:p w:rsidR="003D0522" w:rsidRDefault="00CB2407">
            <w:pPr>
              <w:spacing w:line="360" w:lineRule="auto"/>
              <w:jc w:val="center"/>
            </w:pPr>
            <w:r>
              <w:rPr>
                <w:rFonts w:hint="eastAsia"/>
              </w:rPr>
              <w:t>/</w:t>
            </w:r>
          </w:p>
        </w:tc>
        <w:tc>
          <w:tcPr>
            <w:tcW w:w="1939" w:type="dxa"/>
            <w:tcBorders>
              <w:top w:val="single" w:sz="6" w:space="0" w:color="auto"/>
              <w:left w:val="single" w:sz="6" w:space="0" w:color="auto"/>
              <w:bottom w:val="single" w:sz="18" w:space="0" w:color="auto"/>
              <w:right w:val="single" w:sz="6" w:space="0" w:color="auto"/>
            </w:tcBorders>
            <w:vAlign w:val="center"/>
          </w:tcPr>
          <w:p w:rsidR="003D0522" w:rsidRDefault="00CB2407">
            <w:pPr>
              <w:spacing w:line="360" w:lineRule="auto"/>
              <w:jc w:val="center"/>
            </w:pPr>
            <w:r>
              <w:rPr>
                <w:rFonts w:hint="eastAsia"/>
              </w:rPr>
              <w:t>176</w:t>
            </w:r>
            <w:r>
              <w:rPr>
                <w:rFonts w:hint="eastAsia"/>
              </w:rPr>
              <w:t>×</w:t>
            </w:r>
            <w:r>
              <w:rPr>
                <w:rFonts w:hint="eastAsia"/>
              </w:rPr>
              <w:t>482</w:t>
            </w:r>
            <w:r>
              <w:rPr>
                <w:rFonts w:hint="eastAsia"/>
              </w:rPr>
              <w:t>×</w:t>
            </w:r>
            <w:r>
              <w:rPr>
                <w:rFonts w:hint="eastAsia"/>
              </w:rPr>
              <w:t>125</w:t>
            </w:r>
          </w:p>
        </w:tc>
        <w:tc>
          <w:tcPr>
            <w:tcW w:w="2042" w:type="dxa"/>
            <w:tcBorders>
              <w:top w:val="single" w:sz="6" w:space="0" w:color="auto"/>
              <w:left w:val="single" w:sz="6" w:space="0" w:color="auto"/>
              <w:bottom w:val="single" w:sz="18" w:space="0" w:color="auto"/>
              <w:right w:val="single" w:sz="18" w:space="0" w:color="auto"/>
            </w:tcBorders>
            <w:vAlign w:val="center"/>
          </w:tcPr>
          <w:p w:rsidR="003D0522" w:rsidRDefault="00CB2407">
            <w:pPr>
              <w:spacing w:line="360" w:lineRule="auto"/>
              <w:jc w:val="center"/>
            </w:pPr>
            <w:r>
              <w:rPr>
                <w:rFonts w:hint="eastAsia"/>
              </w:rPr>
              <w:t>/</w:t>
            </w:r>
          </w:p>
        </w:tc>
      </w:tr>
    </w:tbl>
    <w:p w:rsidR="003D0522" w:rsidRDefault="00CB2407">
      <w:pPr>
        <w:pStyle w:val="aff2"/>
        <w:spacing w:line="560" w:lineRule="exact"/>
        <w:ind w:firstLineChars="200" w:firstLine="480"/>
        <w:rPr>
          <w:sz w:val="24"/>
        </w:rPr>
      </w:pPr>
      <w:r>
        <w:rPr>
          <w:rFonts w:hint="eastAsia"/>
          <w:sz w:val="24"/>
        </w:rPr>
        <w:t>3.3.3 72</w:t>
      </w:r>
      <w:r>
        <w:rPr>
          <w:rFonts w:hint="eastAsia"/>
          <w:sz w:val="24"/>
        </w:rPr>
        <w:t>芯储纤单元</w:t>
      </w:r>
    </w:p>
    <w:p w:rsidR="003D0522" w:rsidRDefault="00CB2407">
      <w:pPr>
        <w:pStyle w:val="aff2"/>
        <w:spacing w:line="560" w:lineRule="exact"/>
        <w:ind w:firstLineChars="200" w:firstLine="480"/>
        <w:rPr>
          <w:sz w:val="24"/>
        </w:rPr>
      </w:pPr>
      <w:r>
        <w:rPr>
          <w:rFonts w:hint="eastAsia"/>
          <w:sz w:val="24"/>
        </w:rPr>
        <w:t>综合配线架中可根据实际需要安装储纤单元，采用</w:t>
      </w:r>
      <w:r>
        <w:rPr>
          <w:rFonts w:hint="eastAsia"/>
          <w:sz w:val="24"/>
        </w:rPr>
        <w:t>19</w:t>
      </w:r>
      <w:r>
        <w:rPr>
          <w:rFonts w:hint="eastAsia"/>
          <w:sz w:val="24"/>
        </w:rPr>
        <w:t>英寸标准安装。</w:t>
      </w:r>
    </w:p>
    <w:p w:rsidR="003D0522" w:rsidRDefault="00CB2407">
      <w:pPr>
        <w:pStyle w:val="aff2"/>
        <w:spacing w:line="720" w:lineRule="auto"/>
        <w:ind w:firstLineChars="200" w:firstLine="420"/>
        <w:jc w:val="center"/>
        <w:rPr>
          <w:sz w:val="24"/>
        </w:rPr>
      </w:pPr>
      <w:r>
        <w:rPr>
          <w:szCs w:val="24"/>
        </w:rPr>
        <w:object w:dxaOrig="7901" w:dyaOrig="4771">
          <v:shape id="_x0000_i1025" type="#_x0000_t75" style="width:395.1pt;height:238.35pt" o:ole="">
            <v:imagedata r:id="rId20" o:title="" cropleft="8917f" cropright="6910f"/>
          </v:shape>
          <o:OLEObject Type="Embed" ProgID="ZWCAD.Drawing" ShapeID="_x0000_i1025" DrawAspect="Content" ObjectID="_1678190721" r:id="rId21"/>
        </w:object>
      </w:r>
    </w:p>
    <w:p w:rsidR="003D0522" w:rsidRDefault="00CB2407">
      <w:pPr>
        <w:pStyle w:val="aff2"/>
        <w:spacing w:line="560" w:lineRule="exact"/>
        <w:jc w:val="center"/>
        <w:rPr>
          <w:sz w:val="24"/>
        </w:rPr>
      </w:pPr>
      <w:r>
        <w:rPr>
          <w:rFonts w:hint="eastAsia"/>
          <w:sz w:val="24"/>
        </w:rPr>
        <w:t>图</w:t>
      </w:r>
      <w:r>
        <w:rPr>
          <w:rFonts w:hint="eastAsia"/>
          <w:sz w:val="24"/>
        </w:rPr>
        <w:t xml:space="preserve">7  </w:t>
      </w:r>
      <w:r>
        <w:rPr>
          <w:rFonts w:hint="eastAsia"/>
          <w:sz w:val="24"/>
        </w:rPr>
        <w:t>光纤储纤单元安装尺寸图</w:t>
      </w:r>
    </w:p>
    <w:p w:rsidR="003D0522" w:rsidRDefault="00CB2407">
      <w:pPr>
        <w:pStyle w:val="aff2"/>
        <w:spacing w:line="560" w:lineRule="exact"/>
        <w:ind w:firstLineChars="200" w:firstLine="480"/>
        <w:rPr>
          <w:sz w:val="24"/>
        </w:rPr>
      </w:pPr>
      <w:r>
        <w:rPr>
          <w:rFonts w:hint="eastAsia"/>
          <w:sz w:val="24"/>
        </w:rPr>
        <w:t>说明：</w:t>
      </w:r>
    </w:p>
    <w:p w:rsidR="003D0522" w:rsidRDefault="00CB2407">
      <w:pPr>
        <w:pStyle w:val="aff2"/>
        <w:spacing w:line="560" w:lineRule="exact"/>
        <w:ind w:firstLineChars="200" w:firstLine="480"/>
        <w:rPr>
          <w:sz w:val="24"/>
        </w:rPr>
      </w:pPr>
      <w:r>
        <w:rPr>
          <w:rFonts w:hint="eastAsia"/>
          <w:sz w:val="24"/>
        </w:rPr>
        <w:t>材料采用</w:t>
      </w:r>
      <w:r>
        <w:rPr>
          <w:rFonts w:hint="eastAsia"/>
          <w:sz w:val="24"/>
        </w:rPr>
        <w:t>1.5mm</w:t>
      </w:r>
      <w:r>
        <w:rPr>
          <w:rFonts w:hint="eastAsia"/>
          <w:sz w:val="24"/>
        </w:rPr>
        <w:t>的冷轧板；</w:t>
      </w:r>
    </w:p>
    <w:p w:rsidR="003D0522" w:rsidRDefault="00CB2407">
      <w:pPr>
        <w:pStyle w:val="aff2"/>
        <w:spacing w:line="560" w:lineRule="exact"/>
        <w:ind w:firstLineChars="200" w:firstLine="480"/>
        <w:rPr>
          <w:sz w:val="24"/>
        </w:rPr>
      </w:pPr>
      <w:r>
        <w:rPr>
          <w:rFonts w:hint="eastAsia"/>
          <w:sz w:val="24"/>
        </w:rPr>
        <w:t>四角应焊接牢固，焊接处应磨平；</w:t>
      </w:r>
    </w:p>
    <w:p w:rsidR="003D0522" w:rsidRDefault="00CB2407">
      <w:pPr>
        <w:pStyle w:val="aff2"/>
        <w:spacing w:line="560" w:lineRule="exact"/>
        <w:ind w:firstLineChars="200" w:firstLine="480"/>
        <w:rPr>
          <w:sz w:val="24"/>
        </w:rPr>
      </w:pPr>
      <w:r>
        <w:rPr>
          <w:rFonts w:hint="eastAsia"/>
          <w:sz w:val="24"/>
        </w:rPr>
        <w:lastRenderedPageBreak/>
        <w:t>光纤储存的绕线轮</w:t>
      </w:r>
      <w:r>
        <w:rPr>
          <w:sz w:val="24"/>
        </w:rPr>
        <w:t>主体应采用</w:t>
      </w:r>
      <w:r>
        <w:rPr>
          <w:rFonts w:hint="eastAsia"/>
          <w:sz w:val="24"/>
        </w:rPr>
        <w:t>工程</w:t>
      </w:r>
      <w:r>
        <w:rPr>
          <w:rFonts w:hint="eastAsia"/>
          <w:sz w:val="24"/>
        </w:rPr>
        <w:t>PVC</w:t>
      </w:r>
      <w:r>
        <w:rPr>
          <w:rFonts w:hint="eastAsia"/>
          <w:sz w:val="24"/>
        </w:rPr>
        <w:t>材料</w:t>
      </w:r>
      <w:r>
        <w:rPr>
          <w:sz w:val="24"/>
        </w:rPr>
        <w:t>，截面为圆形。其外径</w:t>
      </w:r>
      <w:r>
        <w:rPr>
          <w:rFonts w:hint="eastAsia"/>
          <w:sz w:val="24"/>
        </w:rPr>
        <w:t>不小于</w:t>
      </w:r>
      <w:r>
        <w:rPr>
          <w:sz w:val="24"/>
        </w:rPr>
        <w:t>Φ6</w:t>
      </w:r>
      <w:r>
        <w:rPr>
          <w:rFonts w:hint="eastAsia"/>
          <w:sz w:val="24"/>
        </w:rPr>
        <w:t>0</w:t>
      </w:r>
      <w:r>
        <w:rPr>
          <w:sz w:val="24"/>
        </w:rPr>
        <w:t>mm</w:t>
      </w:r>
      <w:r>
        <w:rPr>
          <w:sz w:val="24"/>
        </w:rPr>
        <w:t>，</w:t>
      </w:r>
      <w:r>
        <w:rPr>
          <w:rFonts w:hint="eastAsia"/>
          <w:sz w:val="24"/>
        </w:rPr>
        <w:t>有效深度根据机架尺寸定；</w:t>
      </w:r>
    </w:p>
    <w:p w:rsidR="003D0522" w:rsidRDefault="00CB2407">
      <w:pPr>
        <w:pStyle w:val="aff2"/>
        <w:spacing w:line="560" w:lineRule="exact"/>
        <w:ind w:firstLineChars="200" w:firstLine="480"/>
        <w:rPr>
          <w:sz w:val="24"/>
        </w:rPr>
      </w:pPr>
      <w:r>
        <w:rPr>
          <w:rFonts w:hint="eastAsia"/>
          <w:sz w:val="24"/>
        </w:rPr>
        <w:t>绕线轮盖板为阻燃</w:t>
      </w:r>
      <w:r>
        <w:rPr>
          <w:rFonts w:hint="eastAsia"/>
          <w:sz w:val="24"/>
        </w:rPr>
        <w:t>ABS</w:t>
      </w:r>
      <w:r>
        <w:rPr>
          <w:rFonts w:hint="eastAsia"/>
          <w:sz w:val="24"/>
        </w:rPr>
        <w:t>材料，厚度为</w:t>
      </w:r>
      <w:r>
        <w:rPr>
          <w:rFonts w:hint="eastAsia"/>
          <w:sz w:val="24"/>
        </w:rPr>
        <w:t>2.5mm</w:t>
      </w:r>
      <w:r>
        <w:rPr>
          <w:rFonts w:hint="eastAsia"/>
          <w:sz w:val="24"/>
        </w:rPr>
        <w:t>；</w:t>
      </w:r>
    </w:p>
    <w:p w:rsidR="003D0522" w:rsidRDefault="00CB2407">
      <w:pPr>
        <w:pStyle w:val="aff2"/>
        <w:spacing w:line="560" w:lineRule="exact"/>
        <w:ind w:firstLineChars="200" w:firstLine="480"/>
        <w:rPr>
          <w:rFonts w:ascii="宋体" w:hAnsi="宋体"/>
          <w:sz w:val="24"/>
        </w:rPr>
      </w:pPr>
      <w:r>
        <w:rPr>
          <w:rFonts w:hint="eastAsia"/>
          <w:sz w:val="24"/>
        </w:rPr>
        <w:t>单元采用</w:t>
      </w:r>
      <w:r>
        <w:rPr>
          <w:rFonts w:hint="eastAsia"/>
          <w:sz w:val="24"/>
        </w:rPr>
        <w:t>19</w:t>
      </w:r>
      <w:r>
        <w:rPr>
          <w:rFonts w:hint="eastAsia"/>
          <w:sz w:val="24"/>
        </w:rPr>
        <w:t>英寸标准安装，背板为</w:t>
      </w:r>
      <w:r>
        <w:rPr>
          <w:rFonts w:hint="eastAsia"/>
          <w:sz w:val="24"/>
        </w:rPr>
        <w:t>U</w:t>
      </w:r>
      <w:r>
        <w:rPr>
          <w:rFonts w:hint="eastAsia"/>
          <w:sz w:val="24"/>
        </w:rPr>
        <w:t>形结构，左右两侧均可出纤，安装耳板前后可调，单元内安装有两个绕线轮，盖板采用</w:t>
      </w:r>
      <w:r>
        <w:rPr>
          <w:rFonts w:hint="eastAsia"/>
          <w:sz w:val="24"/>
        </w:rPr>
        <w:t>1.2mm</w:t>
      </w:r>
      <w:r>
        <w:rPr>
          <w:rFonts w:hint="eastAsia"/>
          <w:sz w:val="24"/>
        </w:rPr>
        <w:t>的冷轧钢板，快锁结构。</w:t>
      </w:r>
    </w:p>
    <w:p w:rsidR="003D0522" w:rsidRDefault="00CB2407">
      <w:pPr>
        <w:pStyle w:val="aff2"/>
        <w:spacing w:line="560" w:lineRule="exact"/>
        <w:ind w:firstLineChars="200" w:firstLine="480"/>
        <w:rPr>
          <w:sz w:val="24"/>
        </w:rPr>
      </w:pPr>
      <w:r>
        <w:rPr>
          <w:rFonts w:hint="eastAsia"/>
          <w:sz w:val="24"/>
        </w:rPr>
        <w:t>3</w:t>
      </w:r>
      <w:r>
        <w:rPr>
          <w:sz w:val="24"/>
        </w:rPr>
        <w:t>.</w:t>
      </w:r>
      <w:r>
        <w:rPr>
          <w:rFonts w:hint="eastAsia"/>
          <w:sz w:val="24"/>
        </w:rPr>
        <w:t>3</w:t>
      </w:r>
      <w:r>
        <w:rPr>
          <w:sz w:val="24"/>
        </w:rPr>
        <w:t>.</w:t>
      </w:r>
      <w:r>
        <w:rPr>
          <w:rFonts w:hint="eastAsia"/>
          <w:sz w:val="24"/>
        </w:rPr>
        <w:t>4</w:t>
      </w:r>
      <w:r>
        <w:rPr>
          <w:sz w:val="24"/>
        </w:rPr>
        <w:t xml:space="preserve"> </w:t>
      </w:r>
      <w:r>
        <w:rPr>
          <w:rFonts w:hint="eastAsia"/>
          <w:sz w:val="24"/>
        </w:rPr>
        <w:t>综合配线架</w:t>
      </w:r>
      <w:r>
        <w:rPr>
          <w:sz w:val="24"/>
        </w:rPr>
        <w:t>用光纤配线单元的物理及光电性能应符合</w:t>
      </w:r>
      <w:r>
        <w:rPr>
          <w:rFonts w:hint="eastAsia"/>
          <w:sz w:val="24"/>
        </w:rPr>
        <w:t>20</w:t>
      </w:r>
      <w:r>
        <w:rPr>
          <w:sz w:val="24"/>
        </w:rPr>
        <w:t>21</w:t>
      </w:r>
      <w:r>
        <w:rPr>
          <w:rFonts w:hint="eastAsia"/>
          <w:sz w:val="24"/>
        </w:rPr>
        <w:t>-20</w:t>
      </w:r>
      <w:r>
        <w:rPr>
          <w:sz w:val="24"/>
        </w:rPr>
        <w:t>22</w:t>
      </w:r>
      <w:r>
        <w:rPr>
          <w:rFonts w:hint="eastAsia"/>
          <w:sz w:val="24"/>
        </w:rPr>
        <w:t>年中国联通光纤配线架集采招标技术规范相关要求</w:t>
      </w:r>
      <w:r>
        <w:rPr>
          <w:sz w:val="24"/>
        </w:rPr>
        <w:t>。</w:t>
      </w:r>
    </w:p>
    <w:p w:rsidR="003D0522" w:rsidRDefault="00CB2407">
      <w:pPr>
        <w:pStyle w:val="1"/>
        <w:kinsoku/>
        <w:overflowPunct/>
        <w:autoSpaceDE/>
        <w:autoSpaceDN/>
        <w:snapToGrid/>
        <w:spacing w:before="0" w:line="560" w:lineRule="exact"/>
        <w:textAlignment w:val="baseline"/>
        <w:rPr>
          <w:rFonts w:ascii="Times New Roman" w:eastAsia="宋体" w:hAnsi="Times New Roman"/>
          <w:b w:val="0"/>
          <w:sz w:val="24"/>
        </w:rPr>
      </w:pPr>
      <w:bookmarkStart w:id="31" w:name="_Toc311026667"/>
      <w:bookmarkStart w:id="32" w:name="_Toc361903035"/>
      <w:bookmarkStart w:id="33" w:name="_Toc64985529"/>
      <w:r>
        <w:rPr>
          <w:rFonts w:ascii="Times New Roman" w:eastAsia="宋体" w:hAnsi="Times New Roman" w:hint="eastAsia"/>
          <w:b w:val="0"/>
          <w:sz w:val="24"/>
        </w:rPr>
        <w:t xml:space="preserve">3.4 </w:t>
      </w:r>
      <w:r>
        <w:rPr>
          <w:rFonts w:ascii="Times New Roman" w:eastAsia="宋体" w:hAnsi="Times New Roman"/>
          <w:b w:val="0"/>
          <w:sz w:val="24"/>
        </w:rPr>
        <w:t>数字配线单元</w:t>
      </w:r>
      <w:bookmarkEnd w:id="31"/>
      <w:bookmarkEnd w:id="32"/>
      <w:bookmarkEnd w:id="33"/>
    </w:p>
    <w:p w:rsidR="003D0522" w:rsidRDefault="00CB2407">
      <w:pPr>
        <w:pStyle w:val="aff2"/>
        <w:spacing w:line="560" w:lineRule="exact"/>
        <w:ind w:firstLineChars="200" w:firstLine="480"/>
        <w:rPr>
          <w:sz w:val="24"/>
        </w:rPr>
      </w:pPr>
      <w:r>
        <w:rPr>
          <w:rFonts w:hint="eastAsia"/>
          <w:sz w:val="24"/>
        </w:rPr>
        <w:t>3</w:t>
      </w:r>
      <w:r>
        <w:rPr>
          <w:sz w:val="24"/>
        </w:rPr>
        <w:t>.</w:t>
      </w:r>
      <w:r>
        <w:rPr>
          <w:rFonts w:hint="eastAsia"/>
          <w:sz w:val="24"/>
        </w:rPr>
        <w:t>4</w:t>
      </w:r>
      <w:r>
        <w:rPr>
          <w:sz w:val="24"/>
        </w:rPr>
        <w:t xml:space="preserve">.1 </w:t>
      </w:r>
      <w:r>
        <w:rPr>
          <w:rFonts w:hint="eastAsia"/>
          <w:sz w:val="24"/>
        </w:rPr>
        <w:t>综合配线架</w:t>
      </w:r>
      <w:r>
        <w:rPr>
          <w:sz w:val="24"/>
        </w:rPr>
        <w:t>用数字配线单元应包含单元板、连接器、示铭标志、接地线等部件，可进行设备间数字信号的连接配线，并具有固定配线、调线、转接及测试等功能。</w:t>
      </w:r>
    </w:p>
    <w:p w:rsidR="003D0522" w:rsidRDefault="00CB2407">
      <w:pPr>
        <w:pStyle w:val="aff2"/>
        <w:spacing w:line="560" w:lineRule="exact"/>
        <w:ind w:firstLineChars="200" w:firstLine="480"/>
        <w:rPr>
          <w:rFonts w:ascii="宋体" w:hAnsi="宋体"/>
          <w:sz w:val="24"/>
        </w:rPr>
      </w:pPr>
      <w:r>
        <w:rPr>
          <w:rFonts w:hint="eastAsia"/>
          <w:sz w:val="24"/>
        </w:rPr>
        <w:t>3</w:t>
      </w:r>
      <w:r>
        <w:rPr>
          <w:sz w:val="24"/>
        </w:rPr>
        <w:t>.</w:t>
      </w:r>
      <w:r>
        <w:rPr>
          <w:rFonts w:hint="eastAsia"/>
          <w:sz w:val="24"/>
        </w:rPr>
        <w:t>4</w:t>
      </w:r>
      <w:r>
        <w:rPr>
          <w:sz w:val="24"/>
        </w:rPr>
        <w:t xml:space="preserve">.2 </w:t>
      </w:r>
      <w:r>
        <w:rPr>
          <w:rFonts w:hint="eastAsia"/>
          <w:sz w:val="24"/>
        </w:rPr>
        <w:t>综合配线架</w:t>
      </w:r>
      <w:r>
        <w:rPr>
          <w:sz w:val="24"/>
        </w:rPr>
        <w:t>用数字配线单元的安装尺寸应满足</w:t>
      </w:r>
      <w:r>
        <w:rPr>
          <w:sz w:val="24"/>
        </w:rPr>
        <w:t xml:space="preserve"> 19 </w:t>
      </w:r>
      <w:r>
        <w:rPr>
          <w:sz w:val="24"/>
        </w:rPr>
        <w:t>英寸标准安装要求。</w:t>
      </w:r>
    </w:p>
    <w:p w:rsidR="003D0522" w:rsidRDefault="00CB2407">
      <w:pPr>
        <w:pStyle w:val="aff2"/>
        <w:spacing w:line="560" w:lineRule="exact"/>
        <w:ind w:firstLineChars="200" w:firstLine="480"/>
        <w:rPr>
          <w:sz w:val="24"/>
        </w:rPr>
      </w:pPr>
      <w:r>
        <w:rPr>
          <w:rFonts w:hint="eastAsia"/>
          <w:sz w:val="24"/>
        </w:rPr>
        <w:t>3</w:t>
      </w:r>
      <w:r>
        <w:rPr>
          <w:sz w:val="24"/>
        </w:rPr>
        <w:t>.</w:t>
      </w:r>
      <w:r>
        <w:rPr>
          <w:rFonts w:hint="eastAsia"/>
          <w:sz w:val="24"/>
        </w:rPr>
        <w:t>4</w:t>
      </w:r>
      <w:r>
        <w:rPr>
          <w:sz w:val="24"/>
        </w:rPr>
        <w:t xml:space="preserve">.3 </w:t>
      </w:r>
      <w:r>
        <w:rPr>
          <w:rFonts w:hint="eastAsia"/>
          <w:sz w:val="24"/>
        </w:rPr>
        <w:t>综合配线架</w:t>
      </w:r>
      <w:r>
        <w:rPr>
          <w:sz w:val="24"/>
        </w:rPr>
        <w:t>用数字配线单元应符合</w:t>
      </w:r>
      <w:r>
        <w:rPr>
          <w:rFonts w:hint="eastAsia"/>
          <w:sz w:val="24"/>
        </w:rPr>
        <w:t>中国联通</w:t>
      </w:r>
      <w:r>
        <w:rPr>
          <w:rFonts w:hint="eastAsia"/>
          <w:sz w:val="24"/>
        </w:rPr>
        <w:t>DDF</w:t>
      </w:r>
      <w:r>
        <w:rPr>
          <w:rFonts w:hint="eastAsia"/>
          <w:sz w:val="24"/>
        </w:rPr>
        <w:t>技术规范相关要求</w:t>
      </w:r>
      <w:r>
        <w:rPr>
          <w:sz w:val="24"/>
        </w:rPr>
        <w:t>。数字配线单元</w:t>
      </w:r>
      <w:r>
        <w:rPr>
          <w:rFonts w:hint="eastAsia"/>
          <w:sz w:val="24"/>
        </w:rPr>
        <w:t>主要规格为</w:t>
      </w:r>
      <w:r>
        <w:rPr>
          <w:sz w:val="24"/>
        </w:rPr>
        <w:t>8</w:t>
      </w:r>
      <w:r>
        <w:rPr>
          <w:rFonts w:hint="eastAsia"/>
          <w:sz w:val="24"/>
        </w:rPr>
        <w:t>系统、</w:t>
      </w:r>
      <w:r>
        <w:rPr>
          <w:sz w:val="24"/>
        </w:rPr>
        <w:t>10</w:t>
      </w:r>
      <w:r>
        <w:rPr>
          <w:rFonts w:hint="eastAsia"/>
          <w:sz w:val="24"/>
        </w:rPr>
        <w:t>系统、</w:t>
      </w:r>
      <w:r>
        <w:rPr>
          <w:sz w:val="24"/>
        </w:rPr>
        <w:t>16</w:t>
      </w:r>
      <w:r>
        <w:rPr>
          <w:rFonts w:hint="eastAsia"/>
          <w:sz w:val="24"/>
        </w:rPr>
        <w:t>系统单元板</w:t>
      </w:r>
      <w:r>
        <w:rPr>
          <w:rFonts w:hint="eastAsia"/>
          <w:sz w:val="24"/>
        </w:rPr>
        <w:t>3</w:t>
      </w:r>
      <w:r>
        <w:rPr>
          <w:rFonts w:hint="eastAsia"/>
          <w:sz w:val="24"/>
        </w:rPr>
        <w:t>种，与</w:t>
      </w:r>
      <w:r>
        <w:rPr>
          <w:rFonts w:hint="eastAsia"/>
          <w:sz w:val="24"/>
        </w:rPr>
        <w:t>520mm</w:t>
      </w:r>
      <w:r>
        <w:rPr>
          <w:rFonts w:hint="eastAsia"/>
          <w:sz w:val="24"/>
        </w:rPr>
        <w:t>宽架体选用数字单元完全相同。</w:t>
      </w:r>
    </w:p>
    <w:p w:rsidR="003D0522" w:rsidRDefault="00CB2407">
      <w:pPr>
        <w:spacing w:line="360" w:lineRule="auto"/>
        <w:jc w:val="center"/>
        <w:rPr>
          <w:rFonts w:ascii="Times New Roman" w:hAnsi="Times New Roman"/>
          <w:kern w:val="21"/>
        </w:rPr>
      </w:pPr>
      <w:r>
        <w:rPr>
          <w:rFonts w:ascii="Times New Roman" w:hAnsi="Times New Roman" w:hint="eastAsia"/>
          <w:kern w:val="21"/>
        </w:rPr>
        <w:t>表四</w:t>
      </w:r>
      <w:r>
        <w:rPr>
          <w:rFonts w:ascii="Times New Roman" w:hAnsi="Times New Roman" w:hint="eastAsia"/>
          <w:kern w:val="21"/>
        </w:rPr>
        <w:t xml:space="preserve"> </w:t>
      </w:r>
      <w:r>
        <w:rPr>
          <w:rFonts w:ascii="Times New Roman" w:hAnsi="Times New Roman"/>
          <w:kern w:val="21"/>
        </w:rPr>
        <w:t>数字配线单元</w:t>
      </w:r>
      <w:r>
        <w:rPr>
          <w:rFonts w:ascii="Times New Roman" w:hAnsi="Times New Roman" w:hint="eastAsia"/>
          <w:kern w:val="21"/>
        </w:rPr>
        <w:t>配置表</w:t>
      </w:r>
    </w:p>
    <w:tbl>
      <w:tblPr>
        <w:tblW w:w="7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36"/>
        <w:gridCol w:w="1710"/>
        <w:gridCol w:w="1939"/>
        <w:gridCol w:w="2042"/>
      </w:tblGrid>
      <w:tr w:rsidR="003D0522">
        <w:trPr>
          <w:trHeight w:val="462"/>
          <w:tblHeader/>
          <w:jc w:val="center"/>
        </w:trPr>
        <w:tc>
          <w:tcPr>
            <w:tcW w:w="1836" w:type="dxa"/>
            <w:vAlign w:val="center"/>
          </w:tcPr>
          <w:p w:rsidR="003D0522" w:rsidRDefault="00CB2407">
            <w:pPr>
              <w:spacing w:line="360" w:lineRule="auto"/>
              <w:jc w:val="center"/>
            </w:pPr>
            <w:r>
              <w:rPr>
                <w:rFonts w:hint="eastAsia"/>
              </w:rPr>
              <w:t>产品名称</w:t>
            </w:r>
          </w:p>
        </w:tc>
        <w:tc>
          <w:tcPr>
            <w:tcW w:w="1710" w:type="dxa"/>
            <w:vAlign w:val="center"/>
          </w:tcPr>
          <w:p w:rsidR="003D0522" w:rsidRDefault="00CB2407">
            <w:pPr>
              <w:spacing w:line="360" w:lineRule="auto"/>
              <w:ind w:firstLineChars="200" w:firstLine="480"/>
            </w:pPr>
            <w:r>
              <w:rPr>
                <w:rFonts w:hint="eastAsia"/>
              </w:rPr>
              <w:t>规</w:t>
            </w:r>
            <w:r>
              <w:rPr>
                <w:rFonts w:hint="eastAsia"/>
              </w:rPr>
              <w:t xml:space="preserve"> </w:t>
            </w:r>
            <w:r>
              <w:rPr>
                <w:rFonts w:hint="eastAsia"/>
              </w:rPr>
              <w:t>格</w:t>
            </w:r>
          </w:p>
        </w:tc>
        <w:tc>
          <w:tcPr>
            <w:tcW w:w="1939" w:type="dxa"/>
            <w:vAlign w:val="center"/>
          </w:tcPr>
          <w:p w:rsidR="003D0522" w:rsidRDefault="00CB2407">
            <w:pPr>
              <w:spacing w:line="360" w:lineRule="auto"/>
              <w:jc w:val="center"/>
            </w:pPr>
            <w:r>
              <w:rPr>
                <w:rFonts w:hint="eastAsia"/>
              </w:rPr>
              <w:t>外形尺寸（</w:t>
            </w:r>
            <w:r>
              <w:rPr>
                <w:rFonts w:hint="eastAsia"/>
              </w:rPr>
              <w:t>mm</w:t>
            </w:r>
            <w:r>
              <w:rPr>
                <w:rFonts w:hint="eastAsia"/>
              </w:rPr>
              <w:t>）</w:t>
            </w:r>
          </w:p>
          <w:p w:rsidR="003D0522" w:rsidRDefault="00CB2407">
            <w:pPr>
              <w:spacing w:line="360" w:lineRule="auto"/>
              <w:jc w:val="center"/>
            </w:pPr>
            <w:r>
              <w:rPr>
                <w:rFonts w:hint="eastAsia"/>
              </w:rPr>
              <w:t>高×宽×深</w:t>
            </w:r>
          </w:p>
        </w:tc>
        <w:tc>
          <w:tcPr>
            <w:tcW w:w="2042" w:type="dxa"/>
            <w:vAlign w:val="center"/>
          </w:tcPr>
          <w:p w:rsidR="003D0522" w:rsidRDefault="00CB2407">
            <w:pPr>
              <w:spacing w:line="360" w:lineRule="auto"/>
              <w:jc w:val="center"/>
            </w:pPr>
            <w:r>
              <w:rPr>
                <w:rFonts w:hint="eastAsia"/>
              </w:rPr>
              <w:t>备注</w:t>
            </w:r>
          </w:p>
        </w:tc>
      </w:tr>
      <w:tr w:rsidR="003D0522">
        <w:trPr>
          <w:jc w:val="center"/>
        </w:trPr>
        <w:tc>
          <w:tcPr>
            <w:tcW w:w="1836" w:type="dxa"/>
            <w:vMerge w:val="restart"/>
            <w:vAlign w:val="center"/>
          </w:tcPr>
          <w:p w:rsidR="003D0522" w:rsidRDefault="00CB2407">
            <w:pPr>
              <w:spacing w:line="360" w:lineRule="auto"/>
              <w:jc w:val="center"/>
            </w:pPr>
            <w:r>
              <w:rPr>
                <w:rFonts w:hint="eastAsia"/>
              </w:rPr>
              <w:t>数字配线单元</w:t>
            </w:r>
          </w:p>
        </w:tc>
        <w:tc>
          <w:tcPr>
            <w:tcW w:w="1710" w:type="dxa"/>
            <w:vAlign w:val="center"/>
          </w:tcPr>
          <w:p w:rsidR="003D0522" w:rsidRDefault="00CB2407">
            <w:pPr>
              <w:spacing w:line="360" w:lineRule="auto"/>
              <w:jc w:val="center"/>
            </w:pPr>
            <w:r>
              <w:rPr>
                <w:rFonts w:hint="eastAsia"/>
              </w:rPr>
              <w:t>8</w:t>
            </w:r>
            <w:r>
              <w:rPr>
                <w:rFonts w:hint="eastAsia"/>
              </w:rPr>
              <w:t>系统</w:t>
            </w:r>
          </w:p>
        </w:tc>
        <w:tc>
          <w:tcPr>
            <w:tcW w:w="1939" w:type="dxa"/>
            <w:vAlign w:val="center"/>
          </w:tcPr>
          <w:p w:rsidR="003D0522" w:rsidRDefault="00CB2407">
            <w:pPr>
              <w:spacing w:line="360" w:lineRule="auto"/>
              <w:jc w:val="center"/>
            </w:pPr>
            <w:r>
              <w:rPr>
                <w:rFonts w:hint="eastAsia"/>
              </w:rPr>
              <w:t>90</w:t>
            </w:r>
            <w:r>
              <w:rPr>
                <w:rFonts w:hint="eastAsia"/>
              </w:rPr>
              <w:t>×</w:t>
            </w:r>
            <w:r>
              <w:rPr>
                <w:rFonts w:hint="eastAsia"/>
              </w:rPr>
              <w:t>484</w:t>
            </w:r>
            <w:r>
              <w:rPr>
                <w:rFonts w:hint="eastAsia"/>
              </w:rPr>
              <w:t>×</w:t>
            </w:r>
            <w:r>
              <w:rPr>
                <w:rFonts w:hint="eastAsia"/>
              </w:rPr>
              <w:t>64</w:t>
            </w:r>
          </w:p>
        </w:tc>
        <w:tc>
          <w:tcPr>
            <w:tcW w:w="2042" w:type="dxa"/>
            <w:vAlign w:val="center"/>
          </w:tcPr>
          <w:p w:rsidR="003D0522" w:rsidRDefault="003D0522">
            <w:pPr>
              <w:spacing w:line="360" w:lineRule="auto"/>
              <w:jc w:val="center"/>
            </w:pPr>
          </w:p>
        </w:tc>
      </w:tr>
      <w:tr w:rsidR="003D0522">
        <w:trPr>
          <w:jc w:val="center"/>
        </w:trPr>
        <w:tc>
          <w:tcPr>
            <w:tcW w:w="0" w:type="auto"/>
            <w:vMerge/>
            <w:vAlign w:val="center"/>
          </w:tcPr>
          <w:p w:rsidR="003D0522" w:rsidRDefault="003D0522"/>
        </w:tc>
        <w:tc>
          <w:tcPr>
            <w:tcW w:w="1710" w:type="dxa"/>
            <w:vAlign w:val="center"/>
          </w:tcPr>
          <w:p w:rsidR="003D0522" w:rsidRDefault="00CB2407">
            <w:pPr>
              <w:spacing w:line="360" w:lineRule="auto"/>
              <w:jc w:val="center"/>
            </w:pPr>
            <w:r>
              <w:rPr>
                <w:rFonts w:hint="eastAsia"/>
              </w:rPr>
              <w:t>10</w:t>
            </w:r>
            <w:r>
              <w:rPr>
                <w:rFonts w:hint="eastAsia"/>
              </w:rPr>
              <w:t>系统</w:t>
            </w:r>
          </w:p>
        </w:tc>
        <w:tc>
          <w:tcPr>
            <w:tcW w:w="1939" w:type="dxa"/>
            <w:vAlign w:val="center"/>
          </w:tcPr>
          <w:p w:rsidR="003D0522" w:rsidRDefault="00CB2407">
            <w:pPr>
              <w:spacing w:line="360" w:lineRule="auto"/>
              <w:jc w:val="center"/>
            </w:pPr>
            <w:r>
              <w:rPr>
                <w:rFonts w:hint="eastAsia"/>
              </w:rPr>
              <w:t>90</w:t>
            </w:r>
            <w:r>
              <w:rPr>
                <w:rFonts w:hint="eastAsia"/>
              </w:rPr>
              <w:t>×</w:t>
            </w:r>
            <w:r>
              <w:rPr>
                <w:rFonts w:hint="eastAsia"/>
              </w:rPr>
              <w:t>484</w:t>
            </w:r>
            <w:r>
              <w:rPr>
                <w:rFonts w:hint="eastAsia"/>
              </w:rPr>
              <w:t>×</w:t>
            </w:r>
            <w:r>
              <w:rPr>
                <w:rFonts w:hint="eastAsia"/>
              </w:rPr>
              <w:t>64</w:t>
            </w:r>
          </w:p>
        </w:tc>
        <w:tc>
          <w:tcPr>
            <w:tcW w:w="2042" w:type="dxa"/>
            <w:vAlign w:val="center"/>
          </w:tcPr>
          <w:p w:rsidR="003D0522" w:rsidRDefault="003D0522">
            <w:pPr>
              <w:spacing w:line="360" w:lineRule="auto"/>
              <w:jc w:val="center"/>
            </w:pPr>
          </w:p>
        </w:tc>
      </w:tr>
      <w:tr w:rsidR="003D0522">
        <w:trPr>
          <w:jc w:val="center"/>
        </w:trPr>
        <w:tc>
          <w:tcPr>
            <w:tcW w:w="0" w:type="auto"/>
            <w:vMerge/>
            <w:vAlign w:val="center"/>
          </w:tcPr>
          <w:p w:rsidR="003D0522" w:rsidRDefault="003D0522"/>
        </w:tc>
        <w:tc>
          <w:tcPr>
            <w:tcW w:w="1710" w:type="dxa"/>
            <w:vAlign w:val="center"/>
          </w:tcPr>
          <w:p w:rsidR="003D0522" w:rsidRDefault="00CB2407">
            <w:pPr>
              <w:spacing w:line="360" w:lineRule="auto"/>
              <w:jc w:val="center"/>
            </w:pPr>
            <w:r>
              <w:rPr>
                <w:rFonts w:hint="eastAsia"/>
              </w:rPr>
              <w:t>16</w:t>
            </w:r>
            <w:r>
              <w:rPr>
                <w:rFonts w:hint="eastAsia"/>
              </w:rPr>
              <w:t>系统</w:t>
            </w:r>
          </w:p>
        </w:tc>
        <w:tc>
          <w:tcPr>
            <w:tcW w:w="1939" w:type="dxa"/>
            <w:vAlign w:val="center"/>
          </w:tcPr>
          <w:p w:rsidR="003D0522" w:rsidRDefault="00CB2407">
            <w:pPr>
              <w:spacing w:line="360" w:lineRule="auto"/>
              <w:jc w:val="center"/>
            </w:pPr>
            <w:r>
              <w:rPr>
                <w:rFonts w:hint="eastAsia"/>
              </w:rPr>
              <w:t>130</w:t>
            </w:r>
            <w:r>
              <w:rPr>
                <w:rFonts w:hint="eastAsia"/>
              </w:rPr>
              <w:t>×</w:t>
            </w:r>
            <w:r>
              <w:rPr>
                <w:rFonts w:hint="eastAsia"/>
              </w:rPr>
              <w:t>484</w:t>
            </w:r>
            <w:r>
              <w:rPr>
                <w:rFonts w:hint="eastAsia"/>
              </w:rPr>
              <w:t>×</w:t>
            </w:r>
            <w:r>
              <w:rPr>
                <w:rFonts w:hint="eastAsia"/>
              </w:rPr>
              <w:t>64</w:t>
            </w:r>
          </w:p>
        </w:tc>
        <w:tc>
          <w:tcPr>
            <w:tcW w:w="2042" w:type="dxa"/>
            <w:vAlign w:val="center"/>
          </w:tcPr>
          <w:p w:rsidR="003D0522" w:rsidRDefault="003D0522">
            <w:pPr>
              <w:spacing w:line="360" w:lineRule="auto"/>
              <w:jc w:val="center"/>
            </w:pPr>
          </w:p>
        </w:tc>
      </w:tr>
    </w:tbl>
    <w:p w:rsidR="003D0522" w:rsidRDefault="00CB2407">
      <w:pPr>
        <w:pStyle w:val="aff2"/>
        <w:spacing w:line="560" w:lineRule="exact"/>
        <w:ind w:firstLineChars="200" w:firstLine="480"/>
        <w:rPr>
          <w:sz w:val="24"/>
        </w:rPr>
      </w:pPr>
      <w:r>
        <w:rPr>
          <w:rFonts w:hint="eastAsia"/>
          <w:sz w:val="24"/>
        </w:rPr>
        <w:t>3</w:t>
      </w:r>
      <w:r>
        <w:rPr>
          <w:sz w:val="24"/>
        </w:rPr>
        <w:t>.</w:t>
      </w:r>
      <w:r>
        <w:rPr>
          <w:rFonts w:hint="eastAsia"/>
          <w:sz w:val="24"/>
        </w:rPr>
        <w:t>4</w:t>
      </w:r>
      <w:r>
        <w:rPr>
          <w:sz w:val="24"/>
        </w:rPr>
        <w:t xml:space="preserve">.4 </w:t>
      </w:r>
      <w:r>
        <w:rPr>
          <w:rFonts w:hint="eastAsia"/>
          <w:sz w:val="24"/>
        </w:rPr>
        <w:t>综合配线架</w:t>
      </w:r>
      <w:r>
        <w:rPr>
          <w:sz w:val="24"/>
        </w:rPr>
        <w:t>用数字配线单元的物理及电气性能应符合</w:t>
      </w:r>
      <w:r>
        <w:rPr>
          <w:rFonts w:hint="eastAsia"/>
          <w:sz w:val="24"/>
        </w:rPr>
        <w:t>附件中国联通</w:t>
      </w:r>
      <w:r>
        <w:rPr>
          <w:rFonts w:hint="eastAsia"/>
          <w:sz w:val="24"/>
        </w:rPr>
        <w:t>DDF</w:t>
      </w:r>
      <w:r>
        <w:rPr>
          <w:rFonts w:hint="eastAsia"/>
          <w:sz w:val="24"/>
        </w:rPr>
        <w:t>技术规范相关要求</w:t>
      </w:r>
      <w:r>
        <w:rPr>
          <w:sz w:val="24"/>
        </w:rPr>
        <w:t>。</w:t>
      </w:r>
    </w:p>
    <w:p w:rsidR="003D0522" w:rsidRDefault="00CB2407">
      <w:pPr>
        <w:pStyle w:val="1"/>
        <w:kinsoku/>
        <w:overflowPunct/>
        <w:autoSpaceDE/>
        <w:autoSpaceDN/>
        <w:snapToGrid/>
        <w:spacing w:before="0" w:line="560" w:lineRule="exact"/>
        <w:textAlignment w:val="baseline"/>
        <w:rPr>
          <w:rFonts w:ascii="Times New Roman" w:eastAsia="宋体" w:hAnsi="Times New Roman"/>
          <w:b w:val="0"/>
          <w:sz w:val="24"/>
        </w:rPr>
      </w:pPr>
      <w:bookmarkStart w:id="34" w:name="_Toc361903036"/>
      <w:bookmarkStart w:id="35" w:name="_Toc64985530"/>
      <w:bookmarkStart w:id="36" w:name="_Toc311026669"/>
      <w:r>
        <w:rPr>
          <w:rFonts w:ascii="Times New Roman" w:eastAsia="宋体" w:hAnsi="Times New Roman" w:hint="eastAsia"/>
          <w:b w:val="0"/>
          <w:sz w:val="24"/>
        </w:rPr>
        <w:t>3</w:t>
      </w:r>
      <w:r>
        <w:rPr>
          <w:rFonts w:ascii="Times New Roman" w:eastAsia="宋体" w:hAnsi="Times New Roman"/>
          <w:b w:val="0"/>
          <w:sz w:val="24"/>
        </w:rPr>
        <w:t>.</w:t>
      </w:r>
      <w:r>
        <w:rPr>
          <w:rFonts w:ascii="Times New Roman" w:eastAsia="宋体" w:hAnsi="Times New Roman" w:hint="eastAsia"/>
          <w:b w:val="0"/>
          <w:sz w:val="24"/>
        </w:rPr>
        <w:t>5</w:t>
      </w:r>
      <w:r>
        <w:rPr>
          <w:rFonts w:ascii="Times New Roman" w:eastAsia="宋体" w:hAnsi="Times New Roman"/>
          <w:b w:val="0"/>
          <w:sz w:val="24"/>
        </w:rPr>
        <w:t xml:space="preserve"> </w:t>
      </w:r>
      <w:r>
        <w:rPr>
          <w:rFonts w:ascii="Times New Roman" w:eastAsia="宋体" w:hAnsi="Times New Roman"/>
          <w:b w:val="0"/>
          <w:sz w:val="24"/>
        </w:rPr>
        <w:t>电源分配单元</w:t>
      </w:r>
      <w:bookmarkEnd w:id="34"/>
      <w:bookmarkEnd w:id="35"/>
      <w:bookmarkEnd w:id="36"/>
    </w:p>
    <w:p w:rsidR="003D0522" w:rsidRDefault="00CB2407">
      <w:pPr>
        <w:pStyle w:val="aff2"/>
        <w:spacing w:line="560" w:lineRule="exact"/>
        <w:ind w:firstLineChars="200" w:firstLine="480"/>
        <w:rPr>
          <w:sz w:val="24"/>
        </w:rPr>
      </w:pPr>
      <w:r>
        <w:rPr>
          <w:rFonts w:hint="eastAsia"/>
          <w:sz w:val="24"/>
        </w:rPr>
        <w:t>3</w:t>
      </w:r>
      <w:r>
        <w:rPr>
          <w:sz w:val="24"/>
        </w:rPr>
        <w:t>.</w:t>
      </w:r>
      <w:r>
        <w:rPr>
          <w:rFonts w:hint="eastAsia"/>
          <w:sz w:val="24"/>
        </w:rPr>
        <w:t>5</w:t>
      </w:r>
      <w:r>
        <w:rPr>
          <w:sz w:val="24"/>
        </w:rPr>
        <w:t xml:space="preserve">.1 </w:t>
      </w:r>
      <w:r>
        <w:rPr>
          <w:sz w:val="24"/>
        </w:rPr>
        <w:t>电源分配单元包括直流电源分配单元和交流电源分配单元两种，可分别为直流或交流通信设备提供额定的工作电流。</w:t>
      </w:r>
    </w:p>
    <w:p w:rsidR="003D0522" w:rsidRDefault="00CB2407">
      <w:pPr>
        <w:pStyle w:val="aff2"/>
        <w:spacing w:line="560" w:lineRule="exact"/>
        <w:ind w:firstLineChars="200" w:firstLine="480"/>
        <w:rPr>
          <w:rFonts w:ascii="宋体" w:hAnsi="宋体"/>
          <w:sz w:val="24"/>
        </w:rPr>
      </w:pPr>
      <w:r>
        <w:rPr>
          <w:rFonts w:hint="eastAsia"/>
          <w:sz w:val="24"/>
        </w:rPr>
        <w:t>3</w:t>
      </w:r>
      <w:r>
        <w:rPr>
          <w:sz w:val="24"/>
        </w:rPr>
        <w:t>.</w:t>
      </w:r>
      <w:r>
        <w:rPr>
          <w:rFonts w:hint="eastAsia"/>
          <w:sz w:val="24"/>
        </w:rPr>
        <w:t>5</w:t>
      </w:r>
      <w:r>
        <w:rPr>
          <w:sz w:val="24"/>
        </w:rPr>
        <w:t xml:space="preserve">.2 </w:t>
      </w:r>
      <w:r>
        <w:rPr>
          <w:rFonts w:hint="eastAsia"/>
          <w:sz w:val="24"/>
        </w:rPr>
        <w:t>综合配线架</w:t>
      </w:r>
      <w:r>
        <w:rPr>
          <w:sz w:val="24"/>
        </w:rPr>
        <w:t>用电源分配单元的安装尺寸应满足</w:t>
      </w:r>
      <w:r>
        <w:rPr>
          <w:sz w:val="24"/>
        </w:rPr>
        <w:t xml:space="preserve"> 19 </w:t>
      </w:r>
      <w:r>
        <w:rPr>
          <w:sz w:val="24"/>
        </w:rPr>
        <w:t>英寸标准安装要求。</w:t>
      </w:r>
    </w:p>
    <w:p w:rsidR="003D0522" w:rsidRDefault="00CB2407">
      <w:pPr>
        <w:pStyle w:val="aff2"/>
        <w:spacing w:line="560" w:lineRule="exact"/>
        <w:ind w:firstLineChars="200" w:firstLine="480"/>
        <w:rPr>
          <w:sz w:val="24"/>
        </w:rPr>
      </w:pPr>
      <w:r>
        <w:rPr>
          <w:rFonts w:hint="eastAsia"/>
          <w:sz w:val="24"/>
        </w:rPr>
        <w:lastRenderedPageBreak/>
        <w:t>3</w:t>
      </w:r>
      <w:r>
        <w:rPr>
          <w:sz w:val="24"/>
        </w:rPr>
        <w:t>.</w:t>
      </w:r>
      <w:r>
        <w:rPr>
          <w:rFonts w:hint="eastAsia"/>
          <w:sz w:val="24"/>
        </w:rPr>
        <w:t>5</w:t>
      </w:r>
      <w:r>
        <w:rPr>
          <w:sz w:val="24"/>
        </w:rPr>
        <w:t xml:space="preserve">.3 </w:t>
      </w:r>
      <w:r>
        <w:rPr>
          <w:rFonts w:hint="eastAsia"/>
          <w:sz w:val="24"/>
        </w:rPr>
        <w:t>综合配线架</w:t>
      </w:r>
      <w:r>
        <w:rPr>
          <w:sz w:val="24"/>
        </w:rPr>
        <w:t>用电源分配单元的物理及电气性能应符合</w:t>
      </w:r>
      <w:r>
        <w:rPr>
          <w:sz w:val="24"/>
        </w:rPr>
        <w:t xml:space="preserve"> YD/T 939-2005 </w:t>
      </w:r>
      <w:r>
        <w:rPr>
          <w:sz w:val="24"/>
        </w:rPr>
        <w:t>标准中</w:t>
      </w:r>
      <w:r>
        <w:rPr>
          <w:sz w:val="24"/>
        </w:rPr>
        <w:t xml:space="preserve"> 5.2</w:t>
      </w:r>
      <w:r>
        <w:rPr>
          <w:sz w:val="24"/>
        </w:rPr>
        <w:t>～</w:t>
      </w:r>
      <w:r>
        <w:rPr>
          <w:sz w:val="24"/>
        </w:rPr>
        <w:t xml:space="preserve">5.15 </w:t>
      </w:r>
      <w:r>
        <w:rPr>
          <w:sz w:val="24"/>
        </w:rPr>
        <w:t>条的规定。</w:t>
      </w:r>
    </w:p>
    <w:tbl>
      <w:tblPr>
        <w:tblW w:w="8175"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880"/>
        <w:gridCol w:w="1056"/>
        <w:gridCol w:w="4319"/>
        <w:gridCol w:w="1920"/>
      </w:tblGrid>
      <w:tr w:rsidR="003D0522">
        <w:trPr>
          <w:trHeight w:val="300"/>
          <w:jc w:val="center"/>
        </w:trPr>
        <w:tc>
          <w:tcPr>
            <w:tcW w:w="880" w:type="dxa"/>
            <w:shd w:val="clear" w:color="auto" w:fill="auto"/>
            <w:noWrap/>
            <w:vAlign w:val="center"/>
          </w:tcPr>
          <w:p w:rsidR="003D0522" w:rsidRDefault="00CB2407">
            <w:pPr>
              <w:widowControl/>
              <w:jc w:val="center"/>
              <w:rPr>
                <w:rFonts w:cs="宋体"/>
                <w:kern w:val="0"/>
                <w:szCs w:val="24"/>
              </w:rPr>
            </w:pPr>
            <w:r>
              <w:rPr>
                <w:rFonts w:cs="宋体" w:hint="eastAsia"/>
                <w:kern w:val="0"/>
                <w:szCs w:val="24"/>
              </w:rPr>
              <w:t>序号</w:t>
            </w:r>
          </w:p>
        </w:tc>
        <w:tc>
          <w:tcPr>
            <w:tcW w:w="1056" w:type="dxa"/>
            <w:shd w:val="clear" w:color="auto" w:fill="auto"/>
            <w:noWrap/>
            <w:vAlign w:val="center"/>
          </w:tcPr>
          <w:p w:rsidR="003D0522" w:rsidRDefault="00CB2407">
            <w:pPr>
              <w:widowControl/>
              <w:jc w:val="center"/>
              <w:rPr>
                <w:rFonts w:cs="宋体"/>
                <w:kern w:val="0"/>
                <w:szCs w:val="24"/>
              </w:rPr>
            </w:pPr>
            <w:r>
              <w:rPr>
                <w:rFonts w:cs="宋体" w:hint="eastAsia"/>
                <w:kern w:val="0"/>
                <w:szCs w:val="24"/>
              </w:rPr>
              <w:t>国标号</w:t>
            </w:r>
          </w:p>
        </w:tc>
        <w:tc>
          <w:tcPr>
            <w:tcW w:w="4319" w:type="dxa"/>
            <w:shd w:val="clear" w:color="auto" w:fill="auto"/>
            <w:noWrap/>
            <w:vAlign w:val="center"/>
          </w:tcPr>
          <w:p w:rsidR="003D0522" w:rsidRDefault="00CB2407">
            <w:pPr>
              <w:widowControl/>
              <w:jc w:val="center"/>
              <w:rPr>
                <w:rFonts w:cs="宋体"/>
                <w:kern w:val="0"/>
                <w:szCs w:val="24"/>
              </w:rPr>
            </w:pPr>
            <w:r>
              <w:rPr>
                <w:rFonts w:cs="宋体" w:hint="eastAsia"/>
                <w:kern w:val="0"/>
                <w:szCs w:val="24"/>
              </w:rPr>
              <w:t>条款内容</w:t>
            </w:r>
          </w:p>
        </w:tc>
        <w:tc>
          <w:tcPr>
            <w:tcW w:w="1920" w:type="dxa"/>
            <w:shd w:val="clear" w:color="auto" w:fill="auto"/>
            <w:noWrap/>
            <w:vAlign w:val="center"/>
          </w:tcPr>
          <w:p w:rsidR="003D0522" w:rsidRDefault="00CB2407">
            <w:pPr>
              <w:widowControl/>
              <w:jc w:val="center"/>
              <w:rPr>
                <w:rFonts w:cs="宋体"/>
                <w:kern w:val="0"/>
                <w:szCs w:val="24"/>
              </w:rPr>
            </w:pPr>
            <w:r>
              <w:rPr>
                <w:rFonts w:cs="宋体" w:hint="eastAsia"/>
                <w:kern w:val="0"/>
                <w:szCs w:val="24"/>
              </w:rPr>
              <w:t>关键性指标</w:t>
            </w:r>
          </w:p>
        </w:tc>
      </w:tr>
      <w:tr w:rsidR="003D0522">
        <w:trPr>
          <w:trHeight w:val="300"/>
          <w:jc w:val="center"/>
        </w:trPr>
        <w:tc>
          <w:tcPr>
            <w:tcW w:w="880" w:type="dxa"/>
            <w:shd w:val="clear" w:color="auto" w:fill="auto"/>
            <w:vAlign w:val="center"/>
          </w:tcPr>
          <w:p w:rsidR="003D0522" w:rsidRDefault="00CB2407">
            <w:pPr>
              <w:widowControl/>
              <w:jc w:val="center"/>
              <w:rPr>
                <w:rFonts w:cs="宋体"/>
                <w:kern w:val="0"/>
                <w:sz w:val="21"/>
                <w:szCs w:val="21"/>
              </w:rPr>
            </w:pPr>
            <w:r>
              <w:rPr>
                <w:rFonts w:cs="宋体" w:hint="eastAsia"/>
                <w:kern w:val="0"/>
                <w:sz w:val="21"/>
                <w:szCs w:val="21"/>
              </w:rPr>
              <w:t>1</w:t>
            </w:r>
          </w:p>
        </w:tc>
        <w:tc>
          <w:tcPr>
            <w:tcW w:w="1056" w:type="dxa"/>
            <w:vMerge w:val="restart"/>
            <w:shd w:val="clear" w:color="auto" w:fill="auto"/>
            <w:vAlign w:val="center"/>
          </w:tcPr>
          <w:p w:rsidR="003D0522" w:rsidRDefault="00CB2407">
            <w:pPr>
              <w:widowControl/>
              <w:jc w:val="center"/>
              <w:rPr>
                <w:rFonts w:cs="宋体"/>
                <w:kern w:val="0"/>
                <w:sz w:val="21"/>
                <w:szCs w:val="21"/>
              </w:rPr>
            </w:pPr>
            <w:r>
              <w:rPr>
                <w:rFonts w:cs="宋体" w:hint="eastAsia"/>
                <w:kern w:val="0"/>
                <w:sz w:val="21"/>
                <w:szCs w:val="21"/>
              </w:rPr>
              <w:t>YD/T 939-2005</w:t>
            </w:r>
          </w:p>
        </w:tc>
        <w:tc>
          <w:tcPr>
            <w:tcW w:w="4319" w:type="dxa"/>
            <w:shd w:val="clear" w:color="auto" w:fill="auto"/>
            <w:vAlign w:val="center"/>
          </w:tcPr>
          <w:p w:rsidR="003D0522" w:rsidRDefault="00CB2407">
            <w:pPr>
              <w:widowControl/>
              <w:jc w:val="center"/>
              <w:rPr>
                <w:rFonts w:cs="宋体"/>
                <w:kern w:val="0"/>
                <w:sz w:val="21"/>
                <w:szCs w:val="21"/>
              </w:rPr>
            </w:pPr>
            <w:r>
              <w:rPr>
                <w:rFonts w:cs="宋体" w:hint="eastAsia"/>
                <w:kern w:val="0"/>
                <w:sz w:val="21"/>
                <w:szCs w:val="21"/>
              </w:rPr>
              <w:t>结构尺寸</w:t>
            </w:r>
          </w:p>
        </w:tc>
        <w:tc>
          <w:tcPr>
            <w:tcW w:w="1920" w:type="dxa"/>
            <w:shd w:val="clear" w:color="auto" w:fill="auto"/>
          </w:tcPr>
          <w:p w:rsidR="003D0522" w:rsidRDefault="00CB2407">
            <w:pPr>
              <w:widowControl/>
              <w:jc w:val="center"/>
              <w:rPr>
                <w:rFonts w:cs="宋体"/>
                <w:kern w:val="0"/>
                <w:sz w:val="21"/>
                <w:szCs w:val="21"/>
              </w:rPr>
            </w:pPr>
            <w:r>
              <w:rPr>
                <w:rFonts w:cs="宋体" w:hint="eastAsia"/>
                <w:kern w:val="0"/>
                <w:sz w:val="21"/>
                <w:szCs w:val="21"/>
              </w:rPr>
              <w:t xml:space="preserve">　</w:t>
            </w:r>
          </w:p>
        </w:tc>
      </w:tr>
      <w:tr w:rsidR="003D0522">
        <w:trPr>
          <w:trHeight w:val="300"/>
          <w:jc w:val="center"/>
        </w:trPr>
        <w:tc>
          <w:tcPr>
            <w:tcW w:w="880" w:type="dxa"/>
            <w:shd w:val="clear" w:color="auto" w:fill="auto"/>
            <w:vAlign w:val="center"/>
          </w:tcPr>
          <w:p w:rsidR="003D0522" w:rsidRDefault="00CB2407">
            <w:pPr>
              <w:widowControl/>
              <w:jc w:val="center"/>
              <w:rPr>
                <w:rFonts w:cs="宋体"/>
                <w:kern w:val="0"/>
                <w:sz w:val="21"/>
                <w:szCs w:val="21"/>
              </w:rPr>
            </w:pPr>
            <w:r>
              <w:rPr>
                <w:rFonts w:cs="宋体" w:hint="eastAsia"/>
                <w:kern w:val="0"/>
                <w:sz w:val="21"/>
                <w:szCs w:val="21"/>
              </w:rPr>
              <w:t>2</w:t>
            </w:r>
          </w:p>
        </w:tc>
        <w:tc>
          <w:tcPr>
            <w:tcW w:w="1056" w:type="dxa"/>
            <w:vMerge/>
            <w:vAlign w:val="center"/>
          </w:tcPr>
          <w:p w:rsidR="003D0522" w:rsidRDefault="003D0522">
            <w:pPr>
              <w:widowControl/>
              <w:jc w:val="left"/>
              <w:rPr>
                <w:rFonts w:cs="宋体"/>
                <w:kern w:val="0"/>
                <w:sz w:val="21"/>
                <w:szCs w:val="21"/>
              </w:rPr>
            </w:pPr>
          </w:p>
        </w:tc>
        <w:tc>
          <w:tcPr>
            <w:tcW w:w="4319" w:type="dxa"/>
            <w:shd w:val="clear" w:color="auto" w:fill="auto"/>
            <w:vAlign w:val="center"/>
          </w:tcPr>
          <w:p w:rsidR="003D0522" w:rsidRDefault="00CB2407">
            <w:pPr>
              <w:widowControl/>
              <w:jc w:val="center"/>
              <w:rPr>
                <w:rFonts w:cs="宋体"/>
                <w:kern w:val="0"/>
                <w:sz w:val="21"/>
                <w:szCs w:val="21"/>
              </w:rPr>
            </w:pPr>
            <w:r>
              <w:rPr>
                <w:rFonts w:cs="宋体" w:hint="eastAsia"/>
                <w:kern w:val="0"/>
                <w:sz w:val="21"/>
                <w:szCs w:val="21"/>
              </w:rPr>
              <w:t>输入电源</w:t>
            </w:r>
          </w:p>
        </w:tc>
        <w:tc>
          <w:tcPr>
            <w:tcW w:w="1920" w:type="dxa"/>
            <w:shd w:val="clear" w:color="auto" w:fill="auto"/>
          </w:tcPr>
          <w:p w:rsidR="003D0522" w:rsidRDefault="00CB2407">
            <w:pPr>
              <w:widowControl/>
              <w:jc w:val="center"/>
              <w:rPr>
                <w:rFonts w:cs="宋体"/>
                <w:kern w:val="0"/>
                <w:sz w:val="21"/>
                <w:szCs w:val="21"/>
              </w:rPr>
            </w:pPr>
            <w:r>
              <w:rPr>
                <w:rFonts w:cs="宋体" w:hint="eastAsia"/>
                <w:kern w:val="0"/>
                <w:sz w:val="21"/>
                <w:szCs w:val="21"/>
              </w:rPr>
              <w:t xml:space="preserve">　</w:t>
            </w:r>
          </w:p>
        </w:tc>
      </w:tr>
      <w:tr w:rsidR="003D0522">
        <w:trPr>
          <w:trHeight w:val="300"/>
          <w:jc w:val="center"/>
        </w:trPr>
        <w:tc>
          <w:tcPr>
            <w:tcW w:w="880" w:type="dxa"/>
            <w:shd w:val="clear" w:color="auto" w:fill="auto"/>
            <w:vAlign w:val="center"/>
          </w:tcPr>
          <w:p w:rsidR="003D0522" w:rsidRDefault="00CB2407">
            <w:pPr>
              <w:widowControl/>
              <w:jc w:val="center"/>
              <w:rPr>
                <w:rFonts w:cs="宋体"/>
                <w:kern w:val="0"/>
                <w:sz w:val="21"/>
                <w:szCs w:val="21"/>
              </w:rPr>
            </w:pPr>
            <w:r>
              <w:rPr>
                <w:rFonts w:cs="宋体" w:hint="eastAsia"/>
                <w:kern w:val="0"/>
                <w:sz w:val="21"/>
                <w:szCs w:val="21"/>
              </w:rPr>
              <w:t>3</w:t>
            </w:r>
          </w:p>
        </w:tc>
        <w:tc>
          <w:tcPr>
            <w:tcW w:w="1056" w:type="dxa"/>
            <w:vMerge/>
            <w:vAlign w:val="center"/>
          </w:tcPr>
          <w:p w:rsidR="003D0522" w:rsidRDefault="003D0522">
            <w:pPr>
              <w:widowControl/>
              <w:jc w:val="left"/>
              <w:rPr>
                <w:rFonts w:cs="宋体"/>
                <w:kern w:val="0"/>
                <w:sz w:val="21"/>
                <w:szCs w:val="21"/>
              </w:rPr>
            </w:pPr>
          </w:p>
        </w:tc>
        <w:tc>
          <w:tcPr>
            <w:tcW w:w="4319" w:type="dxa"/>
            <w:shd w:val="clear" w:color="auto" w:fill="auto"/>
            <w:vAlign w:val="center"/>
          </w:tcPr>
          <w:p w:rsidR="003D0522" w:rsidRDefault="00CB2407">
            <w:pPr>
              <w:widowControl/>
              <w:jc w:val="center"/>
              <w:rPr>
                <w:rFonts w:cs="宋体"/>
                <w:kern w:val="0"/>
                <w:sz w:val="21"/>
                <w:szCs w:val="21"/>
              </w:rPr>
            </w:pPr>
            <w:r>
              <w:rPr>
                <w:rFonts w:cs="宋体" w:hint="eastAsia"/>
                <w:kern w:val="0"/>
                <w:sz w:val="21"/>
                <w:szCs w:val="21"/>
              </w:rPr>
              <w:t>防雷功能（交流单元）</w:t>
            </w:r>
          </w:p>
        </w:tc>
        <w:tc>
          <w:tcPr>
            <w:tcW w:w="1920" w:type="dxa"/>
            <w:shd w:val="clear" w:color="auto" w:fill="auto"/>
          </w:tcPr>
          <w:p w:rsidR="003D0522" w:rsidRDefault="00CB2407">
            <w:pPr>
              <w:widowControl/>
              <w:jc w:val="center"/>
              <w:rPr>
                <w:rFonts w:cs="宋体"/>
                <w:kern w:val="0"/>
                <w:sz w:val="21"/>
                <w:szCs w:val="21"/>
              </w:rPr>
            </w:pPr>
            <w:r>
              <w:rPr>
                <w:rFonts w:cs="宋体" w:hint="eastAsia"/>
                <w:kern w:val="0"/>
                <w:sz w:val="21"/>
                <w:szCs w:val="21"/>
              </w:rPr>
              <w:t xml:space="preserve">　</w:t>
            </w:r>
          </w:p>
        </w:tc>
      </w:tr>
      <w:tr w:rsidR="003D0522">
        <w:trPr>
          <w:trHeight w:val="300"/>
          <w:jc w:val="center"/>
        </w:trPr>
        <w:tc>
          <w:tcPr>
            <w:tcW w:w="880" w:type="dxa"/>
            <w:shd w:val="clear" w:color="auto" w:fill="auto"/>
            <w:vAlign w:val="center"/>
          </w:tcPr>
          <w:p w:rsidR="003D0522" w:rsidRDefault="00CB2407">
            <w:pPr>
              <w:widowControl/>
              <w:jc w:val="center"/>
              <w:rPr>
                <w:rFonts w:cs="宋体"/>
                <w:kern w:val="0"/>
                <w:sz w:val="21"/>
                <w:szCs w:val="21"/>
              </w:rPr>
            </w:pPr>
            <w:r>
              <w:rPr>
                <w:rFonts w:cs="宋体" w:hint="eastAsia"/>
                <w:kern w:val="0"/>
                <w:sz w:val="21"/>
                <w:szCs w:val="21"/>
              </w:rPr>
              <w:t>4</w:t>
            </w:r>
          </w:p>
        </w:tc>
        <w:tc>
          <w:tcPr>
            <w:tcW w:w="1056" w:type="dxa"/>
            <w:vMerge/>
            <w:vAlign w:val="center"/>
          </w:tcPr>
          <w:p w:rsidR="003D0522" w:rsidRDefault="003D0522">
            <w:pPr>
              <w:widowControl/>
              <w:jc w:val="left"/>
              <w:rPr>
                <w:rFonts w:cs="宋体"/>
                <w:kern w:val="0"/>
                <w:sz w:val="21"/>
                <w:szCs w:val="21"/>
              </w:rPr>
            </w:pPr>
          </w:p>
        </w:tc>
        <w:tc>
          <w:tcPr>
            <w:tcW w:w="4319" w:type="dxa"/>
            <w:shd w:val="clear" w:color="auto" w:fill="auto"/>
            <w:vAlign w:val="center"/>
          </w:tcPr>
          <w:p w:rsidR="003D0522" w:rsidRDefault="00CB2407">
            <w:pPr>
              <w:widowControl/>
              <w:jc w:val="center"/>
              <w:rPr>
                <w:rFonts w:cs="宋体"/>
                <w:kern w:val="0"/>
                <w:sz w:val="21"/>
                <w:szCs w:val="21"/>
              </w:rPr>
            </w:pPr>
            <w:r>
              <w:rPr>
                <w:rFonts w:cs="宋体" w:hint="eastAsia"/>
                <w:kern w:val="0"/>
                <w:sz w:val="21"/>
                <w:szCs w:val="21"/>
              </w:rPr>
              <w:t>直流电压降（直流单元）</w:t>
            </w:r>
          </w:p>
        </w:tc>
        <w:tc>
          <w:tcPr>
            <w:tcW w:w="1920" w:type="dxa"/>
            <w:shd w:val="clear" w:color="auto" w:fill="auto"/>
          </w:tcPr>
          <w:p w:rsidR="003D0522" w:rsidRDefault="00CB2407">
            <w:pPr>
              <w:widowControl/>
              <w:jc w:val="center"/>
              <w:rPr>
                <w:rFonts w:cs="宋体"/>
                <w:kern w:val="0"/>
                <w:sz w:val="21"/>
                <w:szCs w:val="21"/>
              </w:rPr>
            </w:pPr>
            <w:r>
              <w:rPr>
                <w:rFonts w:cs="宋体" w:hint="eastAsia"/>
                <w:kern w:val="0"/>
                <w:sz w:val="21"/>
                <w:szCs w:val="21"/>
              </w:rPr>
              <w:t xml:space="preserve">　</w:t>
            </w:r>
          </w:p>
        </w:tc>
      </w:tr>
      <w:tr w:rsidR="003D0522">
        <w:trPr>
          <w:trHeight w:val="300"/>
          <w:jc w:val="center"/>
        </w:trPr>
        <w:tc>
          <w:tcPr>
            <w:tcW w:w="880" w:type="dxa"/>
            <w:shd w:val="clear" w:color="auto" w:fill="auto"/>
            <w:vAlign w:val="center"/>
          </w:tcPr>
          <w:p w:rsidR="003D0522" w:rsidRDefault="00CB2407">
            <w:pPr>
              <w:widowControl/>
              <w:jc w:val="center"/>
              <w:rPr>
                <w:rFonts w:cs="宋体"/>
                <w:kern w:val="0"/>
                <w:sz w:val="21"/>
                <w:szCs w:val="21"/>
              </w:rPr>
            </w:pPr>
            <w:r>
              <w:rPr>
                <w:rFonts w:cs="宋体" w:hint="eastAsia"/>
                <w:kern w:val="0"/>
                <w:sz w:val="21"/>
                <w:szCs w:val="21"/>
              </w:rPr>
              <w:t>5</w:t>
            </w:r>
          </w:p>
        </w:tc>
        <w:tc>
          <w:tcPr>
            <w:tcW w:w="1056" w:type="dxa"/>
            <w:vMerge/>
            <w:vAlign w:val="center"/>
          </w:tcPr>
          <w:p w:rsidR="003D0522" w:rsidRDefault="003D0522">
            <w:pPr>
              <w:widowControl/>
              <w:jc w:val="left"/>
              <w:rPr>
                <w:rFonts w:cs="宋体"/>
                <w:kern w:val="0"/>
                <w:sz w:val="21"/>
                <w:szCs w:val="21"/>
              </w:rPr>
            </w:pPr>
          </w:p>
        </w:tc>
        <w:tc>
          <w:tcPr>
            <w:tcW w:w="4319" w:type="dxa"/>
            <w:shd w:val="clear" w:color="auto" w:fill="auto"/>
            <w:vAlign w:val="center"/>
          </w:tcPr>
          <w:p w:rsidR="003D0522" w:rsidRDefault="00CB2407">
            <w:pPr>
              <w:widowControl/>
              <w:jc w:val="center"/>
              <w:rPr>
                <w:rFonts w:cs="宋体"/>
                <w:kern w:val="0"/>
                <w:sz w:val="21"/>
                <w:szCs w:val="21"/>
              </w:rPr>
            </w:pPr>
            <w:r>
              <w:rPr>
                <w:rFonts w:cs="宋体" w:hint="eastAsia"/>
                <w:kern w:val="0"/>
                <w:sz w:val="21"/>
                <w:szCs w:val="21"/>
              </w:rPr>
              <w:t>绝缘电阻</w:t>
            </w:r>
          </w:p>
        </w:tc>
        <w:tc>
          <w:tcPr>
            <w:tcW w:w="1920" w:type="dxa"/>
            <w:shd w:val="clear" w:color="auto" w:fill="auto"/>
          </w:tcPr>
          <w:p w:rsidR="003D0522" w:rsidRDefault="003D0522">
            <w:pPr>
              <w:widowControl/>
              <w:jc w:val="center"/>
              <w:rPr>
                <w:rFonts w:cs="宋体"/>
                <w:kern w:val="0"/>
                <w:sz w:val="21"/>
                <w:szCs w:val="21"/>
              </w:rPr>
            </w:pPr>
          </w:p>
        </w:tc>
      </w:tr>
      <w:tr w:rsidR="003D0522">
        <w:trPr>
          <w:trHeight w:val="300"/>
          <w:jc w:val="center"/>
        </w:trPr>
        <w:tc>
          <w:tcPr>
            <w:tcW w:w="880" w:type="dxa"/>
            <w:shd w:val="clear" w:color="auto" w:fill="auto"/>
            <w:vAlign w:val="center"/>
          </w:tcPr>
          <w:p w:rsidR="003D0522" w:rsidRDefault="00CB2407">
            <w:pPr>
              <w:widowControl/>
              <w:jc w:val="center"/>
              <w:rPr>
                <w:rFonts w:cs="宋体"/>
                <w:kern w:val="0"/>
                <w:sz w:val="21"/>
                <w:szCs w:val="21"/>
              </w:rPr>
            </w:pPr>
            <w:r>
              <w:rPr>
                <w:rFonts w:cs="宋体" w:hint="eastAsia"/>
                <w:kern w:val="0"/>
                <w:sz w:val="21"/>
                <w:szCs w:val="21"/>
              </w:rPr>
              <w:t>6</w:t>
            </w:r>
          </w:p>
        </w:tc>
        <w:tc>
          <w:tcPr>
            <w:tcW w:w="1056" w:type="dxa"/>
            <w:vMerge/>
            <w:vAlign w:val="center"/>
          </w:tcPr>
          <w:p w:rsidR="003D0522" w:rsidRDefault="003D0522">
            <w:pPr>
              <w:widowControl/>
              <w:jc w:val="left"/>
              <w:rPr>
                <w:rFonts w:cs="宋体"/>
                <w:kern w:val="0"/>
                <w:sz w:val="21"/>
                <w:szCs w:val="21"/>
              </w:rPr>
            </w:pPr>
          </w:p>
        </w:tc>
        <w:tc>
          <w:tcPr>
            <w:tcW w:w="4319" w:type="dxa"/>
            <w:shd w:val="clear" w:color="auto" w:fill="auto"/>
            <w:vAlign w:val="center"/>
          </w:tcPr>
          <w:p w:rsidR="003D0522" w:rsidRDefault="00CB2407">
            <w:pPr>
              <w:widowControl/>
              <w:jc w:val="center"/>
              <w:rPr>
                <w:rFonts w:cs="宋体"/>
                <w:kern w:val="0"/>
                <w:sz w:val="21"/>
                <w:szCs w:val="21"/>
              </w:rPr>
            </w:pPr>
            <w:r>
              <w:rPr>
                <w:rFonts w:cs="宋体" w:hint="eastAsia"/>
                <w:kern w:val="0"/>
                <w:sz w:val="21"/>
                <w:szCs w:val="21"/>
              </w:rPr>
              <w:t>绝缘强度</w:t>
            </w:r>
          </w:p>
        </w:tc>
        <w:tc>
          <w:tcPr>
            <w:tcW w:w="1920" w:type="dxa"/>
            <w:shd w:val="clear" w:color="auto" w:fill="auto"/>
          </w:tcPr>
          <w:p w:rsidR="003D0522" w:rsidRDefault="003D0522">
            <w:pPr>
              <w:widowControl/>
              <w:jc w:val="center"/>
              <w:rPr>
                <w:rFonts w:cs="宋体"/>
                <w:kern w:val="0"/>
                <w:sz w:val="21"/>
                <w:szCs w:val="21"/>
              </w:rPr>
            </w:pPr>
          </w:p>
        </w:tc>
      </w:tr>
      <w:tr w:rsidR="003D0522">
        <w:trPr>
          <w:trHeight w:val="300"/>
          <w:jc w:val="center"/>
        </w:trPr>
        <w:tc>
          <w:tcPr>
            <w:tcW w:w="880" w:type="dxa"/>
            <w:shd w:val="clear" w:color="auto" w:fill="auto"/>
            <w:vAlign w:val="center"/>
          </w:tcPr>
          <w:p w:rsidR="003D0522" w:rsidRDefault="00CB2407">
            <w:pPr>
              <w:widowControl/>
              <w:jc w:val="center"/>
              <w:rPr>
                <w:rFonts w:cs="宋体"/>
                <w:kern w:val="0"/>
                <w:sz w:val="21"/>
                <w:szCs w:val="21"/>
              </w:rPr>
            </w:pPr>
            <w:r>
              <w:rPr>
                <w:rFonts w:cs="宋体" w:hint="eastAsia"/>
                <w:kern w:val="0"/>
                <w:sz w:val="21"/>
                <w:szCs w:val="21"/>
              </w:rPr>
              <w:t>7</w:t>
            </w:r>
          </w:p>
        </w:tc>
        <w:tc>
          <w:tcPr>
            <w:tcW w:w="1056" w:type="dxa"/>
            <w:vMerge/>
            <w:vAlign w:val="center"/>
          </w:tcPr>
          <w:p w:rsidR="003D0522" w:rsidRDefault="003D0522">
            <w:pPr>
              <w:widowControl/>
              <w:jc w:val="left"/>
              <w:rPr>
                <w:rFonts w:cs="宋体"/>
                <w:kern w:val="0"/>
                <w:sz w:val="21"/>
                <w:szCs w:val="21"/>
              </w:rPr>
            </w:pPr>
          </w:p>
        </w:tc>
        <w:tc>
          <w:tcPr>
            <w:tcW w:w="4319" w:type="dxa"/>
            <w:shd w:val="clear" w:color="auto" w:fill="auto"/>
            <w:vAlign w:val="center"/>
          </w:tcPr>
          <w:p w:rsidR="003D0522" w:rsidRDefault="00CB2407">
            <w:pPr>
              <w:widowControl/>
              <w:jc w:val="center"/>
              <w:rPr>
                <w:rFonts w:cs="宋体"/>
                <w:color w:val="000000"/>
                <w:kern w:val="0"/>
                <w:szCs w:val="24"/>
              </w:rPr>
            </w:pPr>
            <w:r>
              <w:rPr>
                <w:rFonts w:cs="宋体" w:hint="eastAsia"/>
                <w:color w:val="000000"/>
                <w:kern w:val="0"/>
                <w:szCs w:val="24"/>
              </w:rPr>
              <w:t>爬电距离和电气间隙</w:t>
            </w:r>
          </w:p>
        </w:tc>
        <w:tc>
          <w:tcPr>
            <w:tcW w:w="1920" w:type="dxa"/>
            <w:shd w:val="clear" w:color="auto" w:fill="auto"/>
          </w:tcPr>
          <w:p w:rsidR="003D0522" w:rsidRDefault="00CB2407">
            <w:pPr>
              <w:widowControl/>
              <w:jc w:val="center"/>
              <w:rPr>
                <w:rFonts w:cs="宋体"/>
                <w:kern w:val="0"/>
                <w:sz w:val="21"/>
                <w:szCs w:val="21"/>
              </w:rPr>
            </w:pPr>
            <w:r>
              <w:rPr>
                <w:rFonts w:cs="宋体" w:hint="eastAsia"/>
                <w:kern w:val="0"/>
                <w:sz w:val="21"/>
                <w:szCs w:val="21"/>
              </w:rPr>
              <w:t xml:space="preserve">　</w:t>
            </w:r>
          </w:p>
        </w:tc>
      </w:tr>
      <w:tr w:rsidR="003D0522">
        <w:trPr>
          <w:trHeight w:val="300"/>
          <w:jc w:val="center"/>
        </w:trPr>
        <w:tc>
          <w:tcPr>
            <w:tcW w:w="880" w:type="dxa"/>
            <w:shd w:val="clear" w:color="auto" w:fill="auto"/>
            <w:vAlign w:val="center"/>
          </w:tcPr>
          <w:p w:rsidR="003D0522" w:rsidRDefault="00CB2407">
            <w:pPr>
              <w:widowControl/>
              <w:jc w:val="center"/>
              <w:rPr>
                <w:rFonts w:cs="宋体"/>
                <w:kern w:val="0"/>
                <w:sz w:val="21"/>
                <w:szCs w:val="21"/>
              </w:rPr>
            </w:pPr>
            <w:r>
              <w:rPr>
                <w:rFonts w:cs="宋体" w:hint="eastAsia"/>
                <w:kern w:val="0"/>
                <w:sz w:val="21"/>
                <w:szCs w:val="21"/>
              </w:rPr>
              <w:t>8</w:t>
            </w:r>
          </w:p>
        </w:tc>
        <w:tc>
          <w:tcPr>
            <w:tcW w:w="1056" w:type="dxa"/>
            <w:vMerge/>
            <w:vAlign w:val="center"/>
          </w:tcPr>
          <w:p w:rsidR="003D0522" w:rsidRDefault="003D0522">
            <w:pPr>
              <w:widowControl/>
              <w:jc w:val="left"/>
              <w:rPr>
                <w:rFonts w:cs="宋体"/>
                <w:kern w:val="0"/>
                <w:sz w:val="21"/>
                <w:szCs w:val="21"/>
              </w:rPr>
            </w:pPr>
          </w:p>
        </w:tc>
        <w:tc>
          <w:tcPr>
            <w:tcW w:w="4319" w:type="dxa"/>
            <w:shd w:val="clear" w:color="auto" w:fill="auto"/>
            <w:vAlign w:val="center"/>
          </w:tcPr>
          <w:p w:rsidR="003D0522" w:rsidRDefault="00CB2407">
            <w:pPr>
              <w:widowControl/>
              <w:jc w:val="center"/>
              <w:rPr>
                <w:rFonts w:cs="宋体"/>
                <w:kern w:val="0"/>
                <w:sz w:val="21"/>
                <w:szCs w:val="21"/>
              </w:rPr>
            </w:pPr>
            <w:r>
              <w:rPr>
                <w:rFonts w:cs="宋体" w:hint="eastAsia"/>
                <w:kern w:val="0"/>
                <w:sz w:val="21"/>
                <w:szCs w:val="21"/>
              </w:rPr>
              <w:t>输出分路</w:t>
            </w:r>
          </w:p>
        </w:tc>
        <w:tc>
          <w:tcPr>
            <w:tcW w:w="1920" w:type="dxa"/>
            <w:shd w:val="clear" w:color="auto" w:fill="auto"/>
          </w:tcPr>
          <w:p w:rsidR="003D0522" w:rsidRDefault="00CB2407">
            <w:pPr>
              <w:widowControl/>
              <w:jc w:val="center"/>
              <w:rPr>
                <w:rFonts w:cs="宋体"/>
                <w:kern w:val="0"/>
                <w:sz w:val="21"/>
                <w:szCs w:val="21"/>
              </w:rPr>
            </w:pPr>
            <w:r>
              <w:rPr>
                <w:rFonts w:cs="宋体" w:hint="eastAsia"/>
                <w:kern w:val="0"/>
                <w:sz w:val="21"/>
                <w:szCs w:val="21"/>
              </w:rPr>
              <w:t xml:space="preserve">　</w:t>
            </w:r>
          </w:p>
        </w:tc>
      </w:tr>
      <w:tr w:rsidR="003D0522">
        <w:trPr>
          <w:trHeight w:val="300"/>
          <w:jc w:val="center"/>
        </w:trPr>
        <w:tc>
          <w:tcPr>
            <w:tcW w:w="880" w:type="dxa"/>
            <w:shd w:val="clear" w:color="auto" w:fill="auto"/>
            <w:vAlign w:val="center"/>
          </w:tcPr>
          <w:p w:rsidR="003D0522" w:rsidRDefault="00CB2407">
            <w:pPr>
              <w:widowControl/>
              <w:jc w:val="center"/>
              <w:rPr>
                <w:rFonts w:cs="宋体"/>
                <w:kern w:val="0"/>
                <w:sz w:val="21"/>
                <w:szCs w:val="21"/>
              </w:rPr>
            </w:pPr>
            <w:r>
              <w:rPr>
                <w:rFonts w:cs="宋体" w:hint="eastAsia"/>
                <w:kern w:val="0"/>
                <w:sz w:val="21"/>
                <w:szCs w:val="21"/>
              </w:rPr>
              <w:t>9</w:t>
            </w:r>
          </w:p>
        </w:tc>
        <w:tc>
          <w:tcPr>
            <w:tcW w:w="1056" w:type="dxa"/>
            <w:vMerge/>
            <w:vAlign w:val="center"/>
          </w:tcPr>
          <w:p w:rsidR="003D0522" w:rsidRDefault="003D0522">
            <w:pPr>
              <w:widowControl/>
              <w:jc w:val="left"/>
              <w:rPr>
                <w:rFonts w:cs="宋体"/>
                <w:kern w:val="0"/>
                <w:sz w:val="21"/>
                <w:szCs w:val="21"/>
              </w:rPr>
            </w:pPr>
          </w:p>
        </w:tc>
        <w:tc>
          <w:tcPr>
            <w:tcW w:w="4319" w:type="dxa"/>
            <w:shd w:val="clear" w:color="auto" w:fill="auto"/>
            <w:vAlign w:val="center"/>
          </w:tcPr>
          <w:p w:rsidR="003D0522" w:rsidRDefault="00CB2407">
            <w:pPr>
              <w:widowControl/>
              <w:jc w:val="center"/>
              <w:rPr>
                <w:rFonts w:cs="宋体"/>
                <w:kern w:val="0"/>
                <w:sz w:val="21"/>
                <w:szCs w:val="21"/>
              </w:rPr>
            </w:pPr>
            <w:r>
              <w:rPr>
                <w:rFonts w:cs="宋体" w:hint="eastAsia"/>
                <w:kern w:val="0"/>
                <w:sz w:val="21"/>
                <w:szCs w:val="21"/>
              </w:rPr>
              <w:t>接地要求</w:t>
            </w:r>
          </w:p>
        </w:tc>
        <w:tc>
          <w:tcPr>
            <w:tcW w:w="1920" w:type="dxa"/>
            <w:shd w:val="clear" w:color="auto" w:fill="auto"/>
          </w:tcPr>
          <w:p w:rsidR="003D0522" w:rsidRDefault="003D0522">
            <w:pPr>
              <w:widowControl/>
              <w:jc w:val="center"/>
              <w:rPr>
                <w:rFonts w:cs="宋体"/>
                <w:kern w:val="0"/>
                <w:sz w:val="21"/>
                <w:szCs w:val="21"/>
              </w:rPr>
            </w:pPr>
          </w:p>
        </w:tc>
      </w:tr>
      <w:tr w:rsidR="003D0522">
        <w:trPr>
          <w:trHeight w:val="300"/>
          <w:jc w:val="center"/>
        </w:trPr>
        <w:tc>
          <w:tcPr>
            <w:tcW w:w="880" w:type="dxa"/>
            <w:shd w:val="clear" w:color="auto" w:fill="auto"/>
            <w:vAlign w:val="center"/>
          </w:tcPr>
          <w:p w:rsidR="003D0522" w:rsidRDefault="00CB2407">
            <w:pPr>
              <w:widowControl/>
              <w:jc w:val="center"/>
              <w:rPr>
                <w:rFonts w:cs="宋体"/>
                <w:kern w:val="0"/>
                <w:sz w:val="21"/>
                <w:szCs w:val="21"/>
              </w:rPr>
            </w:pPr>
            <w:r>
              <w:rPr>
                <w:rFonts w:cs="宋体" w:hint="eastAsia"/>
                <w:kern w:val="0"/>
                <w:sz w:val="21"/>
                <w:szCs w:val="21"/>
              </w:rPr>
              <w:t>10</w:t>
            </w:r>
          </w:p>
        </w:tc>
        <w:tc>
          <w:tcPr>
            <w:tcW w:w="1056" w:type="dxa"/>
            <w:vMerge/>
            <w:vAlign w:val="center"/>
          </w:tcPr>
          <w:p w:rsidR="003D0522" w:rsidRDefault="003D0522">
            <w:pPr>
              <w:widowControl/>
              <w:jc w:val="left"/>
              <w:rPr>
                <w:rFonts w:cs="宋体"/>
                <w:kern w:val="0"/>
                <w:sz w:val="21"/>
                <w:szCs w:val="21"/>
              </w:rPr>
            </w:pPr>
          </w:p>
        </w:tc>
        <w:tc>
          <w:tcPr>
            <w:tcW w:w="4319" w:type="dxa"/>
            <w:shd w:val="clear" w:color="auto" w:fill="auto"/>
            <w:vAlign w:val="center"/>
          </w:tcPr>
          <w:p w:rsidR="003D0522" w:rsidRDefault="00CB2407">
            <w:pPr>
              <w:widowControl/>
              <w:jc w:val="center"/>
              <w:rPr>
                <w:rFonts w:cs="宋体"/>
                <w:kern w:val="0"/>
                <w:sz w:val="21"/>
                <w:szCs w:val="21"/>
              </w:rPr>
            </w:pPr>
            <w:r>
              <w:rPr>
                <w:rFonts w:cs="宋体" w:hint="eastAsia"/>
                <w:kern w:val="0"/>
                <w:sz w:val="21"/>
                <w:szCs w:val="21"/>
              </w:rPr>
              <w:t>告警功能</w:t>
            </w:r>
          </w:p>
        </w:tc>
        <w:tc>
          <w:tcPr>
            <w:tcW w:w="1920" w:type="dxa"/>
            <w:shd w:val="clear" w:color="auto" w:fill="auto"/>
          </w:tcPr>
          <w:p w:rsidR="003D0522" w:rsidRDefault="00CB2407">
            <w:pPr>
              <w:widowControl/>
              <w:jc w:val="center"/>
              <w:rPr>
                <w:rFonts w:cs="宋体"/>
                <w:kern w:val="0"/>
                <w:sz w:val="21"/>
                <w:szCs w:val="21"/>
              </w:rPr>
            </w:pPr>
            <w:r>
              <w:rPr>
                <w:rFonts w:cs="宋体" w:hint="eastAsia"/>
                <w:kern w:val="0"/>
                <w:sz w:val="21"/>
                <w:szCs w:val="21"/>
              </w:rPr>
              <w:t xml:space="preserve">　</w:t>
            </w:r>
          </w:p>
        </w:tc>
      </w:tr>
      <w:tr w:rsidR="003D0522">
        <w:trPr>
          <w:trHeight w:val="300"/>
          <w:jc w:val="center"/>
        </w:trPr>
        <w:tc>
          <w:tcPr>
            <w:tcW w:w="880" w:type="dxa"/>
            <w:shd w:val="clear" w:color="auto" w:fill="auto"/>
            <w:vAlign w:val="center"/>
          </w:tcPr>
          <w:p w:rsidR="003D0522" w:rsidRDefault="00CB2407">
            <w:pPr>
              <w:widowControl/>
              <w:jc w:val="center"/>
              <w:rPr>
                <w:rFonts w:cs="宋体"/>
                <w:kern w:val="0"/>
                <w:sz w:val="21"/>
                <w:szCs w:val="21"/>
              </w:rPr>
            </w:pPr>
            <w:r>
              <w:rPr>
                <w:rFonts w:cs="宋体" w:hint="eastAsia"/>
                <w:kern w:val="0"/>
                <w:sz w:val="21"/>
                <w:szCs w:val="21"/>
              </w:rPr>
              <w:t>11</w:t>
            </w:r>
          </w:p>
        </w:tc>
        <w:tc>
          <w:tcPr>
            <w:tcW w:w="1056" w:type="dxa"/>
            <w:vMerge/>
            <w:vAlign w:val="center"/>
          </w:tcPr>
          <w:p w:rsidR="003D0522" w:rsidRDefault="003D0522">
            <w:pPr>
              <w:widowControl/>
              <w:jc w:val="left"/>
              <w:rPr>
                <w:rFonts w:cs="宋体"/>
                <w:kern w:val="0"/>
                <w:sz w:val="21"/>
                <w:szCs w:val="21"/>
              </w:rPr>
            </w:pPr>
          </w:p>
        </w:tc>
        <w:tc>
          <w:tcPr>
            <w:tcW w:w="4319" w:type="dxa"/>
            <w:shd w:val="clear" w:color="auto" w:fill="auto"/>
            <w:vAlign w:val="center"/>
          </w:tcPr>
          <w:p w:rsidR="003D0522" w:rsidRDefault="00CB2407">
            <w:pPr>
              <w:widowControl/>
              <w:jc w:val="center"/>
              <w:rPr>
                <w:rFonts w:cs="宋体"/>
                <w:kern w:val="0"/>
                <w:sz w:val="21"/>
                <w:szCs w:val="21"/>
              </w:rPr>
            </w:pPr>
            <w:r>
              <w:rPr>
                <w:rFonts w:cs="宋体" w:hint="eastAsia"/>
                <w:kern w:val="0"/>
                <w:sz w:val="21"/>
                <w:szCs w:val="21"/>
              </w:rPr>
              <w:t>颜色标志</w:t>
            </w:r>
          </w:p>
        </w:tc>
        <w:tc>
          <w:tcPr>
            <w:tcW w:w="1920" w:type="dxa"/>
            <w:shd w:val="clear" w:color="auto" w:fill="auto"/>
          </w:tcPr>
          <w:p w:rsidR="003D0522" w:rsidRDefault="00CB2407">
            <w:pPr>
              <w:widowControl/>
              <w:jc w:val="center"/>
              <w:rPr>
                <w:rFonts w:cs="宋体"/>
                <w:kern w:val="0"/>
                <w:sz w:val="21"/>
                <w:szCs w:val="21"/>
              </w:rPr>
            </w:pPr>
            <w:r>
              <w:rPr>
                <w:rFonts w:cs="宋体" w:hint="eastAsia"/>
                <w:kern w:val="0"/>
                <w:sz w:val="21"/>
                <w:szCs w:val="21"/>
              </w:rPr>
              <w:t xml:space="preserve">　</w:t>
            </w:r>
          </w:p>
        </w:tc>
      </w:tr>
      <w:tr w:rsidR="003D0522">
        <w:trPr>
          <w:trHeight w:val="300"/>
          <w:jc w:val="center"/>
        </w:trPr>
        <w:tc>
          <w:tcPr>
            <w:tcW w:w="880" w:type="dxa"/>
            <w:shd w:val="clear" w:color="auto" w:fill="auto"/>
            <w:vAlign w:val="center"/>
          </w:tcPr>
          <w:p w:rsidR="003D0522" w:rsidRDefault="00CB2407">
            <w:pPr>
              <w:widowControl/>
              <w:jc w:val="center"/>
              <w:rPr>
                <w:rFonts w:cs="宋体"/>
                <w:kern w:val="0"/>
                <w:sz w:val="21"/>
                <w:szCs w:val="21"/>
              </w:rPr>
            </w:pPr>
            <w:r>
              <w:rPr>
                <w:rFonts w:cs="宋体" w:hint="eastAsia"/>
                <w:kern w:val="0"/>
                <w:sz w:val="21"/>
                <w:szCs w:val="21"/>
              </w:rPr>
              <w:t>12</w:t>
            </w:r>
          </w:p>
        </w:tc>
        <w:tc>
          <w:tcPr>
            <w:tcW w:w="1056" w:type="dxa"/>
            <w:vMerge/>
            <w:vAlign w:val="center"/>
          </w:tcPr>
          <w:p w:rsidR="003D0522" w:rsidRDefault="003D0522">
            <w:pPr>
              <w:widowControl/>
              <w:jc w:val="left"/>
              <w:rPr>
                <w:rFonts w:cs="宋体"/>
                <w:kern w:val="0"/>
                <w:sz w:val="21"/>
                <w:szCs w:val="21"/>
              </w:rPr>
            </w:pPr>
          </w:p>
        </w:tc>
        <w:tc>
          <w:tcPr>
            <w:tcW w:w="4319" w:type="dxa"/>
            <w:shd w:val="clear" w:color="auto" w:fill="auto"/>
            <w:vAlign w:val="center"/>
          </w:tcPr>
          <w:p w:rsidR="003D0522" w:rsidRDefault="00CB2407">
            <w:pPr>
              <w:widowControl/>
              <w:jc w:val="center"/>
              <w:rPr>
                <w:rFonts w:cs="宋体"/>
                <w:kern w:val="0"/>
                <w:sz w:val="21"/>
                <w:szCs w:val="21"/>
              </w:rPr>
            </w:pPr>
            <w:r>
              <w:rPr>
                <w:rFonts w:cs="宋体" w:hint="eastAsia"/>
                <w:kern w:val="0"/>
                <w:sz w:val="21"/>
                <w:szCs w:val="21"/>
              </w:rPr>
              <w:t>温升</w:t>
            </w:r>
          </w:p>
        </w:tc>
        <w:tc>
          <w:tcPr>
            <w:tcW w:w="1920" w:type="dxa"/>
            <w:shd w:val="clear" w:color="auto" w:fill="auto"/>
          </w:tcPr>
          <w:p w:rsidR="003D0522" w:rsidRDefault="00CB2407">
            <w:pPr>
              <w:widowControl/>
              <w:jc w:val="center"/>
              <w:rPr>
                <w:rFonts w:cs="宋体"/>
                <w:kern w:val="0"/>
                <w:sz w:val="21"/>
                <w:szCs w:val="21"/>
              </w:rPr>
            </w:pPr>
            <w:r>
              <w:rPr>
                <w:rFonts w:cs="宋体" w:hint="eastAsia"/>
                <w:kern w:val="0"/>
                <w:sz w:val="21"/>
                <w:szCs w:val="21"/>
              </w:rPr>
              <w:t xml:space="preserve">　</w:t>
            </w:r>
          </w:p>
        </w:tc>
      </w:tr>
      <w:tr w:rsidR="003D0522">
        <w:trPr>
          <w:trHeight w:val="300"/>
          <w:jc w:val="center"/>
        </w:trPr>
        <w:tc>
          <w:tcPr>
            <w:tcW w:w="880" w:type="dxa"/>
            <w:shd w:val="clear" w:color="auto" w:fill="auto"/>
            <w:vAlign w:val="center"/>
          </w:tcPr>
          <w:p w:rsidR="003D0522" w:rsidRDefault="00CB2407">
            <w:pPr>
              <w:widowControl/>
              <w:jc w:val="center"/>
              <w:rPr>
                <w:rFonts w:cs="宋体"/>
                <w:kern w:val="0"/>
                <w:sz w:val="21"/>
                <w:szCs w:val="21"/>
              </w:rPr>
            </w:pPr>
            <w:r>
              <w:rPr>
                <w:rFonts w:cs="宋体" w:hint="eastAsia"/>
                <w:kern w:val="0"/>
                <w:sz w:val="21"/>
                <w:szCs w:val="21"/>
              </w:rPr>
              <w:t>13</w:t>
            </w:r>
          </w:p>
        </w:tc>
        <w:tc>
          <w:tcPr>
            <w:tcW w:w="1056" w:type="dxa"/>
            <w:vMerge/>
            <w:vAlign w:val="center"/>
          </w:tcPr>
          <w:p w:rsidR="003D0522" w:rsidRDefault="003D0522">
            <w:pPr>
              <w:widowControl/>
              <w:jc w:val="left"/>
              <w:rPr>
                <w:rFonts w:cs="宋体"/>
                <w:kern w:val="0"/>
                <w:sz w:val="21"/>
                <w:szCs w:val="21"/>
              </w:rPr>
            </w:pPr>
          </w:p>
        </w:tc>
        <w:tc>
          <w:tcPr>
            <w:tcW w:w="4319" w:type="dxa"/>
            <w:shd w:val="clear" w:color="auto" w:fill="auto"/>
            <w:vAlign w:val="center"/>
          </w:tcPr>
          <w:p w:rsidR="003D0522" w:rsidRDefault="00CB2407">
            <w:pPr>
              <w:widowControl/>
              <w:jc w:val="center"/>
              <w:rPr>
                <w:rFonts w:cs="宋体"/>
                <w:kern w:val="0"/>
                <w:sz w:val="21"/>
                <w:szCs w:val="21"/>
              </w:rPr>
            </w:pPr>
            <w:r>
              <w:rPr>
                <w:rFonts w:cs="宋体" w:hint="eastAsia"/>
                <w:kern w:val="0"/>
                <w:sz w:val="21"/>
                <w:szCs w:val="21"/>
              </w:rPr>
              <w:t>监控功能（可选）</w:t>
            </w:r>
          </w:p>
        </w:tc>
        <w:tc>
          <w:tcPr>
            <w:tcW w:w="1920" w:type="dxa"/>
            <w:shd w:val="clear" w:color="auto" w:fill="auto"/>
          </w:tcPr>
          <w:p w:rsidR="003D0522" w:rsidRDefault="00CB2407">
            <w:pPr>
              <w:widowControl/>
              <w:jc w:val="center"/>
              <w:rPr>
                <w:rFonts w:cs="宋体"/>
                <w:kern w:val="0"/>
                <w:sz w:val="21"/>
                <w:szCs w:val="21"/>
              </w:rPr>
            </w:pPr>
            <w:r>
              <w:rPr>
                <w:rFonts w:cs="宋体" w:hint="eastAsia"/>
                <w:kern w:val="0"/>
                <w:sz w:val="21"/>
                <w:szCs w:val="21"/>
              </w:rPr>
              <w:t xml:space="preserve">　</w:t>
            </w:r>
          </w:p>
        </w:tc>
      </w:tr>
      <w:tr w:rsidR="003D0522">
        <w:trPr>
          <w:trHeight w:val="300"/>
          <w:jc w:val="center"/>
        </w:trPr>
        <w:tc>
          <w:tcPr>
            <w:tcW w:w="880" w:type="dxa"/>
            <w:shd w:val="clear" w:color="auto" w:fill="auto"/>
            <w:vAlign w:val="center"/>
          </w:tcPr>
          <w:p w:rsidR="003D0522" w:rsidRDefault="00CB2407">
            <w:pPr>
              <w:widowControl/>
              <w:jc w:val="center"/>
              <w:rPr>
                <w:rFonts w:cs="宋体"/>
                <w:kern w:val="0"/>
                <w:sz w:val="21"/>
                <w:szCs w:val="21"/>
              </w:rPr>
            </w:pPr>
            <w:r>
              <w:rPr>
                <w:rFonts w:cs="宋体" w:hint="eastAsia"/>
                <w:kern w:val="0"/>
                <w:sz w:val="21"/>
                <w:szCs w:val="21"/>
              </w:rPr>
              <w:t>14</w:t>
            </w:r>
          </w:p>
        </w:tc>
        <w:tc>
          <w:tcPr>
            <w:tcW w:w="1056" w:type="dxa"/>
            <w:vMerge/>
            <w:vAlign w:val="center"/>
          </w:tcPr>
          <w:p w:rsidR="003D0522" w:rsidRDefault="003D0522">
            <w:pPr>
              <w:widowControl/>
              <w:jc w:val="left"/>
              <w:rPr>
                <w:rFonts w:cs="宋体"/>
                <w:kern w:val="0"/>
                <w:sz w:val="21"/>
                <w:szCs w:val="21"/>
              </w:rPr>
            </w:pPr>
          </w:p>
        </w:tc>
        <w:tc>
          <w:tcPr>
            <w:tcW w:w="4319" w:type="dxa"/>
            <w:shd w:val="clear" w:color="auto" w:fill="auto"/>
            <w:vAlign w:val="center"/>
          </w:tcPr>
          <w:p w:rsidR="003D0522" w:rsidRDefault="00CB2407">
            <w:pPr>
              <w:widowControl/>
              <w:jc w:val="center"/>
              <w:rPr>
                <w:rFonts w:cs="宋体"/>
                <w:kern w:val="0"/>
                <w:sz w:val="21"/>
                <w:szCs w:val="21"/>
              </w:rPr>
            </w:pPr>
            <w:r>
              <w:rPr>
                <w:rFonts w:cs="宋体" w:hint="eastAsia"/>
                <w:kern w:val="0"/>
                <w:sz w:val="21"/>
                <w:szCs w:val="21"/>
              </w:rPr>
              <w:t>低温工作</w:t>
            </w:r>
          </w:p>
        </w:tc>
        <w:tc>
          <w:tcPr>
            <w:tcW w:w="1920" w:type="dxa"/>
            <w:shd w:val="clear" w:color="auto" w:fill="auto"/>
          </w:tcPr>
          <w:p w:rsidR="003D0522" w:rsidRDefault="00CB2407">
            <w:pPr>
              <w:widowControl/>
              <w:jc w:val="center"/>
              <w:rPr>
                <w:rFonts w:cs="宋体"/>
                <w:kern w:val="0"/>
                <w:sz w:val="21"/>
                <w:szCs w:val="21"/>
              </w:rPr>
            </w:pPr>
            <w:r>
              <w:rPr>
                <w:rFonts w:cs="宋体" w:hint="eastAsia"/>
                <w:kern w:val="0"/>
                <w:sz w:val="21"/>
                <w:szCs w:val="21"/>
              </w:rPr>
              <w:t xml:space="preserve">　</w:t>
            </w:r>
          </w:p>
        </w:tc>
      </w:tr>
      <w:tr w:rsidR="003D0522">
        <w:trPr>
          <w:trHeight w:val="300"/>
          <w:jc w:val="center"/>
        </w:trPr>
        <w:tc>
          <w:tcPr>
            <w:tcW w:w="880" w:type="dxa"/>
            <w:shd w:val="clear" w:color="auto" w:fill="auto"/>
            <w:vAlign w:val="center"/>
          </w:tcPr>
          <w:p w:rsidR="003D0522" w:rsidRDefault="00CB2407">
            <w:pPr>
              <w:widowControl/>
              <w:jc w:val="center"/>
              <w:rPr>
                <w:rFonts w:cs="宋体"/>
                <w:kern w:val="0"/>
                <w:sz w:val="21"/>
                <w:szCs w:val="21"/>
              </w:rPr>
            </w:pPr>
            <w:r>
              <w:rPr>
                <w:rFonts w:cs="宋体" w:hint="eastAsia"/>
                <w:kern w:val="0"/>
                <w:sz w:val="21"/>
                <w:szCs w:val="21"/>
              </w:rPr>
              <w:t>15</w:t>
            </w:r>
          </w:p>
        </w:tc>
        <w:tc>
          <w:tcPr>
            <w:tcW w:w="1056" w:type="dxa"/>
            <w:vMerge/>
            <w:vAlign w:val="center"/>
          </w:tcPr>
          <w:p w:rsidR="003D0522" w:rsidRDefault="003D0522">
            <w:pPr>
              <w:widowControl/>
              <w:jc w:val="left"/>
              <w:rPr>
                <w:rFonts w:cs="宋体"/>
                <w:kern w:val="0"/>
                <w:sz w:val="21"/>
                <w:szCs w:val="21"/>
              </w:rPr>
            </w:pPr>
          </w:p>
        </w:tc>
        <w:tc>
          <w:tcPr>
            <w:tcW w:w="4319" w:type="dxa"/>
            <w:shd w:val="clear" w:color="auto" w:fill="auto"/>
            <w:vAlign w:val="center"/>
          </w:tcPr>
          <w:p w:rsidR="003D0522" w:rsidRDefault="00CB2407">
            <w:pPr>
              <w:widowControl/>
              <w:jc w:val="center"/>
              <w:rPr>
                <w:rFonts w:cs="宋体"/>
                <w:kern w:val="0"/>
                <w:sz w:val="21"/>
                <w:szCs w:val="21"/>
              </w:rPr>
            </w:pPr>
            <w:r>
              <w:rPr>
                <w:rFonts w:cs="宋体" w:hint="eastAsia"/>
                <w:kern w:val="0"/>
                <w:sz w:val="21"/>
                <w:szCs w:val="21"/>
              </w:rPr>
              <w:t>高温工作</w:t>
            </w:r>
          </w:p>
        </w:tc>
        <w:tc>
          <w:tcPr>
            <w:tcW w:w="1920" w:type="dxa"/>
            <w:shd w:val="clear" w:color="auto" w:fill="auto"/>
          </w:tcPr>
          <w:p w:rsidR="003D0522" w:rsidRDefault="00CB2407">
            <w:pPr>
              <w:widowControl/>
              <w:jc w:val="center"/>
              <w:rPr>
                <w:rFonts w:cs="宋体"/>
                <w:kern w:val="0"/>
                <w:sz w:val="21"/>
                <w:szCs w:val="21"/>
              </w:rPr>
            </w:pPr>
            <w:r>
              <w:rPr>
                <w:rFonts w:cs="宋体" w:hint="eastAsia"/>
                <w:kern w:val="0"/>
                <w:sz w:val="21"/>
                <w:szCs w:val="21"/>
              </w:rPr>
              <w:t xml:space="preserve">　</w:t>
            </w:r>
          </w:p>
        </w:tc>
      </w:tr>
      <w:tr w:rsidR="003D0522">
        <w:trPr>
          <w:trHeight w:val="300"/>
          <w:jc w:val="center"/>
        </w:trPr>
        <w:tc>
          <w:tcPr>
            <w:tcW w:w="880" w:type="dxa"/>
            <w:shd w:val="clear" w:color="auto" w:fill="auto"/>
            <w:vAlign w:val="center"/>
          </w:tcPr>
          <w:p w:rsidR="003D0522" w:rsidRDefault="00CB2407">
            <w:pPr>
              <w:widowControl/>
              <w:jc w:val="center"/>
              <w:rPr>
                <w:rFonts w:cs="宋体"/>
                <w:kern w:val="0"/>
                <w:sz w:val="21"/>
                <w:szCs w:val="21"/>
              </w:rPr>
            </w:pPr>
            <w:r>
              <w:rPr>
                <w:rFonts w:cs="宋体" w:hint="eastAsia"/>
                <w:kern w:val="0"/>
                <w:sz w:val="21"/>
                <w:szCs w:val="21"/>
              </w:rPr>
              <w:t>16</w:t>
            </w:r>
          </w:p>
        </w:tc>
        <w:tc>
          <w:tcPr>
            <w:tcW w:w="1056" w:type="dxa"/>
            <w:vMerge/>
            <w:vAlign w:val="center"/>
          </w:tcPr>
          <w:p w:rsidR="003D0522" w:rsidRDefault="003D0522">
            <w:pPr>
              <w:widowControl/>
              <w:jc w:val="left"/>
              <w:rPr>
                <w:rFonts w:cs="宋体"/>
                <w:kern w:val="0"/>
                <w:sz w:val="21"/>
                <w:szCs w:val="21"/>
              </w:rPr>
            </w:pPr>
          </w:p>
        </w:tc>
        <w:tc>
          <w:tcPr>
            <w:tcW w:w="4319" w:type="dxa"/>
            <w:shd w:val="clear" w:color="auto" w:fill="auto"/>
            <w:vAlign w:val="center"/>
          </w:tcPr>
          <w:p w:rsidR="003D0522" w:rsidRDefault="00CB2407">
            <w:pPr>
              <w:widowControl/>
              <w:jc w:val="center"/>
              <w:rPr>
                <w:rFonts w:cs="宋体"/>
                <w:kern w:val="0"/>
                <w:sz w:val="21"/>
                <w:szCs w:val="21"/>
              </w:rPr>
            </w:pPr>
            <w:r>
              <w:rPr>
                <w:rFonts w:cs="宋体" w:hint="eastAsia"/>
                <w:kern w:val="0"/>
                <w:sz w:val="21"/>
                <w:szCs w:val="21"/>
              </w:rPr>
              <w:t>恒定湿热</w:t>
            </w:r>
          </w:p>
        </w:tc>
        <w:tc>
          <w:tcPr>
            <w:tcW w:w="1920" w:type="dxa"/>
            <w:shd w:val="clear" w:color="auto" w:fill="auto"/>
          </w:tcPr>
          <w:p w:rsidR="003D0522" w:rsidRDefault="00CB2407">
            <w:pPr>
              <w:widowControl/>
              <w:jc w:val="center"/>
              <w:rPr>
                <w:rFonts w:cs="宋体"/>
                <w:kern w:val="0"/>
                <w:sz w:val="21"/>
                <w:szCs w:val="21"/>
              </w:rPr>
            </w:pPr>
            <w:r>
              <w:rPr>
                <w:rFonts w:cs="宋体" w:hint="eastAsia"/>
                <w:kern w:val="0"/>
                <w:sz w:val="21"/>
                <w:szCs w:val="21"/>
              </w:rPr>
              <w:t xml:space="preserve">　</w:t>
            </w:r>
          </w:p>
        </w:tc>
      </w:tr>
      <w:tr w:rsidR="003D0522">
        <w:trPr>
          <w:trHeight w:val="300"/>
          <w:jc w:val="center"/>
        </w:trPr>
        <w:tc>
          <w:tcPr>
            <w:tcW w:w="880" w:type="dxa"/>
            <w:shd w:val="clear" w:color="auto" w:fill="auto"/>
            <w:vAlign w:val="center"/>
          </w:tcPr>
          <w:p w:rsidR="003D0522" w:rsidRDefault="00CB2407">
            <w:pPr>
              <w:widowControl/>
              <w:jc w:val="center"/>
              <w:rPr>
                <w:rFonts w:cs="宋体"/>
                <w:kern w:val="0"/>
                <w:sz w:val="21"/>
                <w:szCs w:val="21"/>
              </w:rPr>
            </w:pPr>
            <w:r>
              <w:rPr>
                <w:rFonts w:cs="宋体" w:hint="eastAsia"/>
                <w:kern w:val="0"/>
                <w:sz w:val="21"/>
                <w:szCs w:val="21"/>
              </w:rPr>
              <w:t>17</w:t>
            </w:r>
          </w:p>
        </w:tc>
        <w:tc>
          <w:tcPr>
            <w:tcW w:w="1056" w:type="dxa"/>
            <w:vMerge/>
            <w:vAlign w:val="center"/>
          </w:tcPr>
          <w:p w:rsidR="003D0522" w:rsidRDefault="003D0522">
            <w:pPr>
              <w:widowControl/>
              <w:jc w:val="left"/>
              <w:rPr>
                <w:rFonts w:cs="宋体"/>
                <w:kern w:val="0"/>
                <w:sz w:val="21"/>
                <w:szCs w:val="21"/>
              </w:rPr>
            </w:pPr>
          </w:p>
        </w:tc>
        <w:tc>
          <w:tcPr>
            <w:tcW w:w="4319" w:type="dxa"/>
            <w:shd w:val="clear" w:color="auto" w:fill="auto"/>
            <w:vAlign w:val="center"/>
          </w:tcPr>
          <w:p w:rsidR="003D0522" w:rsidRDefault="00CB2407">
            <w:pPr>
              <w:widowControl/>
              <w:jc w:val="center"/>
              <w:rPr>
                <w:rFonts w:cs="宋体"/>
                <w:kern w:val="0"/>
                <w:sz w:val="21"/>
                <w:szCs w:val="21"/>
              </w:rPr>
            </w:pPr>
            <w:r>
              <w:rPr>
                <w:rFonts w:cs="宋体" w:hint="eastAsia"/>
                <w:kern w:val="0"/>
                <w:sz w:val="21"/>
                <w:szCs w:val="21"/>
              </w:rPr>
              <w:t>运输试验</w:t>
            </w:r>
          </w:p>
        </w:tc>
        <w:tc>
          <w:tcPr>
            <w:tcW w:w="1920" w:type="dxa"/>
            <w:shd w:val="clear" w:color="auto" w:fill="auto"/>
          </w:tcPr>
          <w:p w:rsidR="003D0522" w:rsidRDefault="00CB2407">
            <w:pPr>
              <w:widowControl/>
              <w:jc w:val="center"/>
              <w:rPr>
                <w:rFonts w:cs="宋体"/>
                <w:kern w:val="0"/>
                <w:sz w:val="21"/>
                <w:szCs w:val="21"/>
              </w:rPr>
            </w:pPr>
            <w:r>
              <w:rPr>
                <w:rFonts w:cs="宋体" w:hint="eastAsia"/>
                <w:kern w:val="0"/>
                <w:sz w:val="21"/>
                <w:szCs w:val="21"/>
              </w:rPr>
              <w:t xml:space="preserve">　</w:t>
            </w:r>
          </w:p>
        </w:tc>
      </w:tr>
    </w:tbl>
    <w:p w:rsidR="003D0522" w:rsidRDefault="00CB2407">
      <w:pPr>
        <w:pStyle w:val="aff2"/>
        <w:spacing w:line="560" w:lineRule="exact"/>
        <w:ind w:firstLineChars="200" w:firstLine="480"/>
        <w:rPr>
          <w:sz w:val="24"/>
        </w:rPr>
      </w:pPr>
      <w:r>
        <w:rPr>
          <w:rFonts w:hint="eastAsia"/>
          <w:sz w:val="24"/>
        </w:rPr>
        <w:t>3</w:t>
      </w:r>
      <w:r>
        <w:rPr>
          <w:sz w:val="24"/>
        </w:rPr>
        <w:t>.</w:t>
      </w:r>
      <w:r>
        <w:rPr>
          <w:rFonts w:hint="eastAsia"/>
          <w:sz w:val="24"/>
        </w:rPr>
        <w:t>5</w:t>
      </w:r>
      <w:r>
        <w:rPr>
          <w:sz w:val="24"/>
        </w:rPr>
        <w:t xml:space="preserve">.4 </w:t>
      </w:r>
      <w:r>
        <w:rPr>
          <w:rFonts w:hint="eastAsia"/>
          <w:sz w:val="24"/>
        </w:rPr>
        <w:t>综合配线架</w:t>
      </w:r>
      <w:r>
        <w:rPr>
          <w:sz w:val="24"/>
        </w:rPr>
        <w:t>用电源分配单元要求</w:t>
      </w:r>
      <w:r>
        <w:rPr>
          <w:rFonts w:hint="eastAsia"/>
          <w:sz w:val="24"/>
        </w:rPr>
        <w:t>不大于</w:t>
      </w:r>
      <w:r>
        <w:rPr>
          <w:sz w:val="24"/>
        </w:rPr>
        <w:t>10</w:t>
      </w:r>
      <w:r>
        <w:rPr>
          <w:sz w:val="24"/>
        </w:rPr>
        <w:t>路输出</w:t>
      </w:r>
      <w:r>
        <w:rPr>
          <w:rFonts w:hint="eastAsia"/>
          <w:sz w:val="24"/>
        </w:rPr>
        <w:t>时，高度不超过</w:t>
      </w:r>
      <w:r>
        <w:rPr>
          <w:rFonts w:hint="eastAsia"/>
          <w:sz w:val="24"/>
        </w:rPr>
        <w:t>4</w:t>
      </w:r>
      <w:r>
        <w:rPr>
          <w:sz w:val="24"/>
        </w:rPr>
        <w:t>U</w:t>
      </w:r>
      <w:r>
        <w:rPr>
          <w:sz w:val="24"/>
        </w:rPr>
        <w:t>。</w:t>
      </w:r>
      <w:r>
        <w:rPr>
          <w:rFonts w:hint="eastAsia"/>
          <w:sz w:val="24"/>
        </w:rPr>
        <w:t>10</w:t>
      </w:r>
      <w:r>
        <w:rPr>
          <w:rFonts w:hint="eastAsia"/>
          <w:sz w:val="24"/>
        </w:rPr>
        <w:t>路以上输出时，高度应不大于</w:t>
      </w:r>
      <w:r>
        <w:rPr>
          <w:rFonts w:hint="eastAsia"/>
          <w:sz w:val="24"/>
        </w:rPr>
        <w:t>5U</w:t>
      </w:r>
      <w:r>
        <w:rPr>
          <w:rFonts w:hint="eastAsia"/>
          <w:sz w:val="24"/>
        </w:rPr>
        <w:t>，安装尺寸可参照示意图。</w:t>
      </w:r>
    </w:p>
    <w:p w:rsidR="003D0522" w:rsidRDefault="00CB2407">
      <w:pPr>
        <w:pStyle w:val="aff2"/>
        <w:jc w:val="center"/>
        <w:rPr>
          <w:sz w:val="24"/>
          <w:szCs w:val="24"/>
        </w:rPr>
      </w:pPr>
      <w:bookmarkStart w:id="37" w:name="_Toc62619407"/>
      <w:r>
        <w:rPr>
          <w:noProof/>
        </w:rPr>
        <w:drawing>
          <wp:inline distT="0" distB="0" distL="0" distR="0">
            <wp:extent cx="4114800" cy="1504950"/>
            <wp:effectExtent l="19050" t="0" r="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noChangeArrowheads="1"/>
                    </pic:cNvPicPr>
                  </pic:nvPicPr>
                  <pic:blipFill>
                    <a:blip r:embed="rId22"/>
                    <a:srcRect l="14409" t="25333" r="10500" b="25967"/>
                    <a:stretch>
                      <a:fillRect/>
                    </a:stretch>
                  </pic:blipFill>
                  <pic:spPr>
                    <a:xfrm>
                      <a:off x="0" y="0"/>
                      <a:ext cx="4114800" cy="1504950"/>
                    </a:xfrm>
                    <a:prstGeom prst="rect">
                      <a:avLst/>
                    </a:prstGeom>
                    <a:noFill/>
                    <a:ln w="9525">
                      <a:noFill/>
                      <a:miter lim="800000"/>
                      <a:headEnd/>
                      <a:tailEnd/>
                    </a:ln>
                  </pic:spPr>
                </pic:pic>
              </a:graphicData>
            </a:graphic>
          </wp:inline>
        </w:drawing>
      </w:r>
    </w:p>
    <w:p w:rsidR="003D0522" w:rsidRDefault="00CB2407">
      <w:pPr>
        <w:pStyle w:val="aff2"/>
        <w:rPr>
          <w:sz w:val="24"/>
          <w:szCs w:val="24"/>
        </w:rPr>
      </w:pPr>
      <w:r>
        <w:rPr>
          <w:rFonts w:hint="eastAsia"/>
          <w:sz w:val="24"/>
          <w:szCs w:val="24"/>
        </w:rPr>
        <w:t xml:space="preserve">                          </w:t>
      </w:r>
      <w:r>
        <w:rPr>
          <w:rFonts w:hint="eastAsia"/>
          <w:sz w:val="24"/>
          <w:szCs w:val="24"/>
        </w:rPr>
        <w:t>图</w:t>
      </w:r>
      <w:bookmarkEnd w:id="37"/>
      <w:r>
        <w:rPr>
          <w:rFonts w:hint="eastAsia"/>
          <w:sz w:val="24"/>
          <w:szCs w:val="24"/>
        </w:rPr>
        <w:t xml:space="preserve">8  </w:t>
      </w:r>
      <w:r>
        <w:rPr>
          <w:rFonts w:hint="eastAsia"/>
          <w:sz w:val="24"/>
          <w:szCs w:val="24"/>
        </w:rPr>
        <w:t>交</w:t>
      </w:r>
      <w:r>
        <w:rPr>
          <w:rFonts w:hint="eastAsia"/>
          <w:sz w:val="24"/>
          <w:szCs w:val="24"/>
        </w:rPr>
        <w:t>/</w:t>
      </w:r>
      <w:r>
        <w:rPr>
          <w:rFonts w:hint="eastAsia"/>
          <w:sz w:val="24"/>
          <w:szCs w:val="24"/>
        </w:rPr>
        <w:t>直流分配单元示意图一</w:t>
      </w:r>
    </w:p>
    <w:p w:rsidR="003D0522" w:rsidRDefault="00CB2407">
      <w:pPr>
        <w:pStyle w:val="aff2"/>
        <w:jc w:val="center"/>
        <w:rPr>
          <w:sz w:val="24"/>
          <w:szCs w:val="24"/>
        </w:rPr>
      </w:pPr>
      <w:r>
        <w:rPr>
          <w:noProof/>
        </w:rPr>
        <w:drawing>
          <wp:inline distT="0" distB="0" distL="0" distR="0">
            <wp:extent cx="4305300" cy="1552575"/>
            <wp:effectExtent l="19050" t="0" r="0" b="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noChangeArrowheads="1"/>
                    </pic:cNvPicPr>
                  </pic:nvPicPr>
                  <pic:blipFill>
                    <a:blip r:embed="rId23"/>
                    <a:srcRect l="2431" t="12582" r="19264" b="37640"/>
                    <a:stretch>
                      <a:fillRect/>
                    </a:stretch>
                  </pic:blipFill>
                  <pic:spPr>
                    <a:xfrm>
                      <a:off x="0" y="0"/>
                      <a:ext cx="4305300" cy="1552575"/>
                    </a:xfrm>
                    <a:prstGeom prst="rect">
                      <a:avLst/>
                    </a:prstGeom>
                    <a:noFill/>
                    <a:ln w="9525">
                      <a:noFill/>
                      <a:miter lim="800000"/>
                      <a:headEnd/>
                      <a:tailEnd/>
                    </a:ln>
                  </pic:spPr>
                </pic:pic>
              </a:graphicData>
            </a:graphic>
          </wp:inline>
        </w:drawing>
      </w:r>
    </w:p>
    <w:p w:rsidR="003D0522" w:rsidRDefault="00CB2407">
      <w:pPr>
        <w:pStyle w:val="aff2"/>
        <w:jc w:val="center"/>
        <w:rPr>
          <w:color w:val="FF0000"/>
          <w:sz w:val="24"/>
          <w:szCs w:val="24"/>
        </w:rPr>
      </w:pPr>
      <w:r>
        <w:rPr>
          <w:rFonts w:hint="eastAsia"/>
          <w:sz w:val="24"/>
          <w:szCs w:val="24"/>
        </w:rPr>
        <w:t>图</w:t>
      </w:r>
      <w:r>
        <w:rPr>
          <w:rFonts w:hint="eastAsia"/>
          <w:sz w:val="24"/>
          <w:szCs w:val="24"/>
        </w:rPr>
        <w:t xml:space="preserve">9  </w:t>
      </w:r>
      <w:r>
        <w:rPr>
          <w:rFonts w:hint="eastAsia"/>
          <w:sz w:val="24"/>
          <w:szCs w:val="24"/>
        </w:rPr>
        <w:t>交</w:t>
      </w:r>
      <w:r>
        <w:rPr>
          <w:rFonts w:hint="eastAsia"/>
          <w:sz w:val="24"/>
          <w:szCs w:val="24"/>
        </w:rPr>
        <w:t>/</w:t>
      </w:r>
      <w:r>
        <w:rPr>
          <w:rFonts w:hint="eastAsia"/>
          <w:sz w:val="24"/>
          <w:szCs w:val="24"/>
        </w:rPr>
        <w:t>直流分配单元示意图二</w:t>
      </w:r>
    </w:p>
    <w:p w:rsidR="003D0522" w:rsidRDefault="00CB2407">
      <w:pPr>
        <w:pStyle w:val="aff2"/>
        <w:spacing w:line="560" w:lineRule="exact"/>
        <w:ind w:firstLineChars="200" w:firstLine="480"/>
        <w:rPr>
          <w:sz w:val="24"/>
        </w:rPr>
      </w:pPr>
      <w:r>
        <w:rPr>
          <w:rFonts w:hint="eastAsia"/>
          <w:sz w:val="24"/>
        </w:rPr>
        <w:lastRenderedPageBreak/>
        <w:t>3</w:t>
      </w:r>
      <w:r>
        <w:rPr>
          <w:sz w:val="24"/>
        </w:rPr>
        <w:t>.</w:t>
      </w:r>
      <w:r>
        <w:rPr>
          <w:rFonts w:hint="eastAsia"/>
          <w:sz w:val="24"/>
        </w:rPr>
        <w:t>5</w:t>
      </w:r>
      <w:r>
        <w:rPr>
          <w:sz w:val="24"/>
        </w:rPr>
        <w:t>.</w:t>
      </w:r>
      <w:r>
        <w:rPr>
          <w:rFonts w:hint="eastAsia"/>
          <w:sz w:val="24"/>
        </w:rPr>
        <w:t xml:space="preserve">6 </w:t>
      </w:r>
      <w:r>
        <w:rPr>
          <w:sz w:val="24"/>
        </w:rPr>
        <w:t>空气开关</w:t>
      </w:r>
      <w:r>
        <w:rPr>
          <w:rFonts w:hint="eastAsia"/>
          <w:sz w:val="24"/>
        </w:rPr>
        <w:t>应包括</w:t>
      </w:r>
      <w:r>
        <w:rPr>
          <w:rFonts w:hint="eastAsia"/>
          <w:sz w:val="24"/>
        </w:rPr>
        <w:t>1A</w:t>
      </w:r>
      <w:r>
        <w:rPr>
          <w:rFonts w:hint="eastAsia"/>
          <w:sz w:val="24"/>
        </w:rPr>
        <w:t>、</w:t>
      </w:r>
      <w:r>
        <w:rPr>
          <w:rFonts w:hint="eastAsia"/>
          <w:sz w:val="24"/>
        </w:rPr>
        <w:t>3A</w:t>
      </w:r>
      <w:r>
        <w:rPr>
          <w:rFonts w:hint="eastAsia"/>
          <w:sz w:val="24"/>
        </w:rPr>
        <w:t>、</w:t>
      </w:r>
      <w:r>
        <w:rPr>
          <w:rFonts w:hint="eastAsia"/>
          <w:sz w:val="24"/>
        </w:rPr>
        <w:t>6A</w:t>
      </w:r>
      <w:r>
        <w:rPr>
          <w:rFonts w:hint="eastAsia"/>
          <w:sz w:val="24"/>
        </w:rPr>
        <w:t>、</w:t>
      </w:r>
      <w:r>
        <w:rPr>
          <w:rFonts w:hint="eastAsia"/>
          <w:sz w:val="24"/>
        </w:rPr>
        <w:t>10A</w:t>
      </w:r>
      <w:r>
        <w:rPr>
          <w:rFonts w:hint="eastAsia"/>
          <w:sz w:val="24"/>
        </w:rPr>
        <w:t>、</w:t>
      </w:r>
      <w:r>
        <w:rPr>
          <w:rFonts w:hint="eastAsia"/>
          <w:sz w:val="24"/>
        </w:rPr>
        <w:t>16A</w:t>
      </w:r>
      <w:r>
        <w:rPr>
          <w:rFonts w:hint="eastAsia"/>
          <w:sz w:val="24"/>
        </w:rPr>
        <w:t>、</w:t>
      </w:r>
      <w:r>
        <w:rPr>
          <w:rFonts w:hint="eastAsia"/>
          <w:sz w:val="24"/>
        </w:rPr>
        <w:t>25A</w:t>
      </w:r>
      <w:r>
        <w:rPr>
          <w:rFonts w:hint="eastAsia"/>
          <w:sz w:val="24"/>
        </w:rPr>
        <w:t>、</w:t>
      </w:r>
      <w:r>
        <w:rPr>
          <w:rFonts w:hint="eastAsia"/>
          <w:sz w:val="24"/>
        </w:rPr>
        <w:t>32A</w:t>
      </w:r>
      <w:r>
        <w:rPr>
          <w:rFonts w:hint="eastAsia"/>
          <w:sz w:val="24"/>
        </w:rPr>
        <w:t>、</w:t>
      </w:r>
      <w:r>
        <w:rPr>
          <w:rFonts w:hint="eastAsia"/>
          <w:sz w:val="24"/>
        </w:rPr>
        <w:t>63A</w:t>
      </w:r>
      <w:r>
        <w:rPr>
          <w:rFonts w:hint="eastAsia"/>
          <w:sz w:val="24"/>
        </w:rPr>
        <w:t>等多种规格，用户可根据实际要求选择国产或进口空气开关。空开需符合</w:t>
      </w:r>
      <w:r>
        <w:rPr>
          <w:rFonts w:hint="eastAsia"/>
          <w:sz w:val="24"/>
        </w:rPr>
        <w:t>GB10963.1</w:t>
      </w:r>
      <w:r>
        <w:rPr>
          <w:rFonts w:hint="eastAsia"/>
          <w:sz w:val="24"/>
        </w:rPr>
        <w:t>标准，并通过</w:t>
      </w:r>
      <w:r>
        <w:rPr>
          <w:rFonts w:hint="eastAsia"/>
          <w:sz w:val="24"/>
        </w:rPr>
        <w:t>3C</w:t>
      </w:r>
      <w:r>
        <w:rPr>
          <w:rFonts w:hint="eastAsia"/>
          <w:sz w:val="24"/>
        </w:rPr>
        <w:t>认证。</w:t>
      </w:r>
    </w:p>
    <w:p w:rsidR="003D0522" w:rsidRDefault="00CB2407">
      <w:pPr>
        <w:pStyle w:val="aff2"/>
        <w:spacing w:line="560" w:lineRule="exact"/>
        <w:ind w:firstLineChars="200" w:firstLine="480"/>
        <w:rPr>
          <w:sz w:val="24"/>
        </w:rPr>
      </w:pPr>
      <w:r>
        <w:rPr>
          <w:rFonts w:hint="eastAsia"/>
          <w:sz w:val="24"/>
        </w:rPr>
        <w:t>3</w:t>
      </w:r>
      <w:r>
        <w:rPr>
          <w:sz w:val="24"/>
        </w:rPr>
        <w:t>.</w:t>
      </w:r>
      <w:r>
        <w:rPr>
          <w:rFonts w:hint="eastAsia"/>
          <w:sz w:val="24"/>
        </w:rPr>
        <w:t>5.7</w:t>
      </w:r>
      <w:r>
        <w:rPr>
          <w:rFonts w:hint="eastAsia"/>
          <w:sz w:val="24"/>
        </w:rPr>
        <w:t>告警功能（可选）</w:t>
      </w:r>
    </w:p>
    <w:p w:rsidR="003D0522" w:rsidRDefault="00CB2407">
      <w:pPr>
        <w:pStyle w:val="aff2"/>
        <w:spacing w:line="560" w:lineRule="exact"/>
        <w:ind w:firstLineChars="200" w:firstLine="480"/>
        <w:rPr>
          <w:sz w:val="24"/>
        </w:rPr>
      </w:pPr>
      <w:r>
        <w:rPr>
          <w:rFonts w:hint="eastAsia"/>
          <w:sz w:val="24"/>
        </w:rPr>
        <w:t>电源分配单元在过压、欠压、熔丝断、开关断和交流缺相时就有相应的可闻、可见告警信号；应具有重复性告警不阻塞功能，即原已发出的告警信号未消除面人为地关断了告警声信号期间又产生新的告警时，电源分配单元会再次自动地发出声光告警信号。</w:t>
      </w:r>
    </w:p>
    <w:p w:rsidR="003D0522" w:rsidRDefault="00CB2407">
      <w:pPr>
        <w:pStyle w:val="aff2"/>
        <w:spacing w:line="560" w:lineRule="exact"/>
        <w:ind w:firstLineChars="200" w:firstLine="480"/>
        <w:rPr>
          <w:sz w:val="24"/>
        </w:rPr>
      </w:pPr>
      <w:r>
        <w:rPr>
          <w:rFonts w:hint="eastAsia"/>
          <w:sz w:val="24"/>
        </w:rPr>
        <w:t>3</w:t>
      </w:r>
      <w:r>
        <w:rPr>
          <w:sz w:val="24"/>
        </w:rPr>
        <w:t>.</w:t>
      </w:r>
      <w:r>
        <w:rPr>
          <w:rFonts w:hint="eastAsia"/>
          <w:sz w:val="24"/>
        </w:rPr>
        <w:t>5.8</w:t>
      </w:r>
      <w:r>
        <w:rPr>
          <w:rFonts w:hint="eastAsia"/>
          <w:sz w:val="24"/>
        </w:rPr>
        <w:t>监控功能（可选）</w:t>
      </w:r>
    </w:p>
    <w:p w:rsidR="003D0522" w:rsidRDefault="00CB2407">
      <w:pPr>
        <w:pStyle w:val="aff2"/>
        <w:spacing w:line="560" w:lineRule="exact"/>
        <w:ind w:firstLineChars="200" w:firstLine="480"/>
        <w:rPr>
          <w:sz w:val="24"/>
        </w:rPr>
      </w:pPr>
      <w:r>
        <w:rPr>
          <w:rFonts w:hint="eastAsia"/>
          <w:sz w:val="24"/>
        </w:rPr>
        <w:t>电源分配单元告警系统可向上级监控中心发送告警数据，同时发出声光</w:t>
      </w:r>
      <w:r>
        <w:rPr>
          <w:rFonts w:hint="eastAsia"/>
          <w:sz w:val="24"/>
        </w:rPr>
        <w:t>告警。其通信接口和通信协议应符合</w:t>
      </w:r>
      <w:r>
        <w:rPr>
          <w:rFonts w:hint="eastAsia"/>
          <w:sz w:val="24"/>
        </w:rPr>
        <w:t>YDN023</w:t>
      </w:r>
      <w:r>
        <w:rPr>
          <w:rFonts w:hint="eastAsia"/>
          <w:sz w:val="24"/>
        </w:rPr>
        <w:t>的有关规定。</w:t>
      </w:r>
    </w:p>
    <w:p w:rsidR="003D0522" w:rsidRDefault="00CB2407">
      <w:pPr>
        <w:pStyle w:val="aff2"/>
        <w:spacing w:line="560" w:lineRule="exact"/>
        <w:ind w:firstLineChars="200" w:firstLine="480"/>
        <w:rPr>
          <w:sz w:val="24"/>
        </w:rPr>
      </w:pPr>
      <w:r>
        <w:rPr>
          <w:rFonts w:hint="eastAsia"/>
          <w:sz w:val="24"/>
        </w:rPr>
        <w:t>3</w:t>
      </w:r>
      <w:r>
        <w:rPr>
          <w:sz w:val="24"/>
        </w:rPr>
        <w:t>.</w:t>
      </w:r>
      <w:r>
        <w:rPr>
          <w:rFonts w:hint="eastAsia"/>
          <w:sz w:val="24"/>
        </w:rPr>
        <w:t>5</w:t>
      </w:r>
      <w:r>
        <w:rPr>
          <w:sz w:val="24"/>
        </w:rPr>
        <w:t>.</w:t>
      </w:r>
      <w:r>
        <w:rPr>
          <w:rFonts w:hint="eastAsia"/>
          <w:sz w:val="24"/>
        </w:rPr>
        <w:t>9</w:t>
      </w:r>
      <w:r>
        <w:rPr>
          <w:sz w:val="24"/>
        </w:rPr>
        <w:t xml:space="preserve"> </w:t>
      </w:r>
      <w:r>
        <w:rPr>
          <w:sz w:val="24"/>
        </w:rPr>
        <w:t>电源插座要求按</w:t>
      </w:r>
      <w:r>
        <w:rPr>
          <w:rFonts w:hint="eastAsia"/>
          <w:sz w:val="24"/>
        </w:rPr>
        <w:t>不低于</w:t>
      </w:r>
      <w:r>
        <w:rPr>
          <w:rFonts w:hint="eastAsia"/>
          <w:sz w:val="24"/>
        </w:rPr>
        <w:t>5</w:t>
      </w:r>
      <w:r>
        <w:rPr>
          <w:rFonts w:hint="eastAsia"/>
          <w:sz w:val="24"/>
        </w:rPr>
        <w:t>位</w:t>
      </w:r>
      <w:r>
        <w:rPr>
          <w:sz w:val="24"/>
        </w:rPr>
        <w:t>输出规格配置</w:t>
      </w:r>
      <w:r>
        <w:rPr>
          <w:rFonts w:hint="eastAsia"/>
          <w:sz w:val="24"/>
        </w:rPr>
        <w:t>，</w:t>
      </w:r>
      <w:r>
        <w:rPr>
          <w:sz w:val="24"/>
        </w:rPr>
        <w:t>高度</w:t>
      </w:r>
      <w:r>
        <w:rPr>
          <w:rFonts w:hint="eastAsia"/>
          <w:sz w:val="24"/>
        </w:rPr>
        <w:t>不超过</w:t>
      </w:r>
      <w:r>
        <w:rPr>
          <w:rFonts w:hint="eastAsia"/>
          <w:sz w:val="24"/>
        </w:rPr>
        <w:t>2</w:t>
      </w:r>
      <w:r>
        <w:rPr>
          <w:sz w:val="24"/>
        </w:rPr>
        <w:t>U</w:t>
      </w:r>
      <w:r>
        <w:rPr>
          <w:sz w:val="24"/>
        </w:rPr>
        <w:t>。</w:t>
      </w:r>
    </w:p>
    <w:p w:rsidR="003D0522" w:rsidRDefault="00CB2407">
      <w:pPr>
        <w:pStyle w:val="af0"/>
        <w:tabs>
          <w:tab w:val="left" w:pos="420"/>
        </w:tabs>
        <w:jc w:val="center"/>
        <w:rPr>
          <w:sz w:val="24"/>
          <w:szCs w:val="24"/>
        </w:rPr>
      </w:pPr>
      <w:r>
        <w:rPr>
          <w:noProof/>
        </w:rPr>
        <w:drawing>
          <wp:inline distT="0" distB="0" distL="0" distR="0">
            <wp:extent cx="3810000" cy="1762125"/>
            <wp:effectExtent l="19050" t="0" r="0" b="0"/>
            <wp:docPr id="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
                    <pic:cNvPicPr>
                      <a:picLocks noChangeAspect="1" noChangeArrowheads="1"/>
                    </pic:cNvPicPr>
                  </pic:nvPicPr>
                  <pic:blipFill>
                    <a:blip r:embed="rId24"/>
                    <a:srcRect l="15767" t="27299" r="22987" b="22437"/>
                    <a:stretch>
                      <a:fillRect/>
                    </a:stretch>
                  </pic:blipFill>
                  <pic:spPr>
                    <a:xfrm>
                      <a:off x="0" y="0"/>
                      <a:ext cx="3810000" cy="1762125"/>
                    </a:xfrm>
                    <a:prstGeom prst="rect">
                      <a:avLst/>
                    </a:prstGeom>
                    <a:noFill/>
                    <a:ln w="9525">
                      <a:noFill/>
                      <a:miter lim="800000"/>
                      <a:headEnd/>
                      <a:tailEnd/>
                    </a:ln>
                  </pic:spPr>
                </pic:pic>
              </a:graphicData>
            </a:graphic>
          </wp:inline>
        </w:drawing>
      </w:r>
    </w:p>
    <w:p w:rsidR="003D0522" w:rsidRDefault="00CB2407">
      <w:pPr>
        <w:pStyle w:val="af0"/>
        <w:tabs>
          <w:tab w:val="left" w:pos="420"/>
        </w:tabs>
        <w:jc w:val="center"/>
        <w:rPr>
          <w:rFonts w:eastAsia="宋体"/>
          <w:kern w:val="21"/>
          <w:sz w:val="24"/>
        </w:rPr>
      </w:pPr>
      <w:r>
        <w:rPr>
          <w:rFonts w:eastAsia="宋体" w:hint="eastAsia"/>
          <w:kern w:val="21"/>
          <w:sz w:val="24"/>
        </w:rPr>
        <w:t>1</w:t>
      </w:r>
      <w:r>
        <w:rPr>
          <w:rFonts w:eastAsia="宋体" w:hint="eastAsia"/>
          <w:kern w:val="21"/>
          <w:sz w:val="24"/>
        </w:rPr>
        <w:t>、排插安装板</w:t>
      </w:r>
      <w:r>
        <w:rPr>
          <w:rFonts w:eastAsia="宋体" w:hint="eastAsia"/>
          <w:kern w:val="21"/>
          <w:sz w:val="24"/>
        </w:rPr>
        <w:t xml:space="preserve">   2</w:t>
      </w:r>
      <w:r>
        <w:rPr>
          <w:rFonts w:eastAsia="宋体" w:hint="eastAsia"/>
          <w:kern w:val="21"/>
          <w:sz w:val="24"/>
        </w:rPr>
        <w:t>、电源排插</w:t>
      </w:r>
    </w:p>
    <w:p w:rsidR="003D0522" w:rsidRDefault="00CB2407">
      <w:pPr>
        <w:pStyle w:val="af0"/>
        <w:tabs>
          <w:tab w:val="left" w:pos="420"/>
        </w:tabs>
        <w:jc w:val="center"/>
        <w:rPr>
          <w:rFonts w:eastAsia="宋体"/>
          <w:kern w:val="21"/>
          <w:sz w:val="24"/>
        </w:rPr>
      </w:pPr>
      <w:r>
        <w:rPr>
          <w:rFonts w:eastAsia="宋体" w:hint="eastAsia"/>
          <w:kern w:val="21"/>
          <w:sz w:val="24"/>
        </w:rPr>
        <w:t>图</w:t>
      </w:r>
      <w:r>
        <w:rPr>
          <w:rFonts w:eastAsia="宋体" w:hint="eastAsia"/>
          <w:kern w:val="21"/>
          <w:sz w:val="24"/>
        </w:rPr>
        <w:t xml:space="preserve">10 </w:t>
      </w:r>
      <w:r>
        <w:rPr>
          <w:rFonts w:eastAsia="宋体" w:hint="eastAsia"/>
          <w:kern w:val="21"/>
          <w:sz w:val="24"/>
        </w:rPr>
        <w:t>电源排插示意图</w:t>
      </w:r>
    </w:p>
    <w:p w:rsidR="003D0522" w:rsidRDefault="00CB2407">
      <w:pPr>
        <w:pStyle w:val="1"/>
        <w:kinsoku/>
        <w:overflowPunct/>
        <w:autoSpaceDE/>
        <w:autoSpaceDN/>
        <w:snapToGrid/>
        <w:spacing w:before="0" w:line="560" w:lineRule="exact"/>
        <w:textAlignment w:val="baseline"/>
        <w:rPr>
          <w:rFonts w:ascii="Times New Roman" w:eastAsia="宋体" w:hAnsi="Times New Roman"/>
          <w:b w:val="0"/>
          <w:sz w:val="24"/>
        </w:rPr>
      </w:pPr>
      <w:bookmarkStart w:id="38" w:name="_Toc311026670"/>
      <w:bookmarkStart w:id="39" w:name="_Toc361903037"/>
      <w:bookmarkStart w:id="40" w:name="_Toc64985531"/>
      <w:r>
        <w:rPr>
          <w:rFonts w:ascii="Times New Roman" w:eastAsia="宋体" w:hAnsi="Times New Roman" w:hint="eastAsia"/>
          <w:b w:val="0"/>
          <w:sz w:val="24"/>
        </w:rPr>
        <w:t>3</w:t>
      </w:r>
      <w:r>
        <w:rPr>
          <w:rFonts w:ascii="Times New Roman" w:eastAsia="宋体" w:hAnsi="Times New Roman"/>
          <w:b w:val="0"/>
          <w:sz w:val="24"/>
        </w:rPr>
        <w:t>.</w:t>
      </w:r>
      <w:r>
        <w:rPr>
          <w:rFonts w:ascii="Times New Roman" w:eastAsia="宋体" w:hAnsi="Times New Roman" w:hint="eastAsia"/>
          <w:b w:val="0"/>
          <w:sz w:val="24"/>
        </w:rPr>
        <w:t>6</w:t>
      </w:r>
      <w:r>
        <w:rPr>
          <w:rFonts w:ascii="Times New Roman" w:eastAsia="宋体" w:hAnsi="Times New Roman"/>
          <w:b w:val="0"/>
          <w:sz w:val="24"/>
        </w:rPr>
        <w:t xml:space="preserve"> </w:t>
      </w:r>
      <w:r>
        <w:rPr>
          <w:rFonts w:ascii="Times New Roman" w:eastAsia="宋体" w:hAnsi="Times New Roman"/>
          <w:b w:val="0"/>
          <w:sz w:val="24"/>
        </w:rPr>
        <w:t>综合布线单元</w:t>
      </w:r>
      <w:bookmarkEnd w:id="38"/>
      <w:bookmarkEnd w:id="39"/>
      <w:bookmarkEnd w:id="40"/>
    </w:p>
    <w:p w:rsidR="003D0522" w:rsidRDefault="00CB2407">
      <w:pPr>
        <w:pStyle w:val="aff2"/>
        <w:spacing w:line="560" w:lineRule="exact"/>
        <w:ind w:firstLineChars="200" w:firstLine="480"/>
        <w:rPr>
          <w:sz w:val="24"/>
        </w:rPr>
      </w:pPr>
      <w:r>
        <w:rPr>
          <w:rFonts w:hint="eastAsia"/>
          <w:sz w:val="24"/>
        </w:rPr>
        <w:t>3</w:t>
      </w:r>
      <w:r>
        <w:rPr>
          <w:sz w:val="24"/>
        </w:rPr>
        <w:t>.</w:t>
      </w:r>
      <w:r>
        <w:rPr>
          <w:rFonts w:hint="eastAsia"/>
          <w:sz w:val="24"/>
        </w:rPr>
        <w:t>6</w:t>
      </w:r>
      <w:r>
        <w:rPr>
          <w:sz w:val="24"/>
        </w:rPr>
        <w:t xml:space="preserve">.1 </w:t>
      </w:r>
      <w:r>
        <w:rPr>
          <w:sz w:val="24"/>
        </w:rPr>
        <w:t>综合布线单元应包括通信引出端连接器（高频连接硬件）及安装布线附件，可为各种信息技术设备提供信号的连接配线，并具有线路调度、测试等功能。</w:t>
      </w:r>
    </w:p>
    <w:p w:rsidR="003D0522" w:rsidRDefault="00CB2407">
      <w:pPr>
        <w:pStyle w:val="aff2"/>
        <w:spacing w:line="560" w:lineRule="exact"/>
        <w:ind w:firstLineChars="200" w:firstLine="480"/>
        <w:rPr>
          <w:sz w:val="24"/>
        </w:rPr>
      </w:pPr>
      <w:r>
        <w:rPr>
          <w:rFonts w:hint="eastAsia"/>
          <w:sz w:val="24"/>
        </w:rPr>
        <w:t>3</w:t>
      </w:r>
      <w:r>
        <w:rPr>
          <w:sz w:val="24"/>
        </w:rPr>
        <w:t>.</w:t>
      </w:r>
      <w:r>
        <w:rPr>
          <w:rFonts w:hint="eastAsia"/>
          <w:sz w:val="24"/>
        </w:rPr>
        <w:t>6</w:t>
      </w:r>
      <w:r>
        <w:rPr>
          <w:sz w:val="24"/>
        </w:rPr>
        <w:t xml:space="preserve">.2 </w:t>
      </w:r>
      <w:r>
        <w:rPr>
          <w:rFonts w:hint="eastAsia"/>
          <w:sz w:val="24"/>
        </w:rPr>
        <w:t>综合配线架</w:t>
      </w:r>
      <w:r>
        <w:rPr>
          <w:sz w:val="24"/>
        </w:rPr>
        <w:t>用综合布线单元的安装尺寸应满足</w:t>
      </w:r>
      <w:r>
        <w:rPr>
          <w:sz w:val="24"/>
        </w:rPr>
        <w:t xml:space="preserve"> 19 </w:t>
      </w:r>
      <w:r>
        <w:rPr>
          <w:sz w:val="24"/>
        </w:rPr>
        <w:t>英寸标准安装要求。</w:t>
      </w:r>
    </w:p>
    <w:p w:rsidR="003D0522" w:rsidRDefault="00CB2407">
      <w:pPr>
        <w:pStyle w:val="aff2"/>
        <w:spacing w:line="560" w:lineRule="exact"/>
        <w:ind w:firstLineChars="200" w:firstLine="480"/>
        <w:rPr>
          <w:sz w:val="24"/>
        </w:rPr>
      </w:pPr>
      <w:r>
        <w:rPr>
          <w:rFonts w:hint="eastAsia"/>
          <w:sz w:val="24"/>
        </w:rPr>
        <w:t>3</w:t>
      </w:r>
      <w:r>
        <w:rPr>
          <w:sz w:val="24"/>
        </w:rPr>
        <w:t>.</w:t>
      </w:r>
      <w:r>
        <w:rPr>
          <w:rFonts w:hint="eastAsia"/>
          <w:sz w:val="24"/>
        </w:rPr>
        <w:t>6</w:t>
      </w:r>
      <w:r>
        <w:rPr>
          <w:sz w:val="24"/>
        </w:rPr>
        <w:t>.3</w:t>
      </w:r>
      <w:r>
        <w:rPr>
          <w:rFonts w:hint="eastAsia"/>
          <w:sz w:val="24"/>
        </w:rPr>
        <w:t xml:space="preserve"> </w:t>
      </w:r>
      <w:r>
        <w:rPr>
          <w:rFonts w:hint="eastAsia"/>
          <w:sz w:val="24"/>
        </w:rPr>
        <w:t>综合配线架</w:t>
      </w:r>
      <w:r>
        <w:rPr>
          <w:sz w:val="24"/>
        </w:rPr>
        <w:t>用综合布线单元的物理及电气性能应符合</w:t>
      </w:r>
      <w:r>
        <w:rPr>
          <w:sz w:val="24"/>
        </w:rPr>
        <w:t xml:space="preserve"> YD/T </w:t>
      </w:r>
      <w:r>
        <w:rPr>
          <w:rFonts w:hint="eastAsia"/>
          <w:sz w:val="24"/>
        </w:rPr>
        <w:t>1313</w:t>
      </w:r>
      <w:r>
        <w:rPr>
          <w:sz w:val="24"/>
        </w:rPr>
        <w:t>-</w:t>
      </w:r>
      <w:r>
        <w:rPr>
          <w:rFonts w:hint="eastAsia"/>
          <w:sz w:val="24"/>
        </w:rPr>
        <w:t>2008</w:t>
      </w:r>
      <w:r>
        <w:rPr>
          <w:sz w:val="24"/>
        </w:rPr>
        <w:t xml:space="preserve"> </w:t>
      </w:r>
      <w:r>
        <w:rPr>
          <w:sz w:val="24"/>
        </w:rPr>
        <w:t>标准中</w:t>
      </w:r>
      <w:r>
        <w:rPr>
          <w:sz w:val="24"/>
        </w:rPr>
        <w:t xml:space="preserve"> 4.</w:t>
      </w:r>
      <w:r>
        <w:rPr>
          <w:rFonts w:hint="eastAsia"/>
          <w:sz w:val="24"/>
        </w:rPr>
        <w:t>9</w:t>
      </w:r>
      <w:r>
        <w:rPr>
          <w:rFonts w:hint="eastAsia"/>
          <w:sz w:val="24"/>
        </w:rPr>
        <w:t>、</w:t>
      </w:r>
      <w:r>
        <w:rPr>
          <w:sz w:val="24"/>
        </w:rPr>
        <w:t>4.</w:t>
      </w:r>
      <w:r>
        <w:rPr>
          <w:rFonts w:hint="eastAsia"/>
          <w:sz w:val="24"/>
        </w:rPr>
        <w:t>11</w:t>
      </w:r>
      <w:r>
        <w:rPr>
          <w:sz w:val="24"/>
        </w:rPr>
        <w:t>的规定。</w:t>
      </w:r>
    </w:p>
    <w:p w:rsidR="003D0522" w:rsidRDefault="00CB2407">
      <w:pPr>
        <w:pStyle w:val="aff2"/>
        <w:spacing w:line="560" w:lineRule="exact"/>
        <w:ind w:firstLineChars="200" w:firstLine="480"/>
        <w:rPr>
          <w:sz w:val="24"/>
        </w:rPr>
      </w:pPr>
      <w:r>
        <w:rPr>
          <w:rFonts w:hint="eastAsia"/>
          <w:sz w:val="24"/>
        </w:rPr>
        <w:t>3</w:t>
      </w:r>
      <w:r>
        <w:rPr>
          <w:sz w:val="24"/>
        </w:rPr>
        <w:t>.</w:t>
      </w:r>
      <w:r>
        <w:rPr>
          <w:rFonts w:hint="eastAsia"/>
          <w:sz w:val="24"/>
        </w:rPr>
        <w:t>6</w:t>
      </w:r>
      <w:r>
        <w:rPr>
          <w:sz w:val="24"/>
        </w:rPr>
        <w:t>.4 RJ45</w:t>
      </w:r>
      <w:r>
        <w:rPr>
          <w:sz w:val="24"/>
        </w:rPr>
        <w:t>接口单元要求按</w:t>
      </w:r>
      <w:r>
        <w:rPr>
          <w:sz w:val="24"/>
        </w:rPr>
        <w:t>24</w:t>
      </w:r>
      <w:r>
        <w:rPr>
          <w:sz w:val="24"/>
        </w:rPr>
        <w:t>口规格配置</w:t>
      </w:r>
      <w:r>
        <w:rPr>
          <w:rFonts w:hint="eastAsia"/>
          <w:sz w:val="24"/>
        </w:rPr>
        <w:t>，</w:t>
      </w:r>
      <w:r>
        <w:rPr>
          <w:rFonts w:hint="eastAsia"/>
          <w:sz w:val="24"/>
        </w:rPr>
        <w:t>24</w:t>
      </w:r>
      <w:r>
        <w:rPr>
          <w:rFonts w:hint="eastAsia"/>
          <w:sz w:val="24"/>
        </w:rPr>
        <w:t>口配线盘为</w:t>
      </w:r>
      <w:r>
        <w:rPr>
          <w:rFonts w:hint="eastAsia"/>
          <w:sz w:val="24"/>
        </w:rPr>
        <w:t>1U</w:t>
      </w:r>
      <w:r>
        <w:rPr>
          <w:rFonts w:hint="eastAsia"/>
          <w:sz w:val="24"/>
        </w:rPr>
        <w:t>高度</w:t>
      </w:r>
      <w:r>
        <w:rPr>
          <w:sz w:val="24"/>
        </w:rPr>
        <w:t>。</w:t>
      </w:r>
    </w:p>
    <w:p w:rsidR="003D0522" w:rsidRDefault="00CB2407">
      <w:pPr>
        <w:pStyle w:val="aff2"/>
        <w:spacing w:line="560" w:lineRule="exact"/>
        <w:ind w:firstLineChars="200" w:firstLine="480"/>
        <w:rPr>
          <w:sz w:val="24"/>
        </w:rPr>
      </w:pPr>
      <w:r>
        <w:rPr>
          <w:rFonts w:hint="eastAsia"/>
          <w:sz w:val="24"/>
        </w:rPr>
        <w:t>3</w:t>
      </w:r>
      <w:r>
        <w:rPr>
          <w:sz w:val="24"/>
        </w:rPr>
        <w:t>.</w:t>
      </w:r>
      <w:r>
        <w:rPr>
          <w:rFonts w:hint="eastAsia"/>
          <w:sz w:val="24"/>
        </w:rPr>
        <w:t>6</w:t>
      </w:r>
      <w:r>
        <w:rPr>
          <w:sz w:val="24"/>
        </w:rPr>
        <w:t xml:space="preserve">.5 </w:t>
      </w:r>
      <w:r>
        <w:rPr>
          <w:sz w:val="24"/>
        </w:rPr>
        <w:t>理线器要求高度为</w:t>
      </w:r>
      <w:r>
        <w:rPr>
          <w:sz w:val="24"/>
        </w:rPr>
        <w:t>1U</w:t>
      </w:r>
      <w:r>
        <w:rPr>
          <w:sz w:val="24"/>
        </w:rPr>
        <w:t>。</w:t>
      </w:r>
    </w:p>
    <w:p w:rsidR="003D0522" w:rsidRDefault="00CB2407">
      <w:pPr>
        <w:pStyle w:val="1"/>
        <w:kinsoku/>
        <w:overflowPunct/>
        <w:autoSpaceDE/>
        <w:autoSpaceDN/>
        <w:snapToGrid/>
        <w:spacing w:before="0" w:line="560" w:lineRule="exact"/>
        <w:textAlignment w:val="baseline"/>
        <w:rPr>
          <w:rFonts w:ascii="Times New Roman" w:eastAsia="宋体" w:hAnsi="Times New Roman"/>
          <w:b w:val="0"/>
          <w:sz w:val="24"/>
        </w:rPr>
      </w:pPr>
      <w:bookmarkStart w:id="41" w:name="_Toc64985532"/>
      <w:bookmarkStart w:id="42" w:name="_Toc311026671"/>
      <w:bookmarkStart w:id="43" w:name="_Toc361903038"/>
      <w:r>
        <w:rPr>
          <w:rFonts w:ascii="Times New Roman" w:eastAsia="宋体" w:hAnsi="Times New Roman" w:hint="eastAsia"/>
          <w:b w:val="0"/>
          <w:sz w:val="24"/>
        </w:rPr>
        <w:lastRenderedPageBreak/>
        <w:t>3</w:t>
      </w:r>
      <w:r>
        <w:rPr>
          <w:rFonts w:ascii="Times New Roman" w:eastAsia="宋体" w:hAnsi="Times New Roman"/>
          <w:b w:val="0"/>
          <w:sz w:val="24"/>
        </w:rPr>
        <w:t>.</w:t>
      </w:r>
      <w:r>
        <w:rPr>
          <w:rFonts w:ascii="Times New Roman" w:eastAsia="宋体" w:hAnsi="Times New Roman" w:hint="eastAsia"/>
          <w:b w:val="0"/>
          <w:sz w:val="24"/>
        </w:rPr>
        <w:t>7</w:t>
      </w:r>
      <w:r>
        <w:rPr>
          <w:rFonts w:ascii="Times New Roman" w:eastAsia="宋体" w:hAnsi="Times New Roman"/>
          <w:b w:val="0"/>
          <w:sz w:val="24"/>
        </w:rPr>
        <w:t xml:space="preserve"> </w:t>
      </w:r>
      <w:r>
        <w:rPr>
          <w:rFonts w:ascii="Times New Roman" w:eastAsia="宋体" w:hAnsi="Times New Roman"/>
          <w:b w:val="0"/>
          <w:sz w:val="24"/>
        </w:rPr>
        <w:t>风扇</w:t>
      </w:r>
      <w:r>
        <w:rPr>
          <w:rFonts w:ascii="Times New Roman" w:eastAsia="宋体" w:hAnsi="Times New Roman" w:hint="eastAsia"/>
          <w:b w:val="0"/>
          <w:sz w:val="24"/>
        </w:rPr>
        <w:t>模块</w:t>
      </w:r>
      <w:bookmarkEnd w:id="41"/>
      <w:bookmarkEnd w:id="42"/>
      <w:bookmarkEnd w:id="43"/>
    </w:p>
    <w:p w:rsidR="003D0522" w:rsidRDefault="00CB2407">
      <w:pPr>
        <w:pStyle w:val="aff2"/>
        <w:spacing w:line="560" w:lineRule="exact"/>
        <w:ind w:firstLineChars="200" w:firstLine="480"/>
        <w:rPr>
          <w:sz w:val="24"/>
        </w:rPr>
      </w:pPr>
      <w:r>
        <w:rPr>
          <w:rFonts w:hint="eastAsia"/>
          <w:sz w:val="24"/>
        </w:rPr>
        <w:t>3</w:t>
      </w:r>
      <w:r>
        <w:rPr>
          <w:sz w:val="24"/>
        </w:rPr>
        <w:t>.</w:t>
      </w:r>
      <w:r>
        <w:rPr>
          <w:rFonts w:hint="eastAsia"/>
          <w:sz w:val="24"/>
        </w:rPr>
        <w:t>7</w:t>
      </w:r>
      <w:r>
        <w:rPr>
          <w:sz w:val="24"/>
        </w:rPr>
        <w:t xml:space="preserve">.1 </w:t>
      </w:r>
      <w:r>
        <w:rPr>
          <w:rFonts w:hint="eastAsia"/>
          <w:sz w:val="24"/>
        </w:rPr>
        <w:t>综合配线架可根据需要安装交流或直流风扇。</w:t>
      </w:r>
    </w:p>
    <w:p w:rsidR="003D0522" w:rsidRDefault="00CB2407">
      <w:pPr>
        <w:pStyle w:val="aff2"/>
        <w:spacing w:line="560" w:lineRule="exact"/>
        <w:ind w:firstLineChars="200" w:firstLine="480"/>
        <w:rPr>
          <w:sz w:val="24"/>
        </w:rPr>
      </w:pPr>
      <w:r>
        <w:rPr>
          <w:rFonts w:hint="eastAsia"/>
          <w:sz w:val="24"/>
        </w:rPr>
        <w:t>3</w:t>
      </w:r>
      <w:r>
        <w:rPr>
          <w:sz w:val="24"/>
        </w:rPr>
        <w:t>.</w:t>
      </w:r>
      <w:r>
        <w:rPr>
          <w:rFonts w:hint="eastAsia"/>
          <w:sz w:val="24"/>
        </w:rPr>
        <w:t>7</w:t>
      </w:r>
      <w:r>
        <w:rPr>
          <w:sz w:val="24"/>
        </w:rPr>
        <w:t xml:space="preserve">.2 </w:t>
      </w:r>
      <w:r>
        <w:rPr>
          <w:rFonts w:hint="eastAsia"/>
          <w:sz w:val="24"/>
        </w:rPr>
        <w:t>风扇分为普通型和温控型。温控型风扇中的温控器推荐使用金属接触片式。</w:t>
      </w:r>
    </w:p>
    <w:p w:rsidR="003D0522" w:rsidRDefault="00CB2407">
      <w:pPr>
        <w:pStyle w:val="af0"/>
        <w:tabs>
          <w:tab w:val="left" w:pos="420"/>
        </w:tabs>
        <w:jc w:val="center"/>
        <w:rPr>
          <w:sz w:val="24"/>
          <w:szCs w:val="24"/>
        </w:rPr>
      </w:pPr>
      <w:r>
        <w:rPr>
          <w:sz w:val="24"/>
          <w:szCs w:val="24"/>
        </w:rPr>
        <w:object w:dxaOrig="6511" w:dyaOrig="4095">
          <v:shape id="_x0000_i1026" type="#_x0000_t75" style="width:325.35pt;height:204.6pt" o:ole="">
            <v:imagedata r:id="rId25" o:title="" croptop="68f" cropbottom="4247f" cropleft="10231f" cropright="10339f"/>
          </v:shape>
          <o:OLEObject Type="Embed" ProgID="ZWCAD.Drawing" ShapeID="_x0000_i1026" DrawAspect="Content" ObjectID="_1678190722" r:id="rId26"/>
        </w:object>
      </w:r>
    </w:p>
    <w:p w:rsidR="003D0522" w:rsidRDefault="00CB2407">
      <w:pPr>
        <w:pStyle w:val="aff2"/>
        <w:spacing w:line="560" w:lineRule="exact"/>
        <w:ind w:firstLineChars="200" w:firstLine="480"/>
        <w:rPr>
          <w:sz w:val="24"/>
        </w:rPr>
      </w:pPr>
      <w:r>
        <w:rPr>
          <w:rFonts w:hint="eastAsia"/>
          <w:sz w:val="24"/>
        </w:rPr>
        <w:t>1</w:t>
      </w:r>
      <w:r>
        <w:rPr>
          <w:rFonts w:hint="eastAsia"/>
          <w:sz w:val="24"/>
        </w:rPr>
        <w:t>、风扇安装板</w:t>
      </w:r>
      <w:r>
        <w:rPr>
          <w:rFonts w:hint="eastAsia"/>
          <w:sz w:val="24"/>
        </w:rPr>
        <w:t xml:space="preserve">   2</w:t>
      </w:r>
      <w:r>
        <w:rPr>
          <w:rFonts w:hint="eastAsia"/>
          <w:sz w:val="24"/>
        </w:rPr>
        <w:t>、风扇</w:t>
      </w:r>
      <w:r>
        <w:rPr>
          <w:rFonts w:hint="eastAsia"/>
          <w:sz w:val="24"/>
        </w:rPr>
        <w:t xml:space="preserve">   3</w:t>
      </w:r>
      <w:r>
        <w:rPr>
          <w:rFonts w:hint="eastAsia"/>
          <w:sz w:val="24"/>
        </w:rPr>
        <w:t>、开关</w:t>
      </w:r>
      <w:r>
        <w:rPr>
          <w:rFonts w:hint="eastAsia"/>
          <w:sz w:val="24"/>
        </w:rPr>
        <w:t xml:space="preserve">   4</w:t>
      </w:r>
      <w:r>
        <w:rPr>
          <w:rFonts w:hint="eastAsia"/>
          <w:sz w:val="24"/>
        </w:rPr>
        <w:t>、电源线</w:t>
      </w:r>
      <w:r>
        <w:rPr>
          <w:rFonts w:hint="eastAsia"/>
          <w:sz w:val="24"/>
        </w:rPr>
        <w:t xml:space="preserve">  5</w:t>
      </w:r>
      <w:r>
        <w:rPr>
          <w:rFonts w:hint="eastAsia"/>
          <w:sz w:val="24"/>
        </w:rPr>
        <w:t>、温控器</w:t>
      </w:r>
    </w:p>
    <w:p w:rsidR="003D0522" w:rsidRDefault="00CB2407">
      <w:pPr>
        <w:pStyle w:val="aff2"/>
        <w:spacing w:line="560" w:lineRule="exact"/>
        <w:ind w:firstLineChars="200" w:firstLine="480"/>
        <w:jc w:val="center"/>
        <w:rPr>
          <w:rFonts w:ascii="宋体" w:hAnsi="宋体"/>
          <w:sz w:val="24"/>
        </w:rPr>
      </w:pPr>
      <w:r>
        <w:rPr>
          <w:rFonts w:hint="eastAsia"/>
          <w:sz w:val="24"/>
        </w:rPr>
        <w:t>图</w:t>
      </w:r>
      <w:r>
        <w:rPr>
          <w:rFonts w:hint="eastAsia"/>
          <w:sz w:val="24"/>
        </w:rPr>
        <w:t xml:space="preserve">11 </w:t>
      </w:r>
      <w:r>
        <w:rPr>
          <w:rFonts w:hint="eastAsia"/>
          <w:sz w:val="24"/>
        </w:rPr>
        <w:t>风扇模块示意图</w:t>
      </w:r>
    </w:p>
    <w:p w:rsidR="003D0522" w:rsidRDefault="00CB2407">
      <w:pPr>
        <w:pStyle w:val="1"/>
        <w:kinsoku/>
        <w:overflowPunct/>
        <w:autoSpaceDE/>
        <w:autoSpaceDN/>
        <w:snapToGrid/>
        <w:spacing w:before="0" w:line="560" w:lineRule="exact"/>
        <w:textAlignment w:val="baseline"/>
        <w:rPr>
          <w:rFonts w:ascii="Times New Roman" w:eastAsia="宋体" w:hAnsi="Times New Roman"/>
          <w:b w:val="0"/>
          <w:sz w:val="24"/>
        </w:rPr>
      </w:pPr>
      <w:bookmarkStart w:id="44" w:name="_Toc64985533"/>
      <w:bookmarkStart w:id="45" w:name="_Toc361903039"/>
      <w:bookmarkStart w:id="46" w:name="_Toc311026672"/>
      <w:r>
        <w:rPr>
          <w:rFonts w:ascii="Times New Roman" w:eastAsia="宋体" w:hAnsi="Times New Roman" w:hint="eastAsia"/>
          <w:b w:val="0"/>
          <w:sz w:val="24"/>
        </w:rPr>
        <w:t xml:space="preserve">4 </w:t>
      </w:r>
      <w:r>
        <w:rPr>
          <w:rFonts w:ascii="Times New Roman" w:eastAsia="宋体" w:hAnsi="Times New Roman"/>
          <w:b w:val="0"/>
          <w:sz w:val="24"/>
        </w:rPr>
        <w:t>材料及防腐性能</w:t>
      </w:r>
      <w:bookmarkEnd w:id="44"/>
      <w:bookmarkEnd w:id="45"/>
      <w:bookmarkEnd w:id="46"/>
    </w:p>
    <w:p w:rsidR="003D0522" w:rsidRDefault="00CB2407">
      <w:pPr>
        <w:pStyle w:val="aff2"/>
        <w:spacing w:line="560" w:lineRule="exact"/>
        <w:ind w:firstLineChars="200" w:firstLine="480"/>
        <w:rPr>
          <w:sz w:val="24"/>
        </w:rPr>
      </w:pPr>
      <w:r>
        <w:rPr>
          <w:rFonts w:hint="eastAsia"/>
          <w:sz w:val="24"/>
        </w:rPr>
        <w:t>4</w:t>
      </w:r>
      <w:r>
        <w:rPr>
          <w:sz w:val="24"/>
        </w:rPr>
        <w:t xml:space="preserve">.1 </w:t>
      </w:r>
      <w:r>
        <w:rPr>
          <w:rFonts w:hint="eastAsia"/>
          <w:sz w:val="24"/>
        </w:rPr>
        <w:t>综合配线架</w:t>
      </w:r>
      <w:r>
        <w:rPr>
          <w:sz w:val="24"/>
        </w:rPr>
        <w:t>所有的零件采用的材料应具有防腐蚀性能，如该材料无防腐蚀性能应作防腐蚀处理；其物理、化学性能必须稳定。</w:t>
      </w:r>
    </w:p>
    <w:p w:rsidR="003D0522" w:rsidRDefault="00CB2407">
      <w:pPr>
        <w:pStyle w:val="aff2"/>
        <w:spacing w:line="560" w:lineRule="exact"/>
        <w:ind w:firstLineChars="200" w:firstLine="480"/>
        <w:rPr>
          <w:sz w:val="24"/>
        </w:rPr>
      </w:pPr>
      <w:r>
        <w:rPr>
          <w:rFonts w:hint="eastAsia"/>
          <w:sz w:val="24"/>
        </w:rPr>
        <w:t>4</w:t>
      </w:r>
      <w:r>
        <w:rPr>
          <w:sz w:val="24"/>
        </w:rPr>
        <w:t xml:space="preserve">.2 </w:t>
      </w:r>
      <w:r>
        <w:rPr>
          <w:rFonts w:hint="eastAsia"/>
          <w:sz w:val="24"/>
        </w:rPr>
        <w:t>综合配线架</w:t>
      </w:r>
      <w:r>
        <w:rPr>
          <w:sz w:val="24"/>
        </w:rPr>
        <w:t>中采用表面电镀处理的金属结构件通过</w:t>
      </w:r>
      <w:r>
        <w:rPr>
          <w:sz w:val="24"/>
        </w:rPr>
        <w:t xml:space="preserve"> GB/T 2423.17-</w:t>
      </w:r>
      <w:r>
        <w:rPr>
          <w:rFonts w:hint="eastAsia"/>
          <w:sz w:val="24"/>
        </w:rPr>
        <w:t>2008</w:t>
      </w:r>
      <w:r>
        <w:rPr>
          <w:sz w:val="24"/>
        </w:rPr>
        <w:t xml:space="preserve"> </w:t>
      </w:r>
      <w:r>
        <w:rPr>
          <w:sz w:val="24"/>
        </w:rPr>
        <w:t>标准的盐雾试验方法作</w:t>
      </w:r>
      <w:r>
        <w:rPr>
          <w:sz w:val="24"/>
        </w:rPr>
        <w:t xml:space="preserve">48 </w:t>
      </w:r>
      <w:r>
        <w:rPr>
          <w:sz w:val="24"/>
        </w:rPr>
        <w:t>小时盐雾试验后，外观不得有肉眼可见的锈斑。</w:t>
      </w:r>
    </w:p>
    <w:p w:rsidR="003D0522" w:rsidRDefault="00CB2407">
      <w:pPr>
        <w:pStyle w:val="aff2"/>
        <w:spacing w:line="560" w:lineRule="exact"/>
        <w:ind w:firstLineChars="200" w:firstLine="480"/>
        <w:rPr>
          <w:rFonts w:ascii="宋体" w:hAnsi="宋体"/>
          <w:sz w:val="24"/>
        </w:rPr>
      </w:pPr>
      <w:r>
        <w:rPr>
          <w:rFonts w:hint="eastAsia"/>
          <w:sz w:val="24"/>
        </w:rPr>
        <w:t>4</w:t>
      </w:r>
      <w:r>
        <w:rPr>
          <w:sz w:val="24"/>
        </w:rPr>
        <w:t xml:space="preserve">.3 </w:t>
      </w:r>
      <w:r>
        <w:rPr>
          <w:rFonts w:hint="eastAsia"/>
          <w:sz w:val="24"/>
        </w:rPr>
        <w:t>综合配线架</w:t>
      </w:r>
      <w:r>
        <w:rPr>
          <w:sz w:val="24"/>
        </w:rPr>
        <w:t>中采用涂覆处理的金属结构件，其涂层与基体应具有良好的附着力，附着力应不低于</w:t>
      </w:r>
      <w:r>
        <w:rPr>
          <w:sz w:val="24"/>
        </w:rPr>
        <w:t xml:space="preserve"> GB/T 9286-1998</w:t>
      </w:r>
      <w:r>
        <w:rPr>
          <w:sz w:val="24"/>
        </w:rPr>
        <w:t>标准表</w:t>
      </w:r>
      <w:r>
        <w:rPr>
          <w:sz w:val="24"/>
        </w:rPr>
        <w:t xml:space="preserve"> 1 </w:t>
      </w:r>
      <w:r>
        <w:rPr>
          <w:sz w:val="24"/>
        </w:rPr>
        <w:t>中</w:t>
      </w:r>
      <w:r>
        <w:rPr>
          <w:sz w:val="24"/>
        </w:rPr>
        <w:t xml:space="preserve"> 2 </w:t>
      </w:r>
      <w:r>
        <w:rPr>
          <w:sz w:val="24"/>
        </w:rPr>
        <w:t>级要求。</w:t>
      </w:r>
    </w:p>
    <w:p w:rsidR="003D0522" w:rsidRDefault="00CB2407">
      <w:pPr>
        <w:pStyle w:val="aff2"/>
        <w:spacing w:line="560" w:lineRule="exact"/>
        <w:ind w:firstLineChars="200" w:firstLine="480"/>
        <w:rPr>
          <w:sz w:val="24"/>
        </w:rPr>
      </w:pPr>
      <w:r>
        <w:rPr>
          <w:rFonts w:hint="eastAsia"/>
          <w:sz w:val="24"/>
        </w:rPr>
        <w:t>4</w:t>
      </w:r>
      <w:r>
        <w:rPr>
          <w:sz w:val="24"/>
        </w:rPr>
        <w:t xml:space="preserve">.4 </w:t>
      </w:r>
      <w:r>
        <w:rPr>
          <w:rFonts w:hint="eastAsia"/>
          <w:sz w:val="24"/>
        </w:rPr>
        <w:t>综合配线架</w:t>
      </w:r>
      <w:r>
        <w:rPr>
          <w:sz w:val="24"/>
        </w:rPr>
        <w:t>中非金属材料的结构件燃烧性能应能符合以下条件之一：</w:t>
      </w:r>
    </w:p>
    <w:p w:rsidR="003D0522" w:rsidRDefault="00CB2407">
      <w:pPr>
        <w:pStyle w:val="aff2"/>
        <w:spacing w:line="560" w:lineRule="exact"/>
        <w:ind w:firstLineChars="200" w:firstLine="480"/>
        <w:rPr>
          <w:sz w:val="24"/>
        </w:rPr>
      </w:pPr>
      <w:r>
        <w:rPr>
          <w:sz w:val="24"/>
        </w:rPr>
        <w:t>a</w:t>
      </w:r>
      <w:r>
        <w:rPr>
          <w:sz w:val="24"/>
        </w:rPr>
        <w:t>）试验样品没有起燃；</w:t>
      </w:r>
    </w:p>
    <w:p w:rsidR="003D0522" w:rsidRDefault="00CB2407">
      <w:pPr>
        <w:pStyle w:val="aff2"/>
        <w:spacing w:line="560" w:lineRule="exact"/>
        <w:ind w:firstLineChars="200" w:firstLine="480"/>
        <w:rPr>
          <w:sz w:val="24"/>
        </w:rPr>
      </w:pPr>
      <w:r>
        <w:rPr>
          <w:sz w:val="24"/>
        </w:rPr>
        <w:t>b</w:t>
      </w:r>
      <w:r>
        <w:rPr>
          <w:sz w:val="24"/>
        </w:rPr>
        <w:t>）</w:t>
      </w:r>
      <w:r>
        <w:rPr>
          <w:sz w:val="24"/>
        </w:rPr>
        <w:t>试验样品离火后持续有焰燃烧时间不超过</w:t>
      </w:r>
      <w:r>
        <w:rPr>
          <w:sz w:val="24"/>
        </w:rPr>
        <w:t>10s</w:t>
      </w:r>
      <w:r>
        <w:rPr>
          <w:sz w:val="24"/>
        </w:rPr>
        <w:t>，并且火焰或从试验样品上掉落的燃烧或灼热颗粒未使燃烧蔓延到放在试验样品下面的底层。</w:t>
      </w:r>
    </w:p>
    <w:p w:rsidR="003D0522" w:rsidRDefault="003D0522">
      <w:pPr>
        <w:pStyle w:val="aff2"/>
        <w:spacing w:line="560" w:lineRule="exact"/>
        <w:ind w:firstLineChars="200" w:firstLine="480"/>
        <w:rPr>
          <w:sz w:val="24"/>
        </w:rPr>
      </w:pPr>
    </w:p>
    <w:p w:rsidR="003D0522" w:rsidRDefault="00CB2407">
      <w:pPr>
        <w:pStyle w:val="1"/>
        <w:kinsoku/>
        <w:overflowPunct/>
        <w:autoSpaceDE/>
        <w:autoSpaceDN/>
        <w:snapToGrid/>
        <w:spacing w:before="0" w:line="560" w:lineRule="exact"/>
        <w:textAlignment w:val="baseline"/>
        <w:rPr>
          <w:rFonts w:ascii="Times New Roman" w:eastAsia="宋体" w:hAnsi="Times New Roman"/>
          <w:b w:val="0"/>
          <w:sz w:val="24"/>
        </w:rPr>
      </w:pPr>
      <w:bookmarkStart w:id="47" w:name="_Toc311026658"/>
      <w:bookmarkStart w:id="48" w:name="_Toc64985534"/>
      <w:bookmarkStart w:id="49" w:name="_Toc361903040"/>
      <w:r>
        <w:rPr>
          <w:rFonts w:ascii="Times New Roman" w:eastAsia="宋体" w:hAnsi="Times New Roman" w:hint="eastAsia"/>
          <w:b w:val="0"/>
          <w:sz w:val="24"/>
        </w:rPr>
        <w:t xml:space="preserve">5 </w:t>
      </w:r>
      <w:r>
        <w:rPr>
          <w:rFonts w:ascii="Times New Roman" w:eastAsia="宋体" w:hAnsi="Times New Roman" w:hint="eastAsia"/>
          <w:b w:val="0"/>
          <w:sz w:val="24"/>
        </w:rPr>
        <w:t>环境条件</w:t>
      </w:r>
      <w:bookmarkEnd w:id="47"/>
      <w:bookmarkEnd w:id="48"/>
      <w:bookmarkEnd w:id="49"/>
    </w:p>
    <w:p w:rsidR="003D0522" w:rsidRDefault="00CB2407">
      <w:pPr>
        <w:pStyle w:val="1"/>
        <w:kinsoku/>
        <w:overflowPunct/>
        <w:autoSpaceDE/>
        <w:autoSpaceDN/>
        <w:snapToGrid/>
        <w:spacing w:before="0" w:line="560" w:lineRule="exact"/>
        <w:textAlignment w:val="baseline"/>
        <w:rPr>
          <w:rFonts w:ascii="Times New Roman" w:eastAsia="宋体" w:hAnsi="Times New Roman"/>
          <w:b w:val="0"/>
          <w:sz w:val="24"/>
        </w:rPr>
      </w:pPr>
      <w:bookmarkStart w:id="50" w:name="_Toc311026659"/>
      <w:bookmarkStart w:id="51" w:name="_Toc361903041"/>
      <w:bookmarkStart w:id="52" w:name="_Toc64985535"/>
      <w:r>
        <w:rPr>
          <w:rFonts w:ascii="Times New Roman" w:eastAsia="宋体" w:hAnsi="Times New Roman" w:hint="eastAsia"/>
          <w:b w:val="0"/>
          <w:sz w:val="24"/>
        </w:rPr>
        <w:lastRenderedPageBreak/>
        <w:t xml:space="preserve">5.1 </w:t>
      </w:r>
      <w:r>
        <w:rPr>
          <w:rFonts w:ascii="Times New Roman" w:eastAsia="宋体" w:hAnsi="Times New Roman" w:hint="eastAsia"/>
          <w:b w:val="0"/>
          <w:sz w:val="24"/>
        </w:rPr>
        <w:t>使用环境条件</w:t>
      </w:r>
      <w:bookmarkEnd w:id="50"/>
      <w:bookmarkEnd w:id="51"/>
      <w:bookmarkEnd w:id="52"/>
    </w:p>
    <w:p w:rsidR="003D0522" w:rsidRDefault="00CB2407">
      <w:pPr>
        <w:pStyle w:val="aff2"/>
        <w:spacing w:line="560" w:lineRule="exact"/>
        <w:ind w:firstLineChars="200" w:firstLine="480"/>
        <w:rPr>
          <w:sz w:val="24"/>
        </w:rPr>
      </w:pPr>
      <w:r>
        <w:rPr>
          <w:rFonts w:hint="eastAsia"/>
          <w:sz w:val="24"/>
        </w:rPr>
        <w:t xml:space="preserve">5.1.l  </w:t>
      </w:r>
      <w:r>
        <w:rPr>
          <w:rFonts w:hint="eastAsia"/>
          <w:sz w:val="24"/>
        </w:rPr>
        <w:t>工作温度：</w:t>
      </w:r>
      <w:r>
        <w:rPr>
          <w:rFonts w:hint="eastAsia"/>
          <w:sz w:val="24"/>
        </w:rPr>
        <w:t>-5</w:t>
      </w:r>
      <w:r>
        <w:rPr>
          <w:rFonts w:hint="eastAsia"/>
          <w:sz w:val="24"/>
        </w:rPr>
        <w:t>℃～＋</w:t>
      </w:r>
      <w:r>
        <w:rPr>
          <w:rFonts w:hint="eastAsia"/>
          <w:sz w:val="24"/>
        </w:rPr>
        <w:t>45</w:t>
      </w:r>
      <w:r>
        <w:rPr>
          <w:rFonts w:hint="eastAsia"/>
          <w:sz w:val="24"/>
        </w:rPr>
        <w:t>℃</w:t>
      </w:r>
    </w:p>
    <w:p w:rsidR="003D0522" w:rsidRDefault="00CB2407">
      <w:pPr>
        <w:pStyle w:val="aff2"/>
        <w:spacing w:line="560" w:lineRule="exact"/>
        <w:ind w:firstLineChars="200" w:firstLine="480"/>
        <w:rPr>
          <w:sz w:val="24"/>
        </w:rPr>
      </w:pPr>
      <w:r>
        <w:rPr>
          <w:rFonts w:hint="eastAsia"/>
          <w:sz w:val="24"/>
        </w:rPr>
        <w:t xml:space="preserve">5.1.2  </w:t>
      </w:r>
      <w:r>
        <w:rPr>
          <w:rFonts w:hint="eastAsia"/>
          <w:sz w:val="24"/>
        </w:rPr>
        <w:t>相对湿度：≤</w:t>
      </w:r>
      <w:r>
        <w:rPr>
          <w:rFonts w:hint="eastAsia"/>
          <w:sz w:val="24"/>
        </w:rPr>
        <w:t>85</w:t>
      </w:r>
      <w:r>
        <w:rPr>
          <w:rFonts w:hint="eastAsia"/>
          <w:sz w:val="24"/>
        </w:rPr>
        <w:t>％</w:t>
      </w:r>
      <w:r>
        <w:rPr>
          <w:rFonts w:hint="eastAsia"/>
          <w:sz w:val="24"/>
        </w:rPr>
        <w:t>(+30</w:t>
      </w:r>
      <w:r>
        <w:rPr>
          <w:rFonts w:hint="eastAsia"/>
          <w:sz w:val="24"/>
        </w:rPr>
        <w:t>℃</w:t>
      </w:r>
      <w:r>
        <w:rPr>
          <w:rFonts w:hint="eastAsia"/>
          <w:sz w:val="24"/>
        </w:rPr>
        <w:t>)</w:t>
      </w:r>
      <w:r>
        <w:rPr>
          <w:rFonts w:hint="eastAsia"/>
          <w:sz w:val="24"/>
        </w:rPr>
        <w:t>。</w:t>
      </w:r>
    </w:p>
    <w:p w:rsidR="003D0522" w:rsidRDefault="00CB2407">
      <w:pPr>
        <w:pStyle w:val="aff2"/>
        <w:spacing w:line="560" w:lineRule="exact"/>
        <w:ind w:firstLineChars="200" w:firstLine="480"/>
        <w:rPr>
          <w:sz w:val="24"/>
        </w:rPr>
      </w:pPr>
      <w:r>
        <w:rPr>
          <w:rFonts w:hint="eastAsia"/>
          <w:sz w:val="24"/>
        </w:rPr>
        <w:t xml:space="preserve">5.1.3  </w:t>
      </w:r>
      <w:r>
        <w:rPr>
          <w:rFonts w:hint="eastAsia"/>
          <w:sz w:val="24"/>
        </w:rPr>
        <w:t>大气压力：</w:t>
      </w:r>
      <w:r>
        <w:rPr>
          <w:rFonts w:hint="eastAsia"/>
          <w:sz w:val="24"/>
        </w:rPr>
        <w:t>70kPa</w:t>
      </w:r>
      <w:r>
        <w:rPr>
          <w:rFonts w:hint="eastAsia"/>
          <w:sz w:val="24"/>
        </w:rPr>
        <w:t>～</w:t>
      </w:r>
      <w:r>
        <w:rPr>
          <w:rFonts w:hint="eastAsia"/>
          <w:sz w:val="24"/>
        </w:rPr>
        <w:t>106kPa</w:t>
      </w:r>
    </w:p>
    <w:p w:rsidR="003D0522" w:rsidRDefault="00CB2407">
      <w:pPr>
        <w:pStyle w:val="aff2"/>
        <w:spacing w:line="560" w:lineRule="exact"/>
        <w:ind w:firstLineChars="200" w:firstLine="480"/>
        <w:rPr>
          <w:sz w:val="24"/>
        </w:rPr>
      </w:pPr>
      <w:r>
        <w:rPr>
          <w:rFonts w:hint="eastAsia"/>
          <w:sz w:val="24"/>
        </w:rPr>
        <w:t xml:space="preserve">5.1.4  </w:t>
      </w:r>
      <w:r>
        <w:rPr>
          <w:rFonts w:hint="eastAsia"/>
          <w:sz w:val="24"/>
        </w:rPr>
        <w:t>运输</w:t>
      </w:r>
    </w:p>
    <w:p w:rsidR="003D0522" w:rsidRDefault="00CB2407">
      <w:pPr>
        <w:pStyle w:val="aff2"/>
        <w:spacing w:line="560" w:lineRule="exact"/>
        <w:ind w:firstLineChars="200" w:firstLine="480"/>
        <w:rPr>
          <w:sz w:val="24"/>
        </w:rPr>
      </w:pPr>
      <w:r>
        <w:rPr>
          <w:rFonts w:hint="eastAsia"/>
          <w:sz w:val="24"/>
        </w:rPr>
        <w:t>包装合格的产品能经受运输的试验要求，试验结束后应能符合下列要求：产品完整：产品表面及零部件不应有机械损伤，紧固件不得松脱。</w:t>
      </w:r>
    </w:p>
    <w:p w:rsidR="003D0522" w:rsidRDefault="00CB2407">
      <w:pPr>
        <w:pStyle w:val="aff2"/>
        <w:spacing w:line="560" w:lineRule="exact"/>
        <w:ind w:firstLineChars="200" w:firstLine="480"/>
        <w:rPr>
          <w:sz w:val="24"/>
        </w:rPr>
      </w:pPr>
      <w:r>
        <w:rPr>
          <w:rFonts w:hint="eastAsia"/>
          <w:sz w:val="24"/>
        </w:rPr>
        <w:t>包装后的产品，可用汽车、火车、轮船、飞机等运输，在运输中应避免碰撞、跌落、雨雪的直接淋袭和日光暴晒。</w:t>
      </w:r>
    </w:p>
    <w:p w:rsidR="003D0522" w:rsidRDefault="00CB2407">
      <w:pPr>
        <w:pStyle w:val="aff2"/>
        <w:spacing w:line="560" w:lineRule="exact"/>
        <w:ind w:firstLineChars="200" w:firstLine="480"/>
        <w:rPr>
          <w:sz w:val="24"/>
        </w:rPr>
      </w:pPr>
      <w:r>
        <w:rPr>
          <w:rFonts w:hint="eastAsia"/>
          <w:sz w:val="24"/>
        </w:rPr>
        <w:t xml:space="preserve">5.1.5  </w:t>
      </w:r>
      <w:r>
        <w:rPr>
          <w:rFonts w:hint="eastAsia"/>
          <w:sz w:val="24"/>
        </w:rPr>
        <w:t>贮存</w:t>
      </w:r>
    </w:p>
    <w:p w:rsidR="003D0522" w:rsidRDefault="00CB2407">
      <w:pPr>
        <w:pStyle w:val="aff2"/>
        <w:spacing w:line="560" w:lineRule="exact"/>
        <w:ind w:firstLineChars="200" w:firstLine="480"/>
        <w:rPr>
          <w:sz w:val="24"/>
        </w:rPr>
      </w:pPr>
      <w:r>
        <w:rPr>
          <w:rFonts w:hint="eastAsia"/>
          <w:sz w:val="24"/>
        </w:rPr>
        <w:t>产品应贮存在通风良好、干燥的仓库中，其周围不应有腐蚀性气体存在，贮存温度为</w:t>
      </w:r>
      <w:r>
        <w:rPr>
          <w:rFonts w:hint="eastAsia"/>
          <w:sz w:val="24"/>
        </w:rPr>
        <w:t>-25</w:t>
      </w:r>
      <w:r>
        <w:rPr>
          <w:rFonts w:hint="eastAsia"/>
          <w:sz w:val="24"/>
        </w:rPr>
        <w:t>℃～</w:t>
      </w:r>
      <w:r>
        <w:rPr>
          <w:rFonts w:hint="eastAsia"/>
          <w:sz w:val="24"/>
        </w:rPr>
        <w:t>+55</w:t>
      </w:r>
      <w:r>
        <w:rPr>
          <w:rFonts w:hint="eastAsia"/>
          <w:sz w:val="24"/>
        </w:rPr>
        <w:t>℃。</w:t>
      </w:r>
    </w:p>
    <w:p w:rsidR="003D0522" w:rsidRDefault="00CB2407">
      <w:pPr>
        <w:pStyle w:val="1"/>
        <w:kinsoku/>
        <w:overflowPunct/>
        <w:autoSpaceDE/>
        <w:autoSpaceDN/>
        <w:snapToGrid/>
        <w:spacing w:before="0" w:line="560" w:lineRule="exact"/>
        <w:textAlignment w:val="baseline"/>
        <w:rPr>
          <w:rFonts w:ascii="Times New Roman" w:eastAsia="宋体" w:hAnsi="Times New Roman"/>
          <w:b w:val="0"/>
          <w:sz w:val="24"/>
        </w:rPr>
      </w:pPr>
      <w:bookmarkStart w:id="53" w:name="_Toc361903042"/>
      <w:bookmarkStart w:id="54" w:name="_Toc64985536"/>
      <w:bookmarkStart w:id="55" w:name="_Toc311026660"/>
      <w:r>
        <w:rPr>
          <w:rFonts w:ascii="Times New Roman" w:eastAsia="宋体" w:hAnsi="Times New Roman" w:hint="eastAsia"/>
          <w:b w:val="0"/>
          <w:sz w:val="24"/>
        </w:rPr>
        <w:t xml:space="preserve">5.2 </w:t>
      </w:r>
      <w:r>
        <w:rPr>
          <w:rFonts w:ascii="Times New Roman" w:eastAsia="宋体" w:hAnsi="Times New Roman" w:hint="eastAsia"/>
          <w:b w:val="0"/>
          <w:sz w:val="24"/>
        </w:rPr>
        <w:t>检验环境条件</w:t>
      </w:r>
      <w:bookmarkEnd w:id="53"/>
      <w:bookmarkEnd w:id="54"/>
      <w:bookmarkEnd w:id="55"/>
    </w:p>
    <w:p w:rsidR="003D0522" w:rsidRDefault="00CB2407">
      <w:pPr>
        <w:pStyle w:val="aff2"/>
        <w:spacing w:line="560" w:lineRule="exact"/>
        <w:ind w:firstLineChars="200" w:firstLine="480"/>
        <w:rPr>
          <w:sz w:val="24"/>
        </w:rPr>
      </w:pPr>
      <w:r>
        <w:rPr>
          <w:rFonts w:hint="eastAsia"/>
          <w:sz w:val="24"/>
        </w:rPr>
        <w:t>试验在标准大气条件下进行。标准大气条件为温度：</w:t>
      </w:r>
      <w:r>
        <w:rPr>
          <w:rFonts w:hint="eastAsia"/>
          <w:sz w:val="24"/>
        </w:rPr>
        <w:t>15</w:t>
      </w:r>
      <w:r>
        <w:rPr>
          <w:rFonts w:hint="eastAsia"/>
          <w:sz w:val="24"/>
        </w:rPr>
        <w:t>℃～</w:t>
      </w:r>
      <w:r>
        <w:rPr>
          <w:rFonts w:hint="eastAsia"/>
          <w:sz w:val="24"/>
        </w:rPr>
        <w:t>35</w:t>
      </w:r>
      <w:r>
        <w:rPr>
          <w:rFonts w:hint="eastAsia"/>
          <w:sz w:val="24"/>
        </w:rPr>
        <w:t>℃，相对湿度不大于</w:t>
      </w:r>
      <w:r>
        <w:rPr>
          <w:rFonts w:hint="eastAsia"/>
          <w:sz w:val="24"/>
        </w:rPr>
        <w:t>75</w:t>
      </w:r>
      <w:r>
        <w:rPr>
          <w:rFonts w:hint="eastAsia"/>
          <w:sz w:val="24"/>
        </w:rPr>
        <w:t>％，大气压力为</w:t>
      </w:r>
      <w:r>
        <w:rPr>
          <w:rFonts w:hint="eastAsia"/>
          <w:sz w:val="24"/>
        </w:rPr>
        <w:t>86kPa</w:t>
      </w:r>
      <w:r>
        <w:rPr>
          <w:rFonts w:hint="eastAsia"/>
          <w:sz w:val="24"/>
        </w:rPr>
        <w:t>～</w:t>
      </w:r>
      <w:r>
        <w:rPr>
          <w:rFonts w:hint="eastAsia"/>
          <w:sz w:val="24"/>
        </w:rPr>
        <w:t>106kPa</w:t>
      </w:r>
      <w:r>
        <w:rPr>
          <w:rFonts w:hint="eastAsia"/>
          <w:sz w:val="24"/>
        </w:rPr>
        <w:t>。</w:t>
      </w:r>
    </w:p>
    <w:p w:rsidR="003D0522" w:rsidRDefault="003D0522">
      <w:pPr>
        <w:pStyle w:val="aff2"/>
        <w:spacing w:line="560" w:lineRule="exact"/>
        <w:ind w:firstLineChars="200" w:firstLine="480"/>
        <w:rPr>
          <w:sz w:val="24"/>
        </w:rPr>
      </w:pPr>
    </w:p>
    <w:p w:rsidR="003D0522" w:rsidRDefault="00CB2407">
      <w:pPr>
        <w:pStyle w:val="1"/>
        <w:kinsoku/>
        <w:overflowPunct/>
        <w:autoSpaceDE/>
        <w:autoSpaceDN/>
        <w:snapToGrid/>
        <w:spacing w:before="0" w:line="560" w:lineRule="exact"/>
        <w:textAlignment w:val="baseline"/>
        <w:rPr>
          <w:rFonts w:ascii="Times New Roman" w:eastAsia="宋体" w:hAnsi="Times New Roman"/>
          <w:b w:val="0"/>
          <w:sz w:val="24"/>
        </w:rPr>
      </w:pPr>
      <w:bookmarkStart w:id="56" w:name="_Toc362986223"/>
      <w:bookmarkStart w:id="57" w:name="_Toc64985537"/>
      <w:bookmarkStart w:id="58" w:name="_Toc361903043"/>
      <w:bookmarkStart w:id="59" w:name="_Toc311026673"/>
      <w:r>
        <w:rPr>
          <w:rFonts w:ascii="Times New Roman" w:eastAsia="宋体" w:hAnsi="Times New Roman" w:hint="eastAsia"/>
          <w:b w:val="0"/>
          <w:sz w:val="24"/>
        </w:rPr>
        <w:t>6</w:t>
      </w:r>
      <w:r>
        <w:rPr>
          <w:rFonts w:ascii="Times New Roman" w:eastAsia="宋体" w:hAnsi="Times New Roman"/>
          <w:b w:val="0"/>
          <w:sz w:val="24"/>
        </w:rPr>
        <w:t>.</w:t>
      </w:r>
      <w:r>
        <w:rPr>
          <w:rFonts w:ascii="Times New Roman" w:eastAsia="宋体" w:hAnsi="Times New Roman" w:hint="eastAsia"/>
          <w:b w:val="0"/>
          <w:sz w:val="24"/>
        </w:rPr>
        <w:t xml:space="preserve"> </w:t>
      </w:r>
      <w:r>
        <w:rPr>
          <w:rFonts w:ascii="Times New Roman" w:eastAsia="宋体" w:hAnsi="Times New Roman" w:hint="eastAsia"/>
          <w:b w:val="0"/>
          <w:sz w:val="24"/>
        </w:rPr>
        <w:t>抗震要求</w:t>
      </w:r>
      <w:bookmarkEnd w:id="56"/>
      <w:bookmarkEnd w:id="57"/>
    </w:p>
    <w:p w:rsidR="003D0522" w:rsidRDefault="00CB2407">
      <w:pPr>
        <w:spacing w:line="360" w:lineRule="auto"/>
        <w:ind w:firstLineChars="200" w:firstLine="480"/>
        <w:rPr>
          <w:color w:val="000000"/>
          <w:szCs w:val="24"/>
        </w:rPr>
      </w:pPr>
      <w:r>
        <w:rPr>
          <w:rFonts w:hint="eastAsia"/>
          <w:color w:val="000000"/>
          <w:szCs w:val="24"/>
        </w:rPr>
        <w:t>当遭受达到设备安装地区设防烈度加</w:t>
      </w:r>
      <w:r>
        <w:rPr>
          <w:color w:val="000000"/>
          <w:szCs w:val="24"/>
        </w:rPr>
        <w:t>1</w:t>
      </w:r>
      <w:r>
        <w:rPr>
          <w:rFonts w:hint="eastAsia"/>
          <w:color w:val="000000"/>
          <w:szCs w:val="24"/>
        </w:rPr>
        <w:t>度</w:t>
      </w:r>
      <w:r>
        <w:rPr>
          <w:color w:val="000000"/>
          <w:szCs w:val="24"/>
        </w:rPr>
        <w:t>(MM</w:t>
      </w:r>
      <w:r>
        <w:rPr>
          <w:rFonts w:hint="eastAsia"/>
          <w:color w:val="000000"/>
          <w:szCs w:val="24"/>
        </w:rPr>
        <w:t>表</w:t>
      </w:r>
      <w:r>
        <w:rPr>
          <w:color w:val="000000"/>
          <w:szCs w:val="24"/>
        </w:rPr>
        <w:t>)</w:t>
      </w:r>
      <w:r>
        <w:rPr>
          <w:rFonts w:hint="eastAsia"/>
          <w:color w:val="000000"/>
          <w:szCs w:val="24"/>
        </w:rPr>
        <w:t>的地震影响时，卖方所提供的设备应不受地震震动的影响。卖方在抗震设防</w:t>
      </w:r>
      <w:r>
        <w:rPr>
          <w:color w:val="000000"/>
          <w:szCs w:val="24"/>
        </w:rPr>
        <w:t>7</w:t>
      </w:r>
      <w:r>
        <w:rPr>
          <w:rFonts w:hint="eastAsia"/>
          <w:color w:val="000000"/>
          <w:szCs w:val="24"/>
        </w:rPr>
        <w:t>级烈度以上地区提供的设备，应具备抗震检测合格证。</w:t>
      </w:r>
    </w:p>
    <w:p w:rsidR="003D0522" w:rsidRDefault="003D0522">
      <w:pPr>
        <w:spacing w:line="360" w:lineRule="auto"/>
        <w:ind w:firstLineChars="200" w:firstLine="480"/>
        <w:rPr>
          <w:color w:val="000000"/>
          <w:szCs w:val="24"/>
        </w:rPr>
      </w:pPr>
    </w:p>
    <w:p w:rsidR="003D0522" w:rsidRDefault="00CB2407">
      <w:pPr>
        <w:pStyle w:val="1"/>
        <w:kinsoku/>
        <w:overflowPunct/>
        <w:autoSpaceDE/>
        <w:autoSpaceDN/>
        <w:snapToGrid/>
        <w:spacing w:before="0" w:line="560" w:lineRule="exact"/>
        <w:textAlignment w:val="baseline"/>
        <w:rPr>
          <w:rFonts w:ascii="Times New Roman" w:eastAsia="宋体" w:hAnsi="Times New Roman"/>
          <w:b w:val="0"/>
          <w:sz w:val="24"/>
        </w:rPr>
      </w:pPr>
      <w:bookmarkStart w:id="60" w:name="_Toc362255247"/>
      <w:bookmarkStart w:id="61" w:name="_Toc362986219"/>
      <w:bookmarkStart w:id="62" w:name="_Toc64985538"/>
      <w:bookmarkStart w:id="63" w:name="_Toc249697576"/>
      <w:r>
        <w:rPr>
          <w:rFonts w:ascii="Times New Roman" w:eastAsia="宋体" w:hAnsi="Times New Roman" w:hint="eastAsia"/>
          <w:b w:val="0"/>
          <w:sz w:val="24"/>
        </w:rPr>
        <w:t xml:space="preserve">7 </w:t>
      </w:r>
      <w:r>
        <w:rPr>
          <w:rFonts w:ascii="Times New Roman" w:eastAsia="宋体" w:hAnsi="Times New Roman" w:hint="eastAsia"/>
          <w:b w:val="0"/>
          <w:sz w:val="24"/>
        </w:rPr>
        <w:t>包装、运输和贮存</w:t>
      </w:r>
      <w:bookmarkEnd w:id="60"/>
      <w:bookmarkEnd w:id="61"/>
      <w:bookmarkEnd w:id="62"/>
    </w:p>
    <w:p w:rsidR="003D0522" w:rsidRDefault="00CB2407">
      <w:pPr>
        <w:pStyle w:val="1"/>
        <w:kinsoku/>
        <w:overflowPunct/>
        <w:autoSpaceDE/>
        <w:autoSpaceDN/>
        <w:snapToGrid/>
        <w:spacing w:before="0" w:line="560" w:lineRule="exact"/>
        <w:textAlignment w:val="baseline"/>
        <w:rPr>
          <w:rFonts w:ascii="Times New Roman" w:eastAsia="宋体" w:hAnsi="Times New Roman"/>
          <w:b w:val="0"/>
          <w:sz w:val="24"/>
        </w:rPr>
      </w:pPr>
      <w:bookmarkStart w:id="64" w:name="_Toc64985539"/>
      <w:bookmarkStart w:id="65" w:name="_Toc362255248"/>
      <w:bookmarkStart w:id="66" w:name="_Toc362986220"/>
      <w:r>
        <w:rPr>
          <w:rFonts w:ascii="Times New Roman" w:eastAsia="宋体" w:hAnsi="Times New Roman" w:hint="eastAsia"/>
          <w:b w:val="0"/>
          <w:sz w:val="24"/>
        </w:rPr>
        <w:t xml:space="preserve">7.1 </w:t>
      </w:r>
      <w:r>
        <w:rPr>
          <w:rFonts w:ascii="Times New Roman" w:eastAsia="宋体" w:hAnsi="Times New Roman" w:hint="eastAsia"/>
          <w:b w:val="0"/>
          <w:sz w:val="24"/>
        </w:rPr>
        <w:t>包装</w:t>
      </w:r>
      <w:bookmarkEnd w:id="64"/>
      <w:bookmarkEnd w:id="65"/>
      <w:bookmarkEnd w:id="66"/>
    </w:p>
    <w:p w:rsidR="003D0522" w:rsidRDefault="00CB2407">
      <w:pPr>
        <w:spacing w:line="460" w:lineRule="exact"/>
        <w:ind w:firstLineChars="200" w:firstLine="480"/>
        <w:rPr>
          <w:rFonts w:ascii="Times New Roman" w:hAnsi="Times New Roman"/>
          <w:kern w:val="0"/>
        </w:rPr>
      </w:pPr>
      <w:r>
        <w:rPr>
          <w:rFonts w:ascii="Times New Roman" w:hAnsi="Times New Roman" w:hint="eastAsia"/>
          <w:kern w:val="0"/>
        </w:rPr>
        <w:t>光纤总配纤架应包装出厂，包装要求及包装箱面标志应符合</w:t>
      </w:r>
      <w:r>
        <w:rPr>
          <w:rFonts w:ascii="Times New Roman" w:hAnsi="Times New Roman"/>
          <w:kern w:val="0"/>
        </w:rPr>
        <w:t>GB/T3873-1983</w:t>
      </w:r>
      <w:r>
        <w:rPr>
          <w:rFonts w:ascii="Times New Roman" w:hAnsi="Times New Roman" w:hint="eastAsia"/>
          <w:kern w:val="0"/>
        </w:rPr>
        <w:t>中的规定。</w:t>
      </w:r>
    </w:p>
    <w:p w:rsidR="003D0522" w:rsidRDefault="00CB2407">
      <w:pPr>
        <w:spacing w:line="460" w:lineRule="exact"/>
        <w:ind w:firstLineChars="200" w:firstLine="480"/>
        <w:rPr>
          <w:rFonts w:ascii="Times New Roman" w:hAnsi="Times New Roman"/>
          <w:kern w:val="0"/>
        </w:rPr>
      </w:pPr>
      <w:r>
        <w:rPr>
          <w:rFonts w:ascii="Times New Roman" w:hAnsi="Times New Roman" w:hint="eastAsia"/>
          <w:kern w:val="0"/>
        </w:rPr>
        <w:t>包装箱内除产品外，还应装入以下物品和有关文件，文件可用塑料袋或纸袋封装：</w:t>
      </w:r>
    </w:p>
    <w:p w:rsidR="003D0522" w:rsidRDefault="00CB2407">
      <w:pPr>
        <w:spacing w:line="460" w:lineRule="exact"/>
        <w:ind w:firstLineChars="200" w:firstLine="480"/>
        <w:rPr>
          <w:rFonts w:ascii="Times New Roman" w:hAnsi="Times New Roman"/>
          <w:kern w:val="0"/>
        </w:rPr>
      </w:pPr>
      <w:r>
        <w:rPr>
          <w:rFonts w:ascii="Times New Roman" w:hAnsi="Times New Roman"/>
          <w:kern w:val="0"/>
        </w:rPr>
        <w:t>a</w:t>
      </w:r>
      <w:r>
        <w:rPr>
          <w:rFonts w:ascii="Times New Roman" w:hAnsi="Times New Roman" w:hint="eastAsia"/>
          <w:kern w:val="0"/>
        </w:rPr>
        <w:t>）备附件及专用工具；</w:t>
      </w:r>
    </w:p>
    <w:p w:rsidR="003D0522" w:rsidRDefault="00CB2407">
      <w:pPr>
        <w:spacing w:line="460" w:lineRule="exact"/>
        <w:ind w:firstLineChars="200" w:firstLine="480"/>
        <w:rPr>
          <w:rFonts w:ascii="Times New Roman" w:hAnsi="Times New Roman"/>
          <w:kern w:val="0"/>
        </w:rPr>
      </w:pPr>
      <w:r>
        <w:rPr>
          <w:rFonts w:ascii="Times New Roman" w:hAnsi="Times New Roman"/>
          <w:kern w:val="0"/>
        </w:rPr>
        <w:lastRenderedPageBreak/>
        <w:t>b</w:t>
      </w:r>
      <w:r>
        <w:rPr>
          <w:rFonts w:ascii="Times New Roman" w:hAnsi="Times New Roman" w:hint="eastAsia"/>
          <w:kern w:val="0"/>
        </w:rPr>
        <w:t>）产品使用说明书；</w:t>
      </w:r>
    </w:p>
    <w:p w:rsidR="003D0522" w:rsidRDefault="00CB2407">
      <w:pPr>
        <w:spacing w:line="460" w:lineRule="exact"/>
        <w:ind w:firstLineChars="200" w:firstLine="480"/>
        <w:rPr>
          <w:rFonts w:ascii="Times New Roman" w:hAnsi="Times New Roman"/>
          <w:kern w:val="0"/>
        </w:rPr>
      </w:pPr>
      <w:r>
        <w:rPr>
          <w:rFonts w:ascii="Times New Roman" w:hAnsi="Times New Roman"/>
          <w:kern w:val="0"/>
        </w:rPr>
        <w:t>c</w:t>
      </w:r>
      <w:r>
        <w:rPr>
          <w:rFonts w:ascii="Times New Roman" w:hAnsi="Times New Roman" w:hint="eastAsia"/>
          <w:kern w:val="0"/>
        </w:rPr>
        <w:t>）产品合格证；</w:t>
      </w:r>
    </w:p>
    <w:p w:rsidR="003D0522" w:rsidRDefault="00CB2407">
      <w:pPr>
        <w:spacing w:line="460" w:lineRule="exact"/>
        <w:ind w:firstLineChars="200" w:firstLine="480"/>
        <w:rPr>
          <w:rFonts w:ascii="Times New Roman" w:hAnsi="Times New Roman"/>
          <w:kern w:val="0"/>
        </w:rPr>
      </w:pPr>
      <w:r>
        <w:rPr>
          <w:rFonts w:ascii="Times New Roman" w:hAnsi="Times New Roman"/>
          <w:kern w:val="0"/>
        </w:rPr>
        <w:t>d</w:t>
      </w:r>
      <w:r>
        <w:rPr>
          <w:rFonts w:ascii="Times New Roman" w:hAnsi="Times New Roman" w:hint="eastAsia"/>
          <w:kern w:val="0"/>
        </w:rPr>
        <w:t>）装箱清单。</w:t>
      </w:r>
    </w:p>
    <w:p w:rsidR="003D0522" w:rsidRDefault="00CB2407">
      <w:pPr>
        <w:pStyle w:val="1"/>
        <w:kinsoku/>
        <w:overflowPunct/>
        <w:autoSpaceDE/>
        <w:autoSpaceDN/>
        <w:snapToGrid/>
        <w:spacing w:before="0" w:line="560" w:lineRule="exact"/>
        <w:textAlignment w:val="baseline"/>
        <w:rPr>
          <w:rFonts w:ascii="Times New Roman" w:eastAsia="宋体" w:hAnsi="Times New Roman"/>
          <w:b w:val="0"/>
          <w:sz w:val="24"/>
        </w:rPr>
      </w:pPr>
      <w:bookmarkStart w:id="67" w:name="_Toc362255249"/>
      <w:bookmarkStart w:id="68" w:name="_Toc362986221"/>
      <w:bookmarkStart w:id="69" w:name="_Toc64985540"/>
      <w:r>
        <w:rPr>
          <w:rFonts w:ascii="Times New Roman" w:eastAsia="宋体" w:hAnsi="Times New Roman" w:hint="eastAsia"/>
          <w:b w:val="0"/>
          <w:sz w:val="24"/>
        </w:rPr>
        <w:t xml:space="preserve">7.2 </w:t>
      </w:r>
      <w:r>
        <w:rPr>
          <w:rFonts w:ascii="Times New Roman" w:eastAsia="宋体" w:hAnsi="Times New Roman" w:hint="eastAsia"/>
          <w:b w:val="0"/>
          <w:sz w:val="24"/>
        </w:rPr>
        <w:t>运输</w:t>
      </w:r>
      <w:bookmarkEnd w:id="67"/>
      <w:bookmarkEnd w:id="68"/>
      <w:bookmarkEnd w:id="69"/>
    </w:p>
    <w:p w:rsidR="003D0522" w:rsidRDefault="00CB2407">
      <w:pPr>
        <w:spacing w:line="460" w:lineRule="exact"/>
        <w:ind w:firstLineChars="200" w:firstLine="480"/>
        <w:rPr>
          <w:rFonts w:ascii="Times New Roman" w:hAnsi="Times New Roman"/>
          <w:kern w:val="0"/>
        </w:rPr>
      </w:pPr>
      <w:r>
        <w:rPr>
          <w:rFonts w:ascii="Times New Roman" w:hAnsi="Times New Roman" w:hint="eastAsia"/>
          <w:kern w:val="0"/>
        </w:rPr>
        <w:t>包装合格的产品能经受运输的试验要求，试验结束后应能符合下列要求：产品完整：产品表面及零部件不应有机械损伤，紧固件不得松脱。</w:t>
      </w:r>
    </w:p>
    <w:p w:rsidR="003D0522" w:rsidRDefault="00CB2407">
      <w:pPr>
        <w:spacing w:line="460" w:lineRule="exact"/>
        <w:ind w:firstLineChars="200" w:firstLine="480"/>
        <w:rPr>
          <w:rFonts w:ascii="Times New Roman" w:hAnsi="Times New Roman"/>
          <w:kern w:val="0"/>
        </w:rPr>
      </w:pPr>
      <w:r>
        <w:rPr>
          <w:rFonts w:ascii="Times New Roman" w:hAnsi="Times New Roman" w:hint="eastAsia"/>
          <w:kern w:val="0"/>
        </w:rPr>
        <w:t>包装后的产品，可用汽车、火车、轮船、飞机等</w:t>
      </w:r>
      <w:r>
        <w:rPr>
          <w:rFonts w:ascii="Times New Roman" w:hAnsi="Times New Roman" w:hint="eastAsia"/>
          <w:kern w:val="0"/>
        </w:rPr>
        <w:t>运输，在运输中应避免碰撞、跌落、雨雪的直接淋袭和日光暴晒。</w:t>
      </w:r>
    </w:p>
    <w:p w:rsidR="003D0522" w:rsidRDefault="00CB2407">
      <w:pPr>
        <w:pStyle w:val="1"/>
        <w:kinsoku/>
        <w:overflowPunct/>
        <w:autoSpaceDE/>
        <w:autoSpaceDN/>
        <w:snapToGrid/>
        <w:spacing w:before="0" w:line="560" w:lineRule="exact"/>
        <w:textAlignment w:val="baseline"/>
        <w:rPr>
          <w:rFonts w:ascii="Times New Roman" w:eastAsia="宋体" w:hAnsi="Times New Roman"/>
          <w:b w:val="0"/>
          <w:sz w:val="24"/>
        </w:rPr>
      </w:pPr>
      <w:bookmarkStart w:id="70" w:name="_Toc362986222"/>
      <w:bookmarkStart w:id="71" w:name="_Toc362255250"/>
      <w:bookmarkStart w:id="72" w:name="_Toc64985541"/>
      <w:r>
        <w:rPr>
          <w:rFonts w:ascii="Times New Roman" w:eastAsia="宋体" w:hAnsi="Times New Roman" w:hint="eastAsia"/>
          <w:b w:val="0"/>
          <w:sz w:val="24"/>
        </w:rPr>
        <w:t xml:space="preserve">7.3 </w:t>
      </w:r>
      <w:r>
        <w:rPr>
          <w:rFonts w:ascii="Times New Roman" w:eastAsia="宋体" w:hAnsi="Times New Roman" w:hint="eastAsia"/>
          <w:b w:val="0"/>
          <w:sz w:val="24"/>
        </w:rPr>
        <w:t>贮存</w:t>
      </w:r>
      <w:bookmarkEnd w:id="70"/>
      <w:bookmarkEnd w:id="71"/>
      <w:bookmarkEnd w:id="72"/>
    </w:p>
    <w:p w:rsidR="003D0522" w:rsidRDefault="00CB2407">
      <w:pPr>
        <w:spacing w:line="460" w:lineRule="exact"/>
        <w:ind w:firstLineChars="200" w:firstLine="480"/>
        <w:rPr>
          <w:rFonts w:ascii="Times New Roman" w:hAnsi="Times New Roman"/>
          <w:kern w:val="0"/>
        </w:rPr>
      </w:pPr>
      <w:r>
        <w:rPr>
          <w:rFonts w:ascii="Times New Roman" w:hAnsi="Times New Roman" w:hint="eastAsia"/>
          <w:kern w:val="0"/>
        </w:rPr>
        <w:t>产品应贮存在通风良好、干燥的仓库中，其周围不应有腐蚀性气体存在，贮存温度为</w:t>
      </w:r>
      <w:r>
        <w:rPr>
          <w:rFonts w:ascii="Times New Roman" w:hAnsi="Times New Roman" w:hint="eastAsia"/>
          <w:kern w:val="0"/>
        </w:rPr>
        <w:t>-25</w:t>
      </w:r>
      <w:r>
        <w:rPr>
          <w:rFonts w:ascii="Times New Roman" w:hAnsi="Times New Roman" w:hint="eastAsia"/>
          <w:kern w:val="0"/>
        </w:rPr>
        <w:t>℃～</w:t>
      </w:r>
      <w:r>
        <w:rPr>
          <w:rFonts w:ascii="Times New Roman" w:hAnsi="Times New Roman" w:hint="eastAsia"/>
          <w:kern w:val="0"/>
        </w:rPr>
        <w:t>+55</w:t>
      </w:r>
      <w:r>
        <w:rPr>
          <w:rFonts w:ascii="Times New Roman" w:hAnsi="Times New Roman" w:hint="eastAsia"/>
          <w:kern w:val="0"/>
        </w:rPr>
        <w:t>℃。</w:t>
      </w:r>
      <w:bookmarkEnd w:id="63"/>
    </w:p>
    <w:p w:rsidR="003D0522" w:rsidRDefault="003D0522">
      <w:pPr>
        <w:spacing w:line="360" w:lineRule="auto"/>
        <w:ind w:left="570" w:firstLineChars="200" w:firstLine="480"/>
        <w:rPr>
          <w:color w:val="000000"/>
          <w:szCs w:val="24"/>
        </w:rPr>
      </w:pPr>
    </w:p>
    <w:p w:rsidR="003D0522" w:rsidRDefault="00CB2407">
      <w:pPr>
        <w:pStyle w:val="1"/>
        <w:kinsoku/>
        <w:overflowPunct/>
        <w:autoSpaceDE/>
        <w:autoSpaceDN/>
        <w:snapToGrid/>
        <w:spacing w:before="0" w:line="560" w:lineRule="exact"/>
        <w:textAlignment w:val="baseline"/>
        <w:rPr>
          <w:rFonts w:ascii="Times New Roman" w:eastAsia="宋体" w:hAnsi="Times New Roman"/>
          <w:b w:val="0"/>
          <w:sz w:val="24"/>
        </w:rPr>
      </w:pPr>
      <w:bookmarkStart w:id="73" w:name="_Toc470858985"/>
      <w:bookmarkStart w:id="74" w:name="_Toc64985542"/>
      <w:bookmarkEnd w:id="58"/>
      <w:bookmarkEnd w:id="59"/>
      <w:r>
        <w:rPr>
          <w:rFonts w:ascii="Times New Roman" w:eastAsia="宋体" w:hAnsi="Times New Roman" w:hint="eastAsia"/>
          <w:b w:val="0"/>
          <w:sz w:val="24"/>
        </w:rPr>
        <w:t>8</w:t>
      </w:r>
      <w:r>
        <w:rPr>
          <w:rFonts w:ascii="Times New Roman" w:eastAsia="宋体" w:hAnsi="Times New Roman"/>
          <w:b w:val="0"/>
          <w:sz w:val="24"/>
        </w:rPr>
        <w:t>.</w:t>
      </w:r>
      <w:r>
        <w:rPr>
          <w:rFonts w:ascii="Times New Roman" w:eastAsia="宋体" w:hAnsi="Times New Roman" w:hint="eastAsia"/>
          <w:b w:val="0"/>
          <w:sz w:val="24"/>
        </w:rPr>
        <w:t>质量保证体系</w:t>
      </w:r>
      <w:bookmarkEnd w:id="73"/>
      <w:bookmarkEnd w:id="74"/>
    </w:p>
    <w:p w:rsidR="003D0522" w:rsidRDefault="00CB2407">
      <w:pPr>
        <w:pStyle w:val="1"/>
        <w:kinsoku/>
        <w:overflowPunct/>
        <w:autoSpaceDE/>
        <w:autoSpaceDN/>
        <w:snapToGrid/>
        <w:spacing w:before="0" w:line="560" w:lineRule="exact"/>
        <w:textAlignment w:val="baseline"/>
        <w:rPr>
          <w:rFonts w:ascii="Times New Roman" w:eastAsia="宋体" w:hAnsi="Times New Roman"/>
          <w:b w:val="0"/>
          <w:sz w:val="24"/>
        </w:rPr>
      </w:pPr>
      <w:bookmarkStart w:id="75" w:name="_Toc470858986"/>
      <w:bookmarkStart w:id="76" w:name="_Toc470781907"/>
      <w:bookmarkStart w:id="77" w:name="_Toc64985543"/>
      <w:bookmarkStart w:id="78" w:name="_Toc466544524"/>
      <w:r>
        <w:rPr>
          <w:rFonts w:ascii="Times New Roman" w:eastAsia="宋体" w:hAnsi="Times New Roman" w:hint="eastAsia"/>
          <w:b w:val="0"/>
          <w:sz w:val="24"/>
        </w:rPr>
        <w:t>8.1</w:t>
      </w:r>
      <w:r>
        <w:rPr>
          <w:rFonts w:ascii="Times New Roman" w:eastAsia="宋体" w:hAnsi="Times New Roman" w:hint="eastAsia"/>
          <w:b w:val="0"/>
          <w:sz w:val="24"/>
        </w:rPr>
        <w:t xml:space="preserve">　概述</w:t>
      </w:r>
      <w:bookmarkEnd w:id="75"/>
      <w:bookmarkEnd w:id="76"/>
      <w:bookmarkEnd w:id="77"/>
      <w:bookmarkEnd w:id="78"/>
    </w:p>
    <w:p w:rsidR="003D0522" w:rsidRDefault="00CB2407">
      <w:pPr>
        <w:spacing w:beforeLines="50" w:before="163" w:line="300" w:lineRule="auto"/>
        <w:ind w:firstLineChars="200" w:firstLine="480"/>
      </w:pPr>
      <w:r>
        <w:rPr>
          <w:rFonts w:hint="eastAsia"/>
        </w:rPr>
        <w:t>（</w:t>
      </w:r>
      <w:r>
        <w:rPr>
          <w:rFonts w:hint="eastAsia"/>
        </w:rPr>
        <w:t>1</w:t>
      </w:r>
      <w:r>
        <w:t>）</w:t>
      </w:r>
      <w:r>
        <w:rPr>
          <w:rFonts w:hint="eastAsia"/>
        </w:rPr>
        <w:t>投标方应采用符合</w:t>
      </w:r>
      <w:r>
        <w:t>ISO9000</w:t>
      </w:r>
      <w:r>
        <w:rPr>
          <w:rFonts w:hint="eastAsia"/>
        </w:rPr>
        <w:t>系列要求的质量管理系统。</w:t>
      </w:r>
    </w:p>
    <w:p w:rsidR="003D0522" w:rsidRDefault="00CB2407">
      <w:pPr>
        <w:spacing w:beforeLines="50" w:before="163" w:line="300" w:lineRule="auto"/>
        <w:ind w:firstLineChars="200" w:firstLine="480"/>
      </w:pPr>
      <w:r>
        <w:rPr>
          <w:rFonts w:hint="eastAsia"/>
        </w:rPr>
        <w:t>（</w:t>
      </w:r>
      <w:r>
        <w:rPr>
          <w:rFonts w:hint="eastAsia"/>
        </w:rPr>
        <w:t>2</w:t>
      </w:r>
      <w:r>
        <w:t>）</w:t>
      </w:r>
      <w:r>
        <w:rPr>
          <w:rFonts w:hint="eastAsia"/>
        </w:rPr>
        <w:t>投标方应提供工信部</w:t>
      </w:r>
      <w:r>
        <w:t>或</w:t>
      </w:r>
      <w:r>
        <w:rPr>
          <w:rFonts w:hint="eastAsia"/>
        </w:rPr>
        <w:t>原信息产业部颁发的电信设备进网许可证。</w:t>
      </w:r>
    </w:p>
    <w:p w:rsidR="003D0522" w:rsidRDefault="00CB2407">
      <w:pPr>
        <w:spacing w:beforeLines="50" w:before="163" w:line="300" w:lineRule="auto"/>
        <w:ind w:firstLineChars="200" w:firstLine="480"/>
      </w:pPr>
      <w:r>
        <w:rPr>
          <w:rFonts w:hint="eastAsia"/>
        </w:rPr>
        <w:t>（</w:t>
      </w:r>
      <w:r>
        <w:rPr>
          <w:rFonts w:hint="eastAsia"/>
        </w:rPr>
        <w:t>3</w:t>
      </w:r>
      <w:r>
        <w:t>）</w:t>
      </w:r>
      <w:r>
        <w:rPr>
          <w:rFonts w:hint="eastAsia"/>
        </w:rPr>
        <w:t>投标方应在履行合同的全过程</w:t>
      </w:r>
      <w:r>
        <w:t>(</w:t>
      </w:r>
      <w:r>
        <w:rPr>
          <w:rFonts w:hint="eastAsia"/>
        </w:rPr>
        <w:t>从开始供货到最终验收</w:t>
      </w:r>
      <w:r>
        <w:t>)</w:t>
      </w:r>
      <w:r>
        <w:rPr>
          <w:rFonts w:hint="eastAsia"/>
        </w:rPr>
        <w:t>，对所有供货和服务的质量负责。即要保证所有这些供货和服务的质量符合合同中有关技术、交付、验收和价格所规定的要求。</w:t>
      </w:r>
    </w:p>
    <w:p w:rsidR="003D0522" w:rsidRDefault="003D0522">
      <w:pPr>
        <w:pStyle w:val="12"/>
        <w:widowControl/>
        <w:autoSpaceDE w:val="0"/>
        <w:autoSpaceDN w:val="0"/>
        <w:spacing w:line="276" w:lineRule="auto"/>
        <w:ind w:firstLine="480"/>
        <w:textAlignment w:val="bottom"/>
        <w:rPr>
          <w:rFonts w:hAnsi="宋体"/>
          <w:sz w:val="24"/>
          <w:szCs w:val="24"/>
        </w:rPr>
      </w:pPr>
    </w:p>
    <w:p w:rsidR="003D0522" w:rsidRDefault="00CB2407">
      <w:pPr>
        <w:pStyle w:val="1"/>
        <w:kinsoku/>
        <w:overflowPunct/>
        <w:autoSpaceDE/>
        <w:autoSpaceDN/>
        <w:snapToGrid/>
        <w:spacing w:before="0" w:line="560" w:lineRule="exact"/>
        <w:textAlignment w:val="baseline"/>
        <w:rPr>
          <w:rFonts w:ascii="Times New Roman" w:eastAsia="宋体" w:hAnsi="Times New Roman"/>
          <w:b w:val="0"/>
          <w:sz w:val="24"/>
        </w:rPr>
      </w:pPr>
      <w:bookmarkStart w:id="79" w:name="_Toc470858987"/>
      <w:bookmarkStart w:id="80" w:name="_Toc64985544"/>
      <w:bookmarkStart w:id="81" w:name="_Toc470781908"/>
      <w:bookmarkStart w:id="82" w:name="_Toc466544525"/>
      <w:r>
        <w:rPr>
          <w:rFonts w:ascii="Times New Roman" w:eastAsia="宋体" w:hAnsi="Times New Roman" w:hint="eastAsia"/>
          <w:b w:val="0"/>
          <w:sz w:val="24"/>
        </w:rPr>
        <w:t>8.2</w:t>
      </w:r>
      <w:r>
        <w:rPr>
          <w:rFonts w:ascii="Times New Roman" w:eastAsia="宋体" w:hAnsi="Times New Roman" w:hint="eastAsia"/>
          <w:b w:val="0"/>
          <w:sz w:val="24"/>
        </w:rPr>
        <w:t xml:space="preserve">　质量保证系统和要求</w:t>
      </w:r>
      <w:bookmarkEnd w:id="79"/>
      <w:bookmarkEnd w:id="80"/>
      <w:bookmarkEnd w:id="81"/>
      <w:bookmarkEnd w:id="82"/>
    </w:p>
    <w:p w:rsidR="003D0522" w:rsidRDefault="00CB2407">
      <w:pPr>
        <w:spacing w:beforeLines="50" w:before="163" w:line="300" w:lineRule="auto"/>
        <w:ind w:firstLineChars="200" w:firstLine="480"/>
      </w:pPr>
      <w:r>
        <w:rPr>
          <w:rFonts w:hint="eastAsia"/>
        </w:rPr>
        <w:t>投标方的质量保证系统应满足以下要求：</w:t>
      </w:r>
    </w:p>
    <w:p w:rsidR="003D0522" w:rsidRDefault="00CB2407">
      <w:pPr>
        <w:spacing w:beforeLines="50" w:before="163" w:line="300" w:lineRule="auto"/>
        <w:ind w:firstLineChars="200" w:firstLine="480"/>
      </w:pPr>
      <w:r>
        <w:rPr>
          <w:rFonts w:hint="eastAsia"/>
        </w:rPr>
        <w:t>8.2.1</w:t>
      </w:r>
      <w:r>
        <w:rPr>
          <w:rFonts w:hint="eastAsia"/>
        </w:rPr>
        <w:t xml:space="preserve">　投标方质量保证系统应首先由合同双方之外的第三方确认符合</w:t>
      </w:r>
      <w:r>
        <w:t>ISO9001</w:t>
      </w:r>
      <w:r>
        <w:rPr>
          <w:rFonts w:hint="eastAsia"/>
        </w:rPr>
        <w:t>的要求，在合同履行期间，招标方应得到与该确认有关的所有评估和访问报告的副本。</w:t>
      </w:r>
    </w:p>
    <w:p w:rsidR="003D0522" w:rsidRDefault="00CB2407">
      <w:pPr>
        <w:spacing w:beforeLines="50" w:before="163" w:line="300" w:lineRule="auto"/>
        <w:ind w:firstLineChars="200" w:firstLine="480"/>
      </w:pPr>
      <w:r>
        <w:rPr>
          <w:rFonts w:hint="eastAsia"/>
        </w:rPr>
        <w:t>8.2.2</w:t>
      </w:r>
      <w:r>
        <w:rPr>
          <w:rFonts w:hint="eastAsia"/>
        </w:rPr>
        <w:t xml:space="preserve">　投标方应提交公司质量手册、厂方的相关质量系统控制以及针对本合同的质量计划。</w:t>
      </w:r>
    </w:p>
    <w:p w:rsidR="003D0522" w:rsidRDefault="00CB2407">
      <w:pPr>
        <w:spacing w:beforeLines="50" w:before="163" w:line="300" w:lineRule="auto"/>
        <w:ind w:firstLineChars="200" w:firstLine="480"/>
      </w:pPr>
      <w:r>
        <w:rPr>
          <w:rFonts w:hint="eastAsia"/>
        </w:rPr>
        <w:t>8.2.3</w:t>
      </w:r>
      <w:r>
        <w:rPr>
          <w:rFonts w:hint="eastAsia"/>
        </w:rPr>
        <w:t xml:space="preserve">　针对本合同质量计划的第一份正式文件应在签订合同前由招标和投标双方共同认可。该质量计划经认可后将作为合同文件的一部分，以后未经招标方同意不得修改。</w:t>
      </w:r>
    </w:p>
    <w:p w:rsidR="003D0522" w:rsidRDefault="003D0522">
      <w:pPr>
        <w:pStyle w:val="12"/>
        <w:widowControl/>
        <w:autoSpaceDE w:val="0"/>
        <w:autoSpaceDN w:val="0"/>
        <w:spacing w:line="276" w:lineRule="auto"/>
        <w:textAlignment w:val="bottom"/>
        <w:rPr>
          <w:rFonts w:hAnsi="宋体"/>
          <w:sz w:val="24"/>
          <w:szCs w:val="24"/>
        </w:rPr>
      </w:pPr>
    </w:p>
    <w:p w:rsidR="003D0522" w:rsidRDefault="00CB2407">
      <w:pPr>
        <w:pStyle w:val="1"/>
        <w:kinsoku/>
        <w:overflowPunct/>
        <w:autoSpaceDE/>
        <w:autoSpaceDN/>
        <w:snapToGrid/>
        <w:spacing w:before="0" w:line="560" w:lineRule="exact"/>
        <w:textAlignment w:val="baseline"/>
        <w:rPr>
          <w:rFonts w:ascii="Times New Roman" w:eastAsia="宋体" w:hAnsi="Times New Roman"/>
          <w:b w:val="0"/>
          <w:sz w:val="24"/>
        </w:rPr>
      </w:pPr>
      <w:bookmarkStart w:id="83" w:name="_Toc64985545"/>
      <w:bookmarkStart w:id="84" w:name="_Toc466544526"/>
      <w:bookmarkStart w:id="85" w:name="_Toc470858988"/>
      <w:bookmarkStart w:id="86" w:name="_Toc470781909"/>
      <w:r>
        <w:rPr>
          <w:rFonts w:ascii="Times New Roman" w:eastAsia="宋体" w:hAnsi="Times New Roman" w:hint="eastAsia"/>
          <w:b w:val="0"/>
          <w:sz w:val="24"/>
        </w:rPr>
        <w:lastRenderedPageBreak/>
        <w:t>8.3</w:t>
      </w:r>
      <w:r>
        <w:rPr>
          <w:rFonts w:ascii="Times New Roman" w:eastAsia="宋体" w:hAnsi="Times New Roman" w:hint="eastAsia"/>
          <w:b w:val="0"/>
          <w:sz w:val="24"/>
        </w:rPr>
        <w:t xml:space="preserve">　附加质量保证要求</w:t>
      </w:r>
      <w:bookmarkEnd w:id="83"/>
      <w:bookmarkEnd w:id="84"/>
      <w:bookmarkEnd w:id="85"/>
      <w:bookmarkEnd w:id="86"/>
    </w:p>
    <w:p w:rsidR="003D0522" w:rsidRDefault="00CB2407">
      <w:pPr>
        <w:spacing w:beforeLines="50" w:before="163" w:line="300" w:lineRule="auto"/>
        <w:ind w:firstLineChars="200" w:firstLine="480"/>
      </w:pPr>
      <w:r>
        <w:rPr>
          <w:rFonts w:hint="eastAsia"/>
        </w:rPr>
        <w:t xml:space="preserve">8.3.1 </w:t>
      </w:r>
      <w:r>
        <w:rPr>
          <w:rFonts w:hint="eastAsia"/>
        </w:rPr>
        <w:t>招</w:t>
      </w:r>
      <w:r>
        <w:rPr>
          <w:rFonts w:hint="eastAsia"/>
        </w:rPr>
        <w:t>标方应能在双方商定的时间内与投标方接触，应有机会检查质量系统并及时提出新的要求。招标方还应有权进行现场考察，以就目前状况、具体事宜、进度等与投标方达成协议。</w:t>
      </w:r>
    </w:p>
    <w:p w:rsidR="003D0522" w:rsidRDefault="00CB2407">
      <w:pPr>
        <w:spacing w:beforeLines="50" w:before="163" w:line="300" w:lineRule="auto"/>
        <w:ind w:firstLineChars="200" w:firstLine="480"/>
      </w:pPr>
      <w:r>
        <w:rPr>
          <w:rFonts w:hint="eastAsia"/>
        </w:rPr>
        <w:t>8.3.2</w:t>
      </w:r>
      <w:r>
        <w:rPr>
          <w:rFonts w:hint="eastAsia"/>
        </w:rPr>
        <w:t xml:space="preserve">　招标方应能得到所有相关文件，包括质量和生产检验指标以及合同规定的其它技术文件。以这些文件作为依据来确保质量执行过程与合同规定的质量计划一致。</w:t>
      </w:r>
    </w:p>
    <w:p w:rsidR="003D0522" w:rsidRDefault="00CB2407">
      <w:pPr>
        <w:spacing w:beforeLines="50" w:before="163" w:line="300" w:lineRule="auto"/>
        <w:ind w:firstLineChars="200" w:firstLine="480"/>
      </w:pPr>
      <w:r>
        <w:rPr>
          <w:rFonts w:hint="eastAsia"/>
        </w:rPr>
        <w:t>8.3.3</w:t>
      </w:r>
      <w:r>
        <w:rPr>
          <w:rFonts w:hint="eastAsia"/>
        </w:rPr>
        <w:t xml:space="preserve">　当投标方认为可以依据文件规定过程完成供货和服务时，应征求招标方代表的同意。招标方代表也认为供货和服务可以结束时，应当签署一份依据性文件。该文件并不停止投标方对合同各项要求的负责，也不修改保</w:t>
      </w:r>
      <w:r>
        <w:rPr>
          <w:rFonts w:hint="eastAsia"/>
        </w:rPr>
        <w:t>证期的开始日期。</w:t>
      </w:r>
    </w:p>
    <w:p w:rsidR="003D0522" w:rsidRDefault="003D0522">
      <w:pPr>
        <w:spacing w:line="276" w:lineRule="auto"/>
        <w:jc w:val="left"/>
      </w:pPr>
    </w:p>
    <w:p w:rsidR="003D0522" w:rsidRDefault="00CB2407">
      <w:pPr>
        <w:pStyle w:val="1"/>
        <w:kinsoku/>
        <w:overflowPunct/>
        <w:autoSpaceDE/>
        <w:autoSpaceDN/>
        <w:snapToGrid/>
        <w:spacing w:before="0" w:line="560" w:lineRule="exact"/>
        <w:textAlignment w:val="baseline"/>
        <w:rPr>
          <w:rFonts w:ascii="Times New Roman" w:eastAsia="宋体" w:hAnsi="Times New Roman"/>
          <w:b w:val="0"/>
          <w:sz w:val="24"/>
        </w:rPr>
      </w:pPr>
      <w:bookmarkStart w:id="87" w:name="_Toc470781910"/>
      <w:bookmarkStart w:id="88" w:name="_Toc470858989"/>
      <w:bookmarkStart w:id="89" w:name="_Toc466544527"/>
      <w:bookmarkStart w:id="90" w:name="_Toc64985546"/>
      <w:r>
        <w:rPr>
          <w:rFonts w:ascii="Times New Roman" w:eastAsia="宋体" w:hAnsi="Times New Roman" w:hint="eastAsia"/>
          <w:b w:val="0"/>
          <w:sz w:val="24"/>
        </w:rPr>
        <w:t>8.4</w:t>
      </w:r>
      <w:r>
        <w:rPr>
          <w:rFonts w:ascii="Times New Roman" w:eastAsia="宋体" w:hAnsi="Times New Roman" w:hint="eastAsia"/>
          <w:b w:val="0"/>
          <w:sz w:val="24"/>
        </w:rPr>
        <w:t xml:space="preserve">　生产能力及规模</w:t>
      </w:r>
      <w:bookmarkEnd w:id="87"/>
      <w:bookmarkEnd w:id="88"/>
      <w:bookmarkEnd w:id="89"/>
      <w:bookmarkEnd w:id="90"/>
    </w:p>
    <w:p w:rsidR="003D0522" w:rsidRDefault="00CB2407">
      <w:pPr>
        <w:spacing w:beforeLines="50" w:before="163" w:line="300" w:lineRule="auto"/>
        <w:ind w:firstLineChars="200" w:firstLine="480"/>
      </w:pPr>
      <w:r>
        <w:rPr>
          <w:rFonts w:hint="eastAsia"/>
        </w:rPr>
        <w:t>投标方应如实填写生产能力情况，具体要求内容详见表</w:t>
      </w:r>
      <w:r>
        <w:t>6</w:t>
      </w:r>
      <w:r>
        <w:rPr>
          <w:rFonts w:hint="eastAsia"/>
        </w:rPr>
        <w:t>，</w:t>
      </w:r>
      <w:r>
        <w:t>并填写该表</w:t>
      </w:r>
      <w:r>
        <w:rPr>
          <w:rFonts w:hint="eastAsia"/>
        </w:rPr>
        <w:t>。</w:t>
      </w:r>
    </w:p>
    <w:p w:rsidR="003D0522" w:rsidRDefault="003D0522">
      <w:pPr>
        <w:pStyle w:val="af0"/>
        <w:spacing w:line="360" w:lineRule="auto"/>
        <w:ind w:firstLine="480"/>
        <w:rPr>
          <w:rFonts w:ascii="宋体" w:eastAsia="宋体" w:hAnsi="宋体"/>
          <w:sz w:val="24"/>
          <w:szCs w:val="24"/>
        </w:rPr>
      </w:pPr>
    </w:p>
    <w:p w:rsidR="003D0522" w:rsidRDefault="00CB2407">
      <w:pPr>
        <w:pStyle w:val="1"/>
        <w:kinsoku/>
        <w:overflowPunct/>
        <w:autoSpaceDE/>
        <w:autoSpaceDN/>
        <w:snapToGrid/>
        <w:spacing w:before="0" w:line="560" w:lineRule="exact"/>
        <w:textAlignment w:val="baseline"/>
        <w:rPr>
          <w:rFonts w:ascii="Times New Roman" w:eastAsia="宋体" w:hAnsi="Times New Roman"/>
          <w:b w:val="0"/>
          <w:sz w:val="24"/>
        </w:rPr>
      </w:pPr>
      <w:bookmarkStart w:id="91" w:name="_Toc470858990"/>
      <w:bookmarkStart w:id="92" w:name="_Toc64985547"/>
      <w:bookmarkStart w:id="93" w:name="_Toc466544532"/>
      <w:bookmarkStart w:id="94" w:name="_Toc470781912"/>
      <w:r>
        <w:rPr>
          <w:rFonts w:ascii="Times New Roman" w:eastAsia="宋体" w:hAnsi="Times New Roman" w:hint="eastAsia"/>
          <w:b w:val="0"/>
          <w:sz w:val="24"/>
        </w:rPr>
        <w:t xml:space="preserve">9 </w:t>
      </w:r>
      <w:r>
        <w:rPr>
          <w:rFonts w:ascii="Times New Roman" w:eastAsia="宋体" w:hAnsi="Times New Roman" w:hint="eastAsia"/>
          <w:b w:val="0"/>
          <w:sz w:val="24"/>
        </w:rPr>
        <w:t>保修期</w:t>
      </w:r>
      <w:bookmarkEnd w:id="91"/>
      <w:bookmarkEnd w:id="92"/>
      <w:bookmarkEnd w:id="93"/>
      <w:bookmarkEnd w:id="94"/>
    </w:p>
    <w:p w:rsidR="003D0522" w:rsidRDefault="00CB2407">
      <w:pPr>
        <w:spacing w:beforeLines="50" w:before="163" w:line="300" w:lineRule="auto"/>
        <w:ind w:firstLineChars="200" w:firstLine="480"/>
      </w:pPr>
      <w:r>
        <w:rPr>
          <w:rFonts w:hint="eastAsia"/>
        </w:rPr>
        <w:t>9.1</w:t>
      </w:r>
      <w:r>
        <w:rPr>
          <w:rFonts w:hint="eastAsia"/>
        </w:rPr>
        <w:t xml:space="preserve">　投标方对所提供的产品应实行保修，保修期为终验后</w:t>
      </w:r>
      <w:r>
        <w:rPr>
          <w:rFonts w:hint="eastAsia"/>
        </w:rPr>
        <w:t>24</w:t>
      </w:r>
      <w:r>
        <w:rPr>
          <w:rFonts w:hint="eastAsia"/>
        </w:rPr>
        <w:t>个月。</w:t>
      </w:r>
    </w:p>
    <w:p w:rsidR="003D0522" w:rsidRDefault="00CB2407">
      <w:pPr>
        <w:spacing w:beforeLines="50" w:before="163" w:line="300" w:lineRule="auto"/>
        <w:ind w:firstLineChars="200" w:firstLine="480"/>
      </w:pPr>
      <w:r>
        <w:rPr>
          <w:rFonts w:hint="eastAsia"/>
        </w:rPr>
        <w:t>9.2</w:t>
      </w:r>
      <w:r>
        <w:rPr>
          <w:rFonts w:hint="eastAsia"/>
        </w:rPr>
        <w:t xml:space="preserve">　在保修期内，投标方应提供以下服务：</w:t>
      </w:r>
    </w:p>
    <w:p w:rsidR="003D0522" w:rsidRDefault="00CB2407">
      <w:pPr>
        <w:spacing w:beforeLines="50" w:before="163" w:line="300" w:lineRule="auto"/>
        <w:ind w:firstLineChars="200" w:firstLine="480"/>
      </w:pPr>
      <w:r>
        <w:rPr>
          <w:rFonts w:hint="eastAsia"/>
        </w:rPr>
        <w:t>（</w:t>
      </w:r>
      <w:r>
        <w:rPr>
          <w:rFonts w:hint="eastAsia"/>
        </w:rPr>
        <w:t>1</w:t>
      </w:r>
      <w:r>
        <w:rPr>
          <w:rFonts w:hint="eastAsia"/>
        </w:rPr>
        <w:t>）提供</w:t>
      </w:r>
      <w:r>
        <w:rPr>
          <w:rFonts w:hint="eastAsia"/>
        </w:rPr>
        <w:t>24</w:t>
      </w:r>
      <w:r>
        <w:rPr>
          <w:rFonts w:hint="eastAsia"/>
        </w:rPr>
        <w:t>小时电话故障诊断服务；</w:t>
      </w:r>
    </w:p>
    <w:p w:rsidR="003D0522" w:rsidRDefault="00CB2407">
      <w:pPr>
        <w:spacing w:beforeLines="50" w:before="163" w:line="300" w:lineRule="auto"/>
        <w:ind w:firstLineChars="200" w:firstLine="480"/>
      </w:pPr>
      <w:r>
        <w:rPr>
          <w:rFonts w:hint="eastAsia"/>
        </w:rPr>
        <w:t>（</w:t>
      </w:r>
      <w:r>
        <w:rPr>
          <w:rFonts w:hint="eastAsia"/>
        </w:rPr>
        <w:t>2</w:t>
      </w:r>
      <w:r>
        <w:rPr>
          <w:rFonts w:hint="eastAsia"/>
        </w:rPr>
        <w:t>）现场故障排除服务；</w:t>
      </w:r>
    </w:p>
    <w:p w:rsidR="003D0522" w:rsidRDefault="00CB2407">
      <w:pPr>
        <w:spacing w:beforeLines="50" w:before="163" w:line="300" w:lineRule="auto"/>
        <w:ind w:firstLineChars="200" w:firstLine="480"/>
      </w:pPr>
      <w:r>
        <w:rPr>
          <w:rFonts w:hint="eastAsia"/>
        </w:rPr>
        <w:t>（</w:t>
      </w:r>
      <w:r>
        <w:rPr>
          <w:rFonts w:hint="eastAsia"/>
        </w:rPr>
        <w:t>3</w:t>
      </w:r>
      <w:r>
        <w:rPr>
          <w:rFonts w:hint="eastAsia"/>
        </w:rPr>
        <w:t>）生产厂家应提供相关资料共享；</w:t>
      </w:r>
    </w:p>
    <w:p w:rsidR="003D0522" w:rsidRDefault="00CB2407">
      <w:pPr>
        <w:spacing w:beforeLines="50" w:before="163" w:line="300" w:lineRule="auto"/>
        <w:ind w:firstLineChars="200" w:firstLine="480"/>
      </w:pPr>
      <w:r>
        <w:rPr>
          <w:rFonts w:hint="eastAsia"/>
        </w:rPr>
        <w:t>（</w:t>
      </w:r>
      <w:r>
        <w:rPr>
          <w:rFonts w:hint="eastAsia"/>
        </w:rPr>
        <w:t>4</w:t>
      </w:r>
      <w:r>
        <w:rPr>
          <w:rFonts w:hint="eastAsia"/>
        </w:rPr>
        <w:t>）无偿更换由于原材料缺陷及制造工艺等问题而发生故障的产品并赔偿直接经济损失。</w:t>
      </w:r>
    </w:p>
    <w:p w:rsidR="003D0522" w:rsidRDefault="00CB2407">
      <w:pPr>
        <w:spacing w:beforeLines="50" w:before="163" w:line="300" w:lineRule="auto"/>
        <w:ind w:firstLineChars="200" w:firstLine="480"/>
      </w:pPr>
      <w:r>
        <w:rPr>
          <w:rFonts w:hint="eastAsia"/>
        </w:rPr>
        <w:t>（</w:t>
      </w:r>
      <w:r>
        <w:rPr>
          <w:rFonts w:hint="eastAsia"/>
        </w:rPr>
        <w:t>5</w:t>
      </w:r>
      <w:r>
        <w:rPr>
          <w:rFonts w:hint="eastAsia"/>
        </w:rPr>
        <w:t>）在施工及保修期内，若发生原因不明，责任不清的故障时，由招标方、投标方及施工方共同承担所发生的直接费用。</w:t>
      </w:r>
    </w:p>
    <w:p w:rsidR="003D0522" w:rsidRDefault="00CB2407">
      <w:pPr>
        <w:spacing w:beforeLines="50" w:before="163" w:line="300" w:lineRule="auto"/>
        <w:ind w:firstLineChars="200" w:firstLine="480"/>
      </w:pPr>
      <w:r>
        <w:rPr>
          <w:rFonts w:hint="eastAsia"/>
        </w:rPr>
        <w:t>9.3</w:t>
      </w:r>
      <w:r>
        <w:rPr>
          <w:rFonts w:hint="eastAsia"/>
        </w:rPr>
        <w:t xml:space="preserve">　在保修期外，投标方应提供以下服务：</w:t>
      </w:r>
    </w:p>
    <w:p w:rsidR="003D0522" w:rsidRDefault="00CB2407">
      <w:pPr>
        <w:spacing w:beforeLines="50" w:before="163" w:line="300" w:lineRule="auto"/>
        <w:ind w:firstLineChars="200" w:firstLine="480"/>
      </w:pPr>
      <w:r>
        <w:rPr>
          <w:rFonts w:hint="eastAsia"/>
        </w:rPr>
        <w:t>（</w:t>
      </w:r>
      <w:r>
        <w:rPr>
          <w:rFonts w:hint="eastAsia"/>
        </w:rPr>
        <w:t>1</w:t>
      </w:r>
      <w:r>
        <w:rPr>
          <w:rFonts w:hint="eastAsia"/>
        </w:rPr>
        <w:t>）保修期内的前三项服务；</w:t>
      </w:r>
    </w:p>
    <w:p w:rsidR="003D0522" w:rsidRDefault="00CB2407">
      <w:pPr>
        <w:spacing w:beforeLines="50" w:before="163" w:line="300" w:lineRule="auto"/>
        <w:ind w:firstLineChars="200" w:firstLine="480"/>
      </w:pPr>
      <w:r>
        <w:rPr>
          <w:rFonts w:hint="eastAsia"/>
        </w:rPr>
        <w:t>（</w:t>
      </w:r>
      <w:r>
        <w:rPr>
          <w:rFonts w:hint="eastAsia"/>
        </w:rPr>
        <w:t>2</w:t>
      </w:r>
      <w:r>
        <w:rPr>
          <w:rFonts w:hint="eastAsia"/>
        </w:rPr>
        <w:t>）工程质量回访；</w:t>
      </w:r>
    </w:p>
    <w:p w:rsidR="003D0522" w:rsidRDefault="00CB2407">
      <w:pPr>
        <w:spacing w:beforeLines="50" w:before="163" w:line="300" w:lineRule="auto"/>
        <w:ind w:firstLineChars="200" w:firstLine="480"/>
      </w:pPr>
      <w:r>
        <w:rPr>
          <w:rFonts w:hint="eastAsia"/>
        </w:rPr>
        <w:t>（</w:t>
      </w:r>
      <w:r>
        <w:rPr>
          <w:rFonts w:hint="eastAsia"/>
        </w:rPr>
        <w:t>3</w:t>
      </w:r>
      <w:r>
        <w:rPr>
          <w:rFonts w:hint="eastAsia"/>
        </w:rPr>
        <w:t>）产品在寿命期内正常使用过程中，由于原材料缺陷及制造工艺等问题发生传输性能严重下降而导致不能正常使用时，招标方有追究赔偿责任的权利。</w:t>
      </w:r>
    </w:p>
    <w:p w:rsidR="003D0522" w:rsidRDefault="003D0522">
      <w:pPr>
        <w:spacing w:line="276" w:lineRule="auto"/>
      </w:pPr>
    </w:p>
    <w:p w:rsidR="003D0522" w:rsidRDefault="00CB2407">
      <w:pPr>
        <w:pStyle w:val="1"/>
        <w:kinsoku/>
        <w:overflowPunct/>
        <w:autoSpaceDE/>
        <w:autoSpaceDN/>
        <w:snapToGrid/>
        <w:spacing w:before="0" w:line="560" w:lineRule="exact"/>
        <w:textAlignment w:val="baseline"/>
        <w:rPr>
          <w:rFonts w:ascii="Times New Roman" w:eastAsia="宋体" w:hAnsi="Times New Roman"/>
          <w:b w:val="0"/>
          <w:sz w:val="24"/>
        </w:rPr>
      </w:pPr>
      <w:bookmarkStart w:id="95" w:name="_Toc161966696"/>
      <w:bookmarkStart w:id="96" w:name="_Toc466544533"/>
      <w:bookmarkStart w:id="97" w:name="_Toc470781913"/>
      <w:bookmarkStart w:id="98" w:name="_Toc64985548"/>
      <w:bookmarkStart w:id="99" w:name="_Toc470858991"/>
      <w:r>
        <w:rPr>
          <w:rFonts w:ascii="Times New Roman" w:eastAsia="宋体" w:hAnsi="Times New Roman"/>
          <w:b w:val="0"/>
          <w:sz w:val="24"/>
        </w:rPr>
        <w:t>1</w:t>
      </w:r>
      <w:r>
        <w:rPr>
          <w:rFonts w:ascii="Times New Roman" w:eastAsia="宋体" w:hAnsi="Times New Roman" w:hint="eastAsia"/>
          <w:b w:val="0"/>
          <w:sz w:val="24"/>
        </w:rPr>
        <w:t>0</w:t>
      </w:r>
      <w:r>
        <w:rPr>
          <w:rFonts w:ascii="Times New Roman" w:eastAsia="宋体" w:hAnsi="Times New Roman" w:hint="eastAsia"/>
          <w:b w:val="0"/>
          <w:sz w:val="24"/>
        </w:rPr>
        <w:t>技术文件</w:t>
      </w:r>
      <w:bookmarkEnd w:id="95"/>
      <w:bookmarkEnd w:id="96"/>
      <w:bookmarkEnd w:id="97"/>
      <w:bookmarkEnd w:id="98"/>
      <w:bookmarkEnd w:id="99"/>
    </w:p>
    <w:p w:rsidR="003D0522" w:rsidRDefault="00CB2407">
      <w:pPr>
        <w:spacing w:line="460" w:lineRule="exact"/>
        <w:ind w:firstLineChars="200" w:firstLine="480"/>
        <w:rPr>
          <w:rFonts w:ascii="Times New Roman" w:hAnsi="Times New Roman"/>
          <w:kern w:val="0"/>
        </w:rPr>
      </w:pPr>
      <w:r>
        <w:t>1</w:t>
      </w:r>
      <w:r>
        <w:rPr>
          <w:rFonts w:hint="eastAsia"/>
        </w:rPr>
        <w:t xml:space="preserve">0.1 </w:t>
      </w:r>
      <w:r>
        <w:rPr>
          <w:rFonts w:ascii="Times New Roman" w:hAnsi="Times New Roman" w:hint="eastAsia"/>
          <w:kern w:val="0"/>
        </w:rPr>
        <w:t>投标方以中文书面形式提供设备的全套技术文件及文件清单。技术文件内容要与提供的产品一致，因投标产品修改而导致文件的任何修改，投标</w:t>
      </w:r>
      <w:r>
        <w:rPr>
          <w:rFonts w:ascii="Times New Roman" w:hAnsi="Times New Roman"/>
          <w:kern w:val="0"/>
        </w:rPr>
        <w:t>方</w:t>
      </w:r>
      <w:r>
        <w:rPr>
          <w:rFonts w:ascii="Times New Roman" w:hAnsi="Times New Roman" w:hint="eastAsia"/>
          <w:kern w:val="0"/>
        </w:rPr>
        <w:t>应提供修改或补充的印刷文件。所有的文件均应有简洁明了的名称和编号，各种文字说明应通俗易懂，所有图纸和图形符号等均应规范化，应尽量使用国际电信联盟</w:t>
      </w:r>
      <w:r>
        <w:rPr>
          <w:rFonts w:ascii="Times New Roman" w:hAnsi="Times New Roman"/>
          <w:kern w:val="0"/>
        </w:rPr>
        <w:t>(ITU-T)</w:t>
      </w:r>
      <w:r>
        <w:rPr>
          <w:rFonts w:ascii="Times New Roman" w:hAnsi="Times New Roman" w:hint="eastAsia"/>
          <w:kern w:val="0"/>
        </w:rPr>
        <w:t>和国际电工委员会</w:t>
      </w:r>
      <w:r>
        <w:rPr>
          <w:rFonts w:ascii="Times New Roman" w:hAnsi="Times New Roman"/>
          <w:kern w:val="0"/>
        </w:rPr>
        <w:t>(IEC)</w:t>
      </w:r>
      <w:r>
        <w:rPr>
          <w:rFonts w:ascii="Times New Roman" w:hAnsi="Times New Roman" w:hint="eastAsia"/>
          <w:kern w:val="0"/>
        </w:rPr>
        <w:t>所推荐的标准符号和词汇。</w:t>
      </w:r>
    </w:p>
    <w:p w:rsidR="003D0522" w:rsidRDefault="00CB2407">
      <w:pPr>
        <w:spacing w:beforeLines="50" w:before="163" w:line="300" w:lineRule="auto"/>
        <w:ind w:firstLineChars="200" w:firstLine="480"/>
      </w:pPr>
      <w:r>
        <w:t>1</w:t>
      </w:r>
      <w:r>
        <w:rPr>
          <w:rFonts w:hint="eastAsia"/>
        </w:rPr>
        <w:t>0.</w:t>
      </w:r>
      <w:r>
        <w:t>2</w:t>
      </w:r>
      <w:r>
        <w:rPr>
          <w:rFonts w:hint="eastAsia"/>
        </w:rPr>
        <w:t xml:space="preserve"> </w:t>
      </w:r>
      <w:r>
        <w:rPr>
          <w:rFonts w:hint="eastAsia"/>
        </w:rPr>
        <w:t>投标方至少应提供以下文件：</w:t>
      </w:r>
    </w:p>
    <w:p w:rsidR="003D0522" w:rsidRDefault="00CB2407">
      <w:pPr>
        <w:spacing w:beforeLines="50" w:before="163" w:line="300" w:lineRule="auto"/>
        <w:ind w:firstLineChars="200" w:firstLine="480"/>
      </w:pPr>
      <w:r>
        <w:rPr>
          <w:rFonts w:hint="eastAsia"/>
        </w:rPr>
        <w:t>（</w:t>
      </w:r>
      <w:r>
        <w:rPr>
          <w:rFonts w:hint="eastAsia"/>
        </w:rPr>
        <w:t>1</w:t>
      </w:r>
      <w:r>
        <w:rPr>
          <w:rFonts w:hint="eastAsia"/>
        </w:rPr>
        <w:t>）所供设备手册，包括详细技术性能、功能和维护、操作等。</w:t>
      </w:r>
    </w:p>
    <w:p w:rsidR="003D0522" w:rsidRDefault="00CB2407">
      <w:pPr>
        <w:spacing w:beforeLines="50" w:before="163" w:line="300" w:lineRule="auto"/>
        <w:ind w:firstLineChars="200" w:firstLine="480"/>
      </w:pPr>
      <w:r>
        <w:rPr>
          <w:rFonts w:hint="eastAsia"/>
        </w:rPr>
        <w:t>（</w:t>
      </w:r>
      <w:r>
        <w:rPr>
          <w:rFonts w:hint="eastAsia"/>
        </w:rPr>
        <w:t>2</w:t>
      </w:r>
      <w:r>
        <w:rPr>
          <w:rFonts w:hint="eastAsia"/>
        </w:rPr>
        <w:t>）所供设备安装手册，包括各种安装材料的使用应具有的相应图纸。</w:t>
      </w:r>
    </w:p>
    <w:p w:rsidR="003D0522" w:rsidRDefault="00CB2407">
      <w:pPr>
        <w:spacing w:beforeLines="50" w:before="163" w:line="300" w:lineRule="auto"/>
        <w:ind w:firstLineChars="200" w:firstLine="480"/>
      </w:pPr>
      <w:r>
        <w:rPr>
          <w:rFonts w:hint="eastAsia"/>
        </w:rPr>
        <w:t>（</w:t>
      </w:r>
      <w:r>
        <w:rPr>
          <w:rFonts w:hint="eastAsia"/>
        </w:rPr>
        <w:t>3</w:t>
      </w:r>
      <w:r>
        <w:rPr>
          <w:rFonts w:hint="eastAsia"/>
        </w:rPr>
        <w:t>）产品所用主要原材料的技术标准及其生产厂家（格式见表</w:t>
      </w:r>
      <w:r>
        <w:t>7</w:t>
      </w:r>
      <w:r>
        <w:rPr>
          <w:rFonts w:hint="eastAsia"/>
        </w:rPr>
        <w:t>）。</w:t>
      </w:r>
    </w:p>
    <w:p w:rsidR="003D0522" w:rsidRDefault="00CB2407">
      <w:pPr>
        <w:spacing w:beforeLines="50" w:before="163" w:line="300" w:lineRule="auto"/>
        <w:ind w:firstLineChars="200" w:firstLine="480"/>
      </w:pPr>
      <w:r>
        <w:rPr>
          <w:rFonts w:hint="eastAsia"/>
        </w:rPr>
        <w:t>（</w:t>
      </w:r>
      <w:r>
        <w:rPr>
          <w:rFonts w:hint="eastAsia"/>
        </w:rPr>
        <w:t>4</w:t>
      </w:r>
      <w:r>
        <w:rPr>
          <w:rFonts w:hint="eastAsia"/>
        </w:rPr>
        <w:t>）对产品进行检测的主要仪表及技术手段（格式见表</w:t>
      </w:r>
      <w:r>
        <w:t>8</w:t>
      </w:r>
      <w:r>
        <w:rPr>
          <w:rFonts w:hint="eastAsia"/>
        </w:rPr>
        <w:t>）。</w:t>
      </w:r>
    </w:p>
    <w:p w:rsidR="003D0522" w:rsidRDefault="00CB2407">
      <w:pPr>
        <w:spacing w:beforeLines="50" w:before="163" w:line="300" w:lineRule="auto"/>
        <w:ind w:firstLineChars="200" w:firstLine="480"/>
      </w:pPr>
      <w:r>
        <w:rPr>
          <w:rFonts w:hint="eastAsia"/>
        </w:rPr>
        <w:t>（</w:t>
      </w:r>
      <w:r>
        <w:rPr>
          <w:rFonts w:hint="eastAsia"/>
        </w:rPr>
        <w:t>5</w:t>
      </w:r>
      <w:r>
        <w:rPr>
          <w:rFonts w:hint="eastAsia"/>
        </w:rPr>
        <w:t>）每台产品均</w:t>
      </w:r>
      <w:r>
        <w:rPr>
          <w:rFonts w:hint="eastAsia"/>
        </w:rPr>
        <w:t>应有测试记录。</w:t>
      </w:r>
    </w:p>
    <w:p w:rsidR="003D0522" w:rsidRDefault="00CB2407">
      <w:pPr>
        <w:spacing w:beforeLines="50" w:before="163" w:line="300" w:lineRule="auto"/>
        <w:ind w:firstLineChars="200" w:firstLine="480"/>
      </w:pPr>
      <w:r>
        <w:rPr>
          <w:rFonts w:hint="eastAsia"/>
        </w:rPr>
        <w:t>（</w:t>
      </w:r>
      <w:r>
        <w:rPr>
          <w:rFonts w:hint="eastAsia"/>
        </w:rPr>
        <w:t>6</w:t>
      </w:r>
      <w:r>
        <w:rPr>
          <w:rFonts w:hint="eastAsia"/>
        </w:rPr>
        <w:t>）全国销售服务体系（格式见下表</w:t>
      </w:r>
      <w:r>
        <w:t>9</w:t>
      </w:r>
      <w:r>
        <w:rPr>
          <w:rFonts w:hint="eastAsia"/>
        </w:rPr>
        <w:t>）及对施工现场及事故的反应速度。</w:t>
      </w:r>
    </w:p>
    <w:p w:rsidR="003D0522" w:rsidRDefault="00CB2407">
      <w:pPr>
        <w:spacing w:beforeLines="50" w:before="163" w:line="300" w:lineRule="auto"/>
        <w:ind w:firstLineChars="200" w:firstLine="480"/>
      </w:pPr>
      <w:r>
        <w:rPr>
          <w:rFonts w:hint="eastAsia"/>
        </w:rPr>
        <w:t>（</w:t>
      </w:r>
      <w:r>
        <w:rPr>
          <w:rFonts w:hint="eastAsia"/>
        </w:rPr>
        <w:t>7</w:t>
      </w:r>
      <w:r>
        <w:rPr>
          <w:rFonts w:hint="eastAsia"/>
        </w:rPr>
        <w:t>）技术偏离表（格式见下表</w:t>
      </w:r>
      <w:r>
        <w:rPr>
          <w:rFonts w:hint="eastAsia"/>
        </w:rPr>
        <w:t>10)</w:t>
      </w:r>
      <w:r>
        <w:rPr>
          <w:rFonts w:hint="eastAsia"/>
        </w:rPr>
        <w:t>。</w:t>
      </w:r>
    </w:p>
    <w:p w:rsidR="003D0522" w:rsidRDefault="00CB2407">
      <w:pPr>
        <w:pStyle w:val="af0"/>
        <w:spacing w:line="360" w:lineRule="auto"/>
        <w:ind w:firstLine="480"/>
        <w:rPr>
          <w:rFonts w:ascii="宋体" w:eastAsia="宋体" w:hAnsi="宋体"/>
          <w:color w:val="000000"/>
          <w:sz w:val="24"/>
          <w:szCs w:val="24"/>
        </w:rPr>
      </w:pPr>
      <w:r>
        <w:rPr>
          <w:rFonts w:ascii="宋体" w:eastAsia="宋体" w:hAnsi="宋体" w:hint="eastAsia"/>
          <w:color w:val="000000"/>
          <w:sz w:val="24"/>
          <w:szCs w:val="24"/>
        </w:rPr>
        <w:t xml:space="preserve">11.3 </w:t>
      </w:r>
      <w:r>
        <w:rPr>
          <w:rFonts w:ascii="宋体" w:eastAsia="宋体" w:hAnsi="宋体" w:hint="eastAsia"/>
          <w:color w:val="000000"/>
          <w:sz w:val="24"/>
          <w:szCs w:val="24"/>
        </w:rPr>
        <w:t>技术文件提供时间：技术文件应随设备一同到货。</w:t>
      </w:r>
    </w:p>
    <w:p w:rsidR="003D0522" w:rsidRDefault="00CB2407">
      <w:pPr>
        <w:pStyle w:val="1"/>
        <w:kinsoku/>
        <w:overflowPunct/>
        <w:autoSpaceDE/>
        <w:autoSpaceDN/>
        <w:snapToGrid/>
        <w:spacing w:before="0" w:line="560" w:lineRule="exact"/>
        <w:textAlignment w:val="baseline"/>
        <w:rPr>
          <w:rFonts w:ascii="Times New Roman" w:eastAsia="宋体" w:hAnsi="Times New Roman"/>
          <w:b w:val="0"/>
          <w:sz w:val="24"/>
        </w:rPr>
      </w:pPr>
      <w:bookmarkStart w:id="100" w:name="_Toc466544534"/>
      <w:bookmarkStart w:id="101" w:name="_Toc470781914"/>
      <w:bookmarkStart w:id="102" w:name="_Toc470858992"/>
      <w:bookmarkStart w:id="103" w:name="_Toc64985549"/>
      <w:r>
        <w:rPr>
          <w:rFonts w:ascii="Times New Roman" w:eastAsia="宋体" w:hAnsi="Times New Roman"/>
          <w:b w:val="0"/>
          <w:sz w:val="24"/>
        </w:rPr>
        <w:t>1</w:t>
      </w:r>
      <w:r>
        <w:rPr>
          <w:rFonts w:ascii="Times New Roman" w:eastAsia="宋体" w:hAnsi="Times New Roman" w:hint="eastAsia"/>
          <w:b w:val="0"/>
          <w:sz w:val="24"/>
        </w:rPr>
        <w:t xml:space="preserve">1 </w:t>
      </w:r>
      <w:r>
        <w:rPr>
          <w:rFonts w:ascii="Times New Roman" w:eastAsia="宋体" w:hAnsi="Times New Roman" w:hint="eastAsia"/>
          <w:b w:val="0"/>
          <w:sz w:val="24"/>
        </w:rPr>
        <w:t>技术建议</w:t>
      </w:r>
      <w:bookmarkEnd w:id="100"/>
      <w:bookmarkEnd w:id="101"/>
      <w:bookmarkEnd w:id="102"/>
      <w:bookmarkEnd w:id="103"/>
    </w:p>
    <w:p w:rsidR="003D0522" w:rsidRDefault="00CB2407">
      <w:pPr>
        <w:spacing w:beforeLines="50" w:before="163" w:line="300" w:lineRule="auto"/>
        <w:ind w:firstLineChars="200" w:firstLine="480"/>
      </w:pPr>
      <w:r>
        <w:rPr>
          <w:rFonts w:hint="eastAsia"/>
        </w:rPr>
        <w:t>请投标方针对产品的产品特性、使用环境、施工注意事项等提出相关技术建议。</w:t>
      </w:r>
    </w:p>
    <w:p w:rsidR="003D0522" w:rsidRDefault="003D0522">
      <w:pPr>
        <w:pStyle w:val="12"/>
        <w:widowControl/>
        <w:autoSpaceDE w:val="0"/>
        <w:autoSpaceDN w:val="0"/>
        <w:spacing w:line="276" w:lineRule="auto"/>
        <w:ind w:firstLineChars="200" w:firstLine="480"/>
        <w:textAlignment w:val="bottom"/>
        <w:rPr>
          <w:rFonts w:hAnsi="宋体"/>
          <w:sz w:val="24"/>
          <w:szCs w:val="24"/>
        </w:rPr>
      </w:pPr>
    </w:p>
    <w:p w:rsidR="003D0522" w:rsidRDefault="00CB2407">
      <w:pPr>
        <w:pStyle w:val="12"/>
        <w:widowControl/>
        <w:autoSpaceDE w:val="0"/>
        <w:autoSpaceDN w:val="0"/>
        <w:spacing w:line="276" w:lineRule="auto"/>
        <w:ind w:firstLineChars="1250" w:firstLine="3000"/>
        <w:textAlignment w:val="bottom"/>
        <w:rPr>
          <w:rFonts w:hAnsi="宋体"/>
          <w:sz w:val="24"/>
          <w:szCs w:val="24"/>
        </w:rPr>
      </w:pPr>
      <w:r>
        <w:rPr>
          <w:rFonts w:hAnsi="宋体" w:hint="eastAsia"/>
          <w:sz w:val="24"/>
          <w:szCs w:val="24"/>
        </w:rPr>
        <w:t>表</w:t>
      </w:r>
      <w:r>
        <w:rPr>
          <w:rFonts w:hAnsi="宋体"/>
          <w:sz w:val="24"/>
          <w:szCs w:val="24"/>
        </w:rPr>
        <w:t>6</w:t>
      </w:r>
      <w:r>
        <w:rPr>
          <w:rFonts w:hAnsi="宋体" w:hint="eastAsia"/>
          <w:sz w:val="24"/>
          <w:szCs w:val="24"/>
        </w:rPr>
        <w:t>生产能力表</w:t>
      </w:r>
    </w:p>
    <w:tbl>
      <w:tblPr>
        <w:tblW w:w="9371" w:type="dxa"/>
        <w:tblInd w:w="113" w:type="dxa"/>
        <w:tblLook w:val="04A0" w:firstRow="1" w:lastRow="0" w:firstColumn="1" w:lastColumn="0" w:noHBand="0" w:noVBand="1"/>
      </w:tblPr>
      <w:tblGrid>
        <w:gridCol w:w="876"/>
        <w:gridCol w:w="3230"/>
        <w:gridCol w:w="1222"/>
        <w:gridCol w:w="2362"/>
        <w:gridCol w:w="1681"/>
      </w:tblGrid>
      <w:tr w:rsidR="003D0522">
        <w:trPr>
          <w:trHeight w:val="412"/>
        </w:trPr>
        <w:tc>
          <w:tcPr>
            <w:tcW w:w="876" w:type="dxa"/>
            <w:tcBorders>
              <w:top w:val="single" w:sz="4" w:space="0" w:color="auto"/>
              <w:left w:val="single" w:sz="4" w:space="0" w:color="auto"/>
              <w:bottom w:val="single" w:sz="4" w:space="0" w:color="auto"/>
              <w:right w:val="single" w:sz="4" w:space="0" w:color="auto"/>
            </w:tcBorders>
            <w:shd w:val="clear" w:color="auto" w:fill="auto"/>
            <w:vAlign w:val="center"/>
          </w:tcPr>
          <w:p w:rsidR="003D0522" w:rsidRDefault="00CB2407">
            <w:pPr>
              <w:spacing w:line="276" w:lineRule="auto"/>
              <w:jc w:val="center"/>
            </w:pPr>
            <w:r>
              <w:rPr>
                <w:rFonts w:hint="eastAsia"/>
              </w:rPr>
              <w:t>序号</w:t>
            </w:r>
          </w:p>
        </w:tc>
        <w:tc>
          <w:tcPr>
            <w:tcW w:w="3230" w:type="dxa"/>
            <w:tcBorders>
              <w:top w:val="single" w:sz="4" w:space="0" w:color="auto"/>
              <w:left w:val="nil"/>
              <w:bottom w:val="single" w:sz="4" w:space="0" w:color="auto"/>
              <w:right w:val="single" w:sz="4" w:space="0" w:color="auto"/>
            </w:tcBorders>
            <w:shd w:val="clear" w:color="auto" w:fill="auto"/>
            <w:vAlign w:val="center"/>
          </w:tcPr>
          <w:p w:rsidR="003D0522" w:rsidRDefault="00CB2407">
            <w:pPr>
              <w:spacing w:line="276" w:lineRule="auto"/>
              <w:jc w:val="center"/>
            </w:pPr>
            <w:r>
              <w:rPr>
                <w:rFonts w:hint="eastAsia"/>
              </w:rPr>
              <w:t>产品规格</w:t>
            </w:r>
          </w:p>
        </w:tc>
        <w:tc>
          <w:tcPr>
            <w:tcW w:w="1222" w:type="dxa"/>
            <w:tcBorders>
              <w:top w:val="single" w:sz="4" w:space="0" w:color="auto"/>
              <w:left w:val="nil"/>
              <w:bottom w:val="single" w:sz="4" w:space="0" w:color="auto"/>
              <w:right w:val="single" w:sz="4" w:space="0" w:color="auto"/>
            </w:tcBorders>
            <w:shd w:val="clear" w:color="auto" w:fill="auto"/>
            <w:vAlign w:val="center"/>
          </w:tcPr>
          <w:p w:rsidR="003D0522" w:rsidRDefault="00CB2407">
            <w:pPr>
              <w:spacing w:line="276" w:lineRule="auto"/>
              <w:jc w:val="center"/>
            </w:pPr>
            <w:r>
              <w:rPr>
                <w:rFonts w:hint="eastAsia"/>
              </w:rPr>
              <w:t>配置</w:t>
            </w:r>
          </w:p>
        </w:tc>
        <w:tc>
          <w:tcPr>
            <w:tcW w:w="2362" w:type="dxa"/>
            <w:tcBorders>
              <w:top w:val="single" w:sz="4" w:space="0" w:color="auto"/>
              <w:left w:val="nil"/>
              <w:bottom w:val="single" w:sz="4" w:space="0" w:color="auto"/>
              <w:right w:val="single" w:sz="4" w:space="0" w:color="auto"/>
            </w:tcBorders>
            <w:shd w:val="clear" w:color="auto" w:fill="auto"/>
            <w:vAlign w:val="center"/>
          </w:tcPr>
          <w:p w:rsidR="003D0522" w:rsidRDefault="00CB2407">
            <w:pPr>
              <w:spacing w:line="276" w:lineRule="auto"/>
              <w:jc w:val="center"/>
            </w:pPr>
            <w:r>
              <w:rPr>
                <w:rFonts w:hint="eastAsia"/>
              </w:rPr>
              <w:t>生产能力（台</w:t>
            </w:r>
            <w:r>
              <w:rPr>
                <w:rFonts w:hint="eastAsia"/>
              </w:rPr>
              <w:t>/</w:t>
            </w:r>
            <w:r>
              <w:rPr>
                <w:rFonts w:hint="eastAsia"/>
              </w:rPr>
              <w:t>月）</w:t>
            </w:r>
          </w:p>
        </w:tc>
        <w:tc>
          <w:tcPr>
            <w:tcW w:w="1681" w:type="dxa"/>
            <w:tcBorders>
              <w:top w:val="single" w:sz="4" w:space="0" w:color="auto"/>
              <w:left w:val="nil"/>
              <w:bottom w:val="single" w:sz="4" w:space="0" w:color="auto"/>
              <w:right w:val="single" w:sz="4" w:space="0" w:color="auto"/>
            </w:tcBorders>
            <w:shd w:val="clear" w:color="auto" w:fill="auto"/>
            <w:vAlign w:val="center"/>
          </w:tcPr>
          <w:p w:rsidR="003D0522" w:rsidRDefault="00CB2407">
            <w:pPr>
              <w:spacing w:line="276" w:lineRule="auto"/>
              <w:jc w:val="center"/>
            </w:pPr>
            <w:r>
              <w:rPr>
                <w:rFonts w:hint="eastAsia"/>
              </w:rPr>
              <w:t>备注</w:t>
            </w:r>
          </w:p>
        </w:tc>
      </w:tr>
      <w:tr w:rsidR="003D0522">
        <w:trPr>
          <w:trHeight w:val="348"/>
        </w:trPr>
        <w:tc>
          <w:tcPr>
            <w:tcW w:w="876" w:type="dxa"/>
            <w:tcBorders>
              <w:top w:val="nil"/>
              <w:left w:val="single" w:sz="4" w:space="0" w:color="auto"/>
              <w:bottom w:val="single" w:sz="4" w:space="0" w:color="auto"/>
              <w:right w:val="single" w:sz="4" w:space="0" w:color="auto"/>
            </w:tcBorders>
            <w:shd w:val="clear" w:color="auto" w:fill="auto"/>
            <w:noWrap/>
            <w:vAlign w:val="center"/>
          </w:tcPr>
          <w:p w:rsidR="003D0522" w:rsidRDefault="00CB2407">
            <w:pPr>
              <w:spacing w:line="276" w:lineRule="auto"/>
              <w:jc w:val="center"/>
            </w:pPr>
            <w:r>
              <w:rPr>
                <w:rFonts w:hint="eastAsia"/>
              </w:rPr>
              <w:t>1</w:t>
            </w:r>
          </w:p>
        </w:tc>
        <w:tc>
          <w:tcPr>
            <w:tcW w:w="3230" w:type="dxa"/>
            <w:tcBorders>
              <w:top w:val="nil"/>
              <w:left w:val="nil"/>
              <w:bottom w:val="single" w:sz="4" w:space="0" w:color="auto"/>
              <w:right w:val="single" w:sz="4" w:space="0" w:color="auto"/>
            </w:tcBorders>
            <w:shd w:val="clear" w:color="auto" w:fill="auto"/>
            <w:vAlign w:val="center"/>
          </w:tcPr>
          <w:p w:rsidR="003D0522" w:rsidRDefault="00CB2407">
            <w:pPr>
              <w:jc w:val="center"/>
              <w:rPr>
                <w:rFonts w:cs="宋体"/>
                <w:color w:val="000000"/>
                <w:sz w:val="21"/>
                <w:szCs w:val="21"/>
              </w:rPr>
            </w:pPr>
            <w:r>
              <w:rPr>
                <w:rFonts w:hint="eastAsia"/>
                <w:color w:val="000000"/>
                <w:sz w:val="21"/>
                <w:szCs w:val="21"/>
              </w:rPr>
              <w:t>2600</w:t>
            </w:r>
            <w:r>
              <w:rPr>
                <w:rFonts w:hint="eastAsia"/>
                <w:color w:val="000000"/>
                <w:sz w:val="21"/>
                <w:szCs w:val="21"/>
              </w:rPr>
              <w:t>×</w:t>
            </w:r>
            <w:r>
              <w:rPr>
                <w:rFonts w:hint="eastAsia"/>
                <w:color w:val="000000"/>
                <w:sz w:val="21"/>
                <w:szCs w:val="21"/>
              </w:rPr>
              <w:t>600</w:t>
            </w:r>
            <w:r>
              <w:rPr>
                <w:rFonts w:hint="eastAsia"/>
                <w:color w:val="000000"/>
                <w:sz w:val="21"/>
                <w:szCs w:val="21"/>
              </w:rPr>
              <w:t>×</w:t>
            </w:r>
            <w:r>
              <w:rPr>
                <w:rFonts w:hint="eastAsia"/>
                <w:color w:val="000000"/>
                <w:sz w:val="21"/>
                <w:szCs w:val="21"/>
              </w:rPr>
              <w:t>600</w:t>
            </w:r>
          </w:p>
        </w:tc>
        <w:tc>
          <w:tcPr>
            <w:tcW w:w="1222" w:type="dxa"/>
            <w:tcBorders>
              <w:top w:val="nil"/>
              <w:left w:val="nil"/>
              <w:bottom w:val="single" w:sz="4" w:space="0" w:color="auto"/>
              <w:right w:val="single" w:sz="4" w:space="0" w:color="auto"/>
            </w:tcBorders>
            <w:shd w:val="clear" w:color="auto" w:fill="auto"/>
            <w:noWrap/>
            <w:vAlign w:val="center"/>
          </w:tcPr>
          <w:p w:rsidR="003D0522" w:rsidRDefault="003D0522">
            <w:pPr>
              <w:jc w:val="center"/>
            </w:pPr>
          </w:p>
        </w:tc>
        <w:tc>
          <w:tcPr>
            <w:tcW w:w="2362" w:type="dxa"/>
            <w:tcBorders>
              <w:top w:val="nil"/>
              <w:left w:val="nil"/>
              <w:bottom w:val="single" w:sz="4" w:space="0" w:color="auto"/>
              <w:right w:val="single" w:sz="4" w:space="0" w:color="auto"/>
            </w:tcBorders>
            <w:shd w:val="clear" w:color="auto" w:fill="auto"/>
            <w:noWrap/>
            <w:vAlign w:val="center"/>
          </w:tcPr>
          <w:p w:rsidR="003D0522" w:rsidRDefault="00CB2407">
            <w:pPr>
              <w:spacing w:line="276" w:lineRule="auto"/>
              <w:jc w:val="center"/>
            </w:pPr>
            <w:r>
              <w:rPr>
                <w:rFonts w:hint="eastAsia"/>
              </w:rPr>
              <w:t xml:space="preserve">　</w:t>
            </w:r>
          </w:p>
        </w:tc>
        <w:tc>
          <w:tcPr>
            <w:tcW w:w="1681" w:type="dxa"/>
            <w:tcBorders>
              <w:top w:val="nil"/>
              <w:left w:val="nil"/>
              <w:bottom w:val="single" w:sz="4" w:space="0" w:color="auto"/>
              <w:right w:val="single" w:sz="4" w:space="0" w:color="auto"/>
            </w:tcBorders>
            <w:shd w:val="clear" w:color="auto" w:fill="auto"/>
            <w:noWrap/>
            <w:vAlign w:val="center"/>
          </w:tcPr>
          <w:p w:rsidR="003D0522" w:rsidRDefault="00CB2407">
            <w:pPr>
              <w:spacing w:line="276" w:lineRule="auto"/>
              <w:jc w:val="center"/>
            </w:pPr>
            <w:r>
              <w:rPr>
                <w:rFonts w:hint="eastAsia"/>
              </w:rPr>
              <w:t>月生产能力</w:t>
            </w:r>
          </w:p>
        </w:tc>
      </w:tr>
      <w:tr w:rsidR="003D0522">
        <w:trPr>
          <w:trHeight w:val="348"/>
        </w:trPr>
        <w:tc>
          <w:tcPr>
            <w:tcW w:w="876" w:type="dxa"/>
            <w:tcBorders>
              <w:top w:val="nil"/>
              <w:left w:val="single" w:sz="4" w:space="0" w:color="auto"/>
              <w:bottom w:val="single" w:sz="4" w:space="0" w:color="auto"/>
              <w:right w:val="single" w:sz="4" w:space="0" w:color="auto"/>
            </w:tcBorders>
            <w:shd w:val="clear" w:color="auto" w:fill="auto"/>
            <w:noWrap/>
            <w:vAlign w:val="center"/>
          </w:tcPr>
          <w:p w:rsidR="003D0522" w:rsidRDefault="00CB2407">
            <w:pPr>
              <w:spacing w:line="276" w:lineRule="auto"/>
              <w:jc w:val="center"/>
            </w:pPr>
            <w:r>
              <w:rPr>
                <w:rFonts w:hint="eastAsia"/>
              </w:rPr>
              <w:t>2</w:t>
            </w:r>
          </w:p>
        </w:tc>
        <w:tc>
          <w:tcPr>
            <w:tcW w:w="3230" w:type="dxa"/>
            <w:tcBorders>
              <w:top w:val="nil"/>
              <w:left w:val="nil"/>
              <w:bottom w:val="single" w:sz="4" w:space="0" w:color="auto"/>
              <w:right w:val="single" w:sz="4" w:space="0" w:color="auto"/>
            </w:tcBorders>
            <w:shd w:val="clear" w:color="auto" w:fill="auto"/>
            <w:vAlign w:val="center"/>
          </w:tcPr>
          <w:p w:rsidR="003D0522" w:rsidRDefault="00CB2407">
            <w:pPr>
              <w:jc w:val="center"/>
              <w:rPr>
                <w:rFonts w:cs="宋体"/>
                <w:color w:val="000000"/>
                <w:sz w:val="21"/>
                <w:szCs w:val="21"/>
              </w:rPr>
            </w:pPr>
            <w:r>
              <w:rPr>
                <w:rFonts w:hint="eastAsia"/>
                <w:color w:val="000000"/>
                <w:sz w:val="21"/>
                <w:szCs w:val="21"/>
              </w:rPr>
              <w:t>2200</w:t>
            </w:r>
            <w:r>
              <w:rPr>
                <w:rFonts w:hint="eastAsia"/>
                <w:color w:val="000000"/>
                <w:sz w:val="21"/>
                <w:szCs w:val="21"/>
              </w:rPr>
              <w:t>×</w:t>
            </w:r>
            <w:r>
              <w:rPr>
                <w:rFonts w:hint="eastAsia"/>
                <w:color w:val="000000"/>
                <w:sz w:val="21"/>
                <w:szCs w:val="21"/>
              </w:rPr>
              <w:t>600</w:t>
            </w:r>
            <w:r>
              <w:rPr>
                <w:rFonts w:hint="eastAsia"/>
                <w:color w:val="000000"/>
                <w:sz w:val="21"/>
                <w:szCs w:val="21"/>
              </w:rPr>
              <w:t>×</w:t>
            </w:r>
            <w:r>
              <w:rPr>
                <w:rFonts w:hint="eastAsia"/>
                <w:color w:val="000000"/>
                <w:sz w:val="21"/>
                <w:szCs w:val="21"/>
              </w:rPr>
              <w:t>600</w:t>
            </w:r>
          </w:p>
        </w:tc>
        <w:tc>
          <w:tcPr>
            <w:tcW w:w="1222" w:type="dxa"/>
            <w:tcBorders>
              <w:top w:val="nil"/>
              <w:left w:val="nil"/>
              <w:bottom w:val="single" w:sz="4" w:space="0" w:color="auto"/>
              <w:right w:val="single" w:sz="4" w:space="0" w:color="auto"/>
            </w:tcBorders>
            <w:shd w:val="clear" w:color="auto" w:fill="auto"/>
            <w:noWrap/>
            <w:vAlign w:val="center"/>
          </w:tcPr>
          <w:p w:rsidR="003D0522" w:rsidRDefault="003D0522">
            <w:pPr>
              <w:jc w:val="center"/>
            </w:pPr>
          </w:p>
        </w:tc>
        <w:tc>
          <w:tcPr>
            <w:tcW w:w="2362" w:type="dxa"/>
            <w:tcBorders>
              <w:top w:val="nil"/>
              <w:left w:val="nil"/>
              <w:bottom w:val="single" w:sz="4" w:space="0" w:color="auto"/>
              <w:right w:val="single" w:sz="4" w:space="0" w:color="auto"/>
            </w:tcBorders>
            <w:shd w:val="clear" w:color="auto" w:fill="auto"/>
            <w:noWrap/>
            <w:vAlign w:val="center"/>
          </w:tcPr>
          <w:p w:rsidR="003D0522" w:rsidRDefault="00CB2407">
            <w:pPr>
              <w:spacing w:line="276" w:lineRule="auto"/>
              <w:jc w:val="center"/>
            </w:pPr>
            <w:r>
              <w:rPr>
                <w:rFonts w:hint="eastAsia"/>
              </w:rPr>
              <w:t xml:space="preserve">　</w:t>
            </w:r>
          </w:p>
        </w:tc>
        <w:tc>
          <w:tcPr>
            <w:tcW w:w="1681" w:type="dxa"/>
            <w:tcBorders>
              <w:top w:val="nil"/>
              <w:left w:val="nil"/>
              <w:bottom w:val="single" w:sz="4" w:space="0" w:color="auto"/>
              <w:right w:val="single" w:sz="4" w:space="0" w:color="auto"/>
            </w:tcBorders>
            <w:shd w:val="clear" w:color="auto" w:fill="auto"/>
            <w:noWrap/>
            <w:vAlign w:val="center"/>
          </w:tcPr>
          <w:p w:rsidR="003D0522" w:rsidRDefault="00CB2407">
            <w:pPr>
              <w:spacing w:line="276" w:lineRule="auto"/>
              <w:jc w:val="center"/>
            </w:pPr>
            <w:r>
              <w:rPr>
                <w:rFonts w:hint="eastAsia"/>
              </w:rPr>
              <w:t>月生产能力</w:t>
            </w:r>
          </w:p>
        </w:tc>
      </w:tr>
      <w:tr w:rsidR="003D0522">
        <w:trPr>
          <w:trHeight w:val="304"/>
        </w:trPr>
        <w:tc>
          <w:tcPr>
            <w:tcW w:w="876" w:type="dxa"/>
            <w:tcBorders>
              <w:top w:val="nil"/>
              <w:left w:val="single" w:sz="4" w:space="0" w:color="auto"/>
              <w:bottom w:val="single" w:sz="4" w:space="0" w:color="auto"/>
              <w:right w:val="single" w:sz="4" w:space="0" w:color="auto"/>
            </w:tcBorders>
            <w:shd w:val="clear" w:color="auto" w:fill="auto"/>
            <w:noWrap/>
            <w:vAlign w:val="center"/>
          </w:tcPr>
          <w:p w:rsidR="003D0522" w:rsidRDefault="00CB2407">
            <w:pPr>
              <w:spacing w:line="276" w:lineRule="auto"/>
              <w:jc w:val="center"/>
            </w:pPr>
            <w:r>
              <w:rPr>
                <w:rFonts w:hint="eastAsia"/>
              </w:rPr>
              <w:t>3</w:t>
            </w:r>
          </w:p>
        </w:tc>
        <w:tc>
          <w:tcPr>
            <w:tcW w:w="3230" w:type="dxa"/>
            <w:tcBorders>
              <w:top w:val="nil"/>
              <w:left w:val="nil"/>
              <w:bottom w:val="single" w:sz="4" w:space="0" w:color="auto"/>
              <w:right w:val="single" w:sz="4" w:space="0" w:color="auto"/>
            </w:tcBorders>
            <w:shd w:val="clear" w:color="auto" w:fill="auto"/>
            <w:noWrap/>
            <w:vAlign w:val="center"/>
          </w:tcPr>
          <w:p w:rsidR="003D0522" w:rsidRDefault="00CB2407">
            <w:pPr>
              <w:jc w:val="center"/>
              <w:rPr>
                <w:rFonts w:cs="宋体"/>
                <w:color w:val="000000"/>
                <w:sz w:val="21"/>
                <w:szCs w:val="21"/>
              </w:rPr>
            </w:pPr>
            <w:r>
              <w:rPr>
                <w:rFonts w:hint="eastAsia"/>
                <w:color w:val="000000"/>
                <w:sz w:val="21"/>
                <w:szCs w:val="21"/>
              </w:rPr>
              <w:t>2000</w:t>
            </w:r>
            <w:r>
              <w:rPr>
                <w:rFonts w:hint="eastAsia"/>
                <w:color w:val="000000"/>
                <w:sz w:val="21"/>
                <w:szCs w:val="21"/>
              </w:rPr>
              <w:t>×</w:t>
            </w:r>
            <w:r>
              <w:rPr>
                <w:rFonts w:hint="eastAsia"/>
                <w:color w:val="000000"/>
                <w:sz w:val="21"/>
                <w:szCs w:val="21"/>
              </w:rPr>
              <w:t>600</w:t>
            </w:r>
            <w:r>
              <w:rPr>
                <w:rFonts w:hint="eastAsia"/>
                <w:color w:val="000000"/>
                <w:sz w:val="21"/>
                <w:szCs w:val="21"/>
              </w:rPr>
              <w:t>×</w:t>
            </w:r>
            <w:r>
              <w:rPr>
                <w:rFonts w:hint="eastAsia"/>
                <w:color w:val="000000"/>
                <w:sz w:val="21"/>
                <w:szCs w:val="21"/>
              </w:rPr>
              <w:t>600</w:t>
            </w:r>
          </w:p>
        </w:tc>
        <w:tc>
          <w:tcPr>
            <w:tcW w:w="1222" w:type="dxa"/>
            <w:tcBorders>
              <w:top w:val="nil"/>
              <w:left w:val="nil"/>
              <w:bottom w:val="single" w:sz="4" w:space="0" w:color="auto"/>
              <w:right w:val="single" w:sz="4" w:space="0" w:color="auto"/>
            </w:tcBorders>
            <w:shd w:val="clear" w:color="auto" w:fill="auto"/>
            <w:noWrap/>
            <w:vAlign w:val="center"/>
          </w:tcPr>
          <w:p w:rsidR="003D0522" w:rsidRDefault="003D0522">
            <w:pPr>
              <w:jc w:val="center"/>
            </w:pPr>
          </w:p>
        </w:tc>
        <w:tc>
          <w:tcPr>
            <w:tcW w:w="2362" w:type="dxa"/>
            <w:tcBorders>
              <w:top w:val="nil"/>
              <w:left w:val="nil"/>
              <w:bottom w:val="single" w:sz="4" w:space="0" w:color="auto"/>
              <w:right w:val="single" w:sz="4" w:space="0" w:color="auto"/>
            </w:tcBorders>
            <w:shd w:val="clear" w:color="auto" w:fill="auto"/>
            <w:noWrap/>
            <w:vAlign w:val="center"/>
          </w:tcPr>
          <w:p w:rsidR="003D0522" w:rsidRDefault="00CB2407">
            <w:pPr>
              <w:spacing w:line="276" w:lineRule="auto"/>
              <w:jc w:val="center"/>
            </w:pPr>
            <w:r>
              <w:rPr>
                <w:rFonts w:hint="eastAsia"/>
              </w:rPr>
              <w:t xml:space="preserve">　</w:t>
            </w:r>
          </w:p>
        </w:tc>
        <w:tc>
          <w:tcPr>
            <w:tcW w:w="1681" w:type="dxa"/>
            <w:tcBorders>
              <w:top w:val="nil"/>
              <w:left w:val="nil"/>
              <w:bottom w:val="single" w:sz="4" w:space="0" w:color="auto"/>
              <w:right w:val="single" w:sz="4" w:space="0" w:color="auto"/>
            </w:tcBorders>
            <w:shd w:val="clear" w:color="auto" w:fill="auto"/>
            <w:noWrap/>
            <w:vAlign w:val="center"/>
          </w:tcPr>
          <w:p w:rsidR="003D0522" w:rsidRDefault="00CB2407">
            <w:pPr>
              <w:spacing w:line="276" w:lineRule="auto"/>
              <w:jc w:val="center"/>
            </w:pPr>
            <w:r>
              <w:rPr>
                <w:rFonts w:hint="eastAsia"/>
              </w:rPr>
              <w:t>月生产能力</w:t>
            </w:r>
          </w:p>
        </w:tc>
      </w:tr>
      <w:tr w:rsidR="003D0522">
        <w:trPr>
          <w:trHeight w:val="304"/>
        </w:trPr>
        <w:tc>
          <w:tcPr>
            <w:tcW w:w="876" w:type="dxa"/>
            <w:tcBorders>
              <w:top w:val="nil"/>
              <w:left w:val="single" w:sz="4" w:space="0" w:color="auto"/>
              <w:bottom w:val="single" w:sz="4" w:space="0" w:color="auto"/>
              <w:right w:val="single" w:sz="4" w:space="0" w:color="auto"/>
            </w:tcBorders>
            <w:shd w:val="clear" w:color="auto" w:fill="auto"/>
            <w:noWrap/>
            <w:vAlign w:val="center"/>
          </w:tcPr>
          <w:p w:rsidR="003D0522" w:rsidRDefault="00CB2407">
            <w:pPr>
              <w:spacing w:line="276" w:lineRule="auto"/>
              <w:jc w:val="center"/>
            </w:pPr>
            <w:r>
              <w:rPr>
                <w:rFonts w:hint="eastAsia"/>
              </w:rPr>
              <w:t>4</w:t>
            </w:r>
          </w:p>
        </w:tc>
        <w:tc>
          <w:tcPr>
            <w:tcW w:w="3230" w:type="dxa"/>
            <w:tcBorders>
              <w:top w:val="nil"/>
              <w:left w:val="nil"/>
              <w:bottom w:val="single" w:sz="4" w:space="0" w:color="auto"/>
              <w:right w:val="single" w:sz="4" w:space="0" w:color="auto"/>
            </w:tcBorders>
            <w:shd w:val="clear" w:color="auto" w:fill="auto"/>
            <w:noWrap/>
            <w:vAlign w:val="center"/>
          </w:tcPr>
          <w:p w:rsidR="003D0522" w:rsidRDefault="00CB2407">
            <w:pPr>
              <w:jc w:val="center"/>
              <w:rPr>
                <w:rFonts w:cs="宋体"/>
                <w:color w:val="000000"/>
                <w:sz w:val="21"/>
                <w:szCs w:val="21"/>
              </w:rPr>
            </w:pPr>
            <w:r>
              <w:rPr>
                <w:rFonts w:hint="eastAsia"/>
                <w:color w:val="000000"/>
                <w:sz w:val="21"/>
                <w:szCs w:val="21"/>
              </w:rPr>
              <w:t>1800</w:t>
            </w:r>
            <w:r>
              <w:rPr>
                <w:rFonts w:hint="eastAsia"/>
                <w:color w:val="000000"/>
                <w:sz w:val="21"/>
                <w:szCs w:val="21"/>
              </w:rPr>
              <w:t>×</w:t>
            </w:r>
            <w:r>
              <w:rPr>
                <w:rFonts w:hint="eastAsia"/>
                <w:color w:val="000000"/>
                <w:sz w:val="21"/>
                <w:szCs w:val="21"/>
              </w:rPr>
              <w:t>600</w:t>
            </w:r>
            <w:r>
              <w:rPr>
                <w:rFonts w:hint="eastAsia"/>
                <w:color w:val="000000"/>
                <w:sz w:val="21"/>
                <w:szCs w:val="21"/>
              </w:rPr>
              <w:t>×</w:t>
            </w:r>
            <w:r>
              <w:rPr>
                <w:rFonts w:hint="eastAsia"/>
                <w:color w:val="000000"/>
                <w:sz w:val="21"/>
                <w:szCs w:val="21"/>
              </w:rPr>
              <w:t>600</w:t>
            </w:r>
          </w:p>
        </w:tc>
        <w:tc>
          <w:tcPr>
            <w:tcW w:w="1222" w:type="dxa"/>
            <w:tcBorders>
              <w:top w:val="nil"/>
              <w:left w:val="nil"/>
              <w:bottom w:val="single" w:sz="4" w:space="0" w:color="auto"/>
              <w:right w:val="single" w:sz="4" w:space="0" w:color="auto"/>
            </w:tcBorders>
            <w:shd w:val="clear" w:color="auto" w:fill="auto"/>
            <w:noWrap/>
            <w:vAlign w:val="center"/>
          </w:tcPr>
          <w:p w:rsidR="003D0522" w:rsidRDefault="003D0522">
            <w:pPr>
              <w:jc w:val="center"/>
            </w:pPr>
          </w:p>
        </w:tc>
        <w:tc>
          <w:tcPr>
            <w:tcW w:w="2362" w:type="dxa"/>
            <w:tcBorders>
              <w:top w:val="nil"/>
              <w:left w:val="nil"/>
              <w:bottom w:val="single" w:sz="4" w:space="0" w:color="auto"/>
              <w:right w:val="single" w:sz="4" w:space="0" w:color="auto"/>
            </w:tcBorders>
            <w:shd w:val="clear" w:color="auto" w:fill="auto"/>
            <w:noWrap/>
            <w:vAlign w:val="center"/>
          </w:tcPr>
          <w:p w:rsidR="003D0522" w:rsidRDefault="00CB2407">
            <w:pPr>
              <w:spacing w:line="276" w:lineRule="auto"/>
              <w:jc w:val="center"/>
            </w:pPr>
            <w:r>
              <w:rPr>
                <w:rFonts w:hint="eastAsia"/>
              </w:rPr>
              <w:t xml:space="preserve">　</w:t>
            </w:r>
          </w:p>
        </w:tc>
        <w:tc>
          <w:tcPr>
            <w:tcW w:w="1681" w:type="dxa"/>
            <w:tcBorders>
              <w:top w:val="nil"/>
              <w:left w:val="nil"/>
              <w:bottom w:val="single" w:sz="4" w:space="0" w:color="auto"/>
              <w:right w:val="single" w:sz="4" w:space="0" w:color="auto"/>
            </w:tcBorders>
            <w:shd w:val="clear" w:color="auto" w:fill="auto"/>
            <w:noWrap/>
            <w:vAlign w:val="center"/>
          </w:tcPr>
          <w:p w:rsidR="003D0522" w:rsidRDefault="00CB2407">
            <w:pPr>
              <w:spacing w:line="276" w:lineRule="auto"/>
              <w:jc w:val="center"/>
            </w:pPr>
            <w:r>
              <w:rPr>
                <w:rFonts w:hint="eastAsia"/>
              </w:rPr>
              <w:t>月生产能力</w:t>
            </w:r>
          </w:p>
        </w:tc>
      </w:tr>
      <w:tr w:rsidR="003D0522">
        <w:trPr>
          <w:trHeight w:val="304"/>
        </w:trPr>
        <w:tc>
          <w:tcPr>
            <w:tcW w:w="876" w:type="dxa"/>
            <w:tcBorders>
              <w:top w:val="nil"/>
              <w:left w:val="single" w:sz="4" w:space="0" w:color="auto"/>
              <w:bottom w:val="single" w:sz="4" w:space="0" w:color="auto"/>
              <w:right w:val="single" w:sz="4" w:space="0" w:color="auto"/>
            </w:tcBorders>
            <w:shd w:val="clear" w:color="auto" w:fill="auto"/>
            <w:noWrap/>
            <w:vAlign w:val="center"/>
          </w:tcPr>
          <w:p w:rsidR="003D0522" w:rsidRDefault="00CB2407">
            <w:pPr>
              <w:spacing w:line="276" w:lineRule="auto"/>
              <w:jc w:val="center"/>
            </w:pPr>
            <w:r>
              <w:rPr>
                <w:rFonts w:hint="eastAsia"/>
              </w:rPr>
              <w:t>5</w:t>
            </w:r>
          </w:p>
        </w:tc>
        <w:tc>
          <w:tcPr>
            <w:tcW w:w="3230" w:type="dxa"/>
            <w:tcBorders>
              <w:top w:val="nil"/>
              <w:left w:val="nil"/>
              <w:bottom w:val="single" w:sz="4" w:space="0" w:color="auto"/>
              <w:right w:val="single" w:sz="4" w:space="0" w:color="auto"/>
            </w:tcBorders>
            <w:shd w:val="clear" w:color="auto" w:fill="auto"/>
            <w:noWrap/>
            <w:vAlign w:val="center"/>
          </w:tcPr>
          <w:p w:rsidR="003D0522" w:rsidRDefault="00CB2407">
            <w:pPr>
              <w:jc w:val="center"/>
              <w:rPr>
                <w:rFonts w:cs="宋体"/>
                <w:color w:val="000000"/>
                <w:sz w:val="21"/>
                <w:szCs w:val="21"/>
              </w:rPr>
            </w:pPr>
            <w:r>
              <w:rPr>
                <w:rFonts w:hint="eastAsia"/>
                <w:color w:val="000000"/>
                <w:sz w:val="21"/>
                <w:szCs w:val="21"/>
              </w:rPr>
              <w:t>1600</w:t>
            </w:r>
            <w:r>
              <w:rPr>
                <w:rFonts w:hint="eastAsia"/>
                <w:color w:val="000000"/>
                <w:sz w:val="21"/>
                <w:szCs w:val="21"/>
              </w:rPr>
              <w:t>×</w:t>
            </w:r>
            <w:r>
              <w:rPr>
                <w:rFonts w:hint="eastAsia"/>
                <w:color w:val="000000"/>
                <w:sz w:val="21"/>
                <w:szCs w:val="21"/>
              </w:rPr>
              <w:t>600</w:t>
            </w:r>
            <w:r>
              <w:rPr>
                <w:rFonts w:hint="eastAsia"/>
                <w:color w:val="000000"/>
                <w:sz w:val="21"/>
                <w:szCs w:val="21"/>
              </w:rPr>
              <w:t>×</w:t>
            </w:r>
            <w:r>
              <w:rPr>
                <w:rFonts w:hint="eastAsia"/>
                <w:color w:val="000000"/>
                <w:sz w:val="21"/>
                <w:szCs w:val="21"/>
              </w:rPr>
              <w:t>600</w:t>
            </w:r>
          </w:p>
        </w:tc>
        <w:tc>
          <w:tcPr>
            <w:tcW w:w="1222" w:type="dxa"/>
            <w:tcBorders>
              <w:top w:val="nil"/>
              <w:left w:val="nil"/>
              <w:bottom w:val="single" w:sz="4" w:space="0" w:color="auto"/>
              <w:right w:val="single" w:sz="4" w:space="0" w:color="auto"/>
            </w:tcBorders>
            <w:shd w:val="clear" w:color="auto" w:fill="auto"/>
            <w:noWrap/>
            <w:vAlign w:val="center"/>
          </w:tcPr>
          <w:p w:rsidR="003D0522" w:rsidRDefault="003D0522">
            <w:pPr>
              <w:jc w:val="center"/>
            </w:pPr>
          </w:p>
        </w:tc>
        <w:tc>
          <w:tcPr>
            <w:tcW w:w="2362" w:type="dxa"/>
            <w:tcBorders>
              <w:top w:val="nil"/>
              <w:left w:val="nil"/>
              <w:bottom w:val="single" w:sz="4" w:space="0" w:color="auto"/>
              <w:right w:val="single" w:sz="4" w:space="0" w:color="auto"/>
            </w:tcBorders>
            <w:shd w:val="clear" w:color="auto" w:fill="auto"/>
            <w:noWrap/>
            <w:vAlign w:val="center"/>
          </w:tcPr>
          <w:p w:rsidR="003D0522" w:rsidRDefault="00CB2407">
            <w:pPr>
              <w:spacing w:line="276" w:lineRule="auto"/>
              <w:jc w:val="center"/>
            </w:pPr>
            <w:r>
              <w:rPr>
                <w:rFonts w:hint="eastAsia"/>
              </w:rPr>
              <w:t xml:space="preserve">　</w:t>
            </w:r>
          </w:p>
        </w:tc>
        <w:tc>
          <w:tcPr>
            <w:tcW w:w="1681" w:type="dxa"/>
            <w:tcBorders>
              <w:top w:val="nil"/>
              <w:left w:val="nil"/>
              <w:bottom w:val="single" w:sz="4" w:space="0" w:color="auto"/>
              <w:right w:val="single" w:sz="4" w:space="0" w:color="auto"/>
            </w:tcBorders>
            <w:shd w:val="clear" w:color="auto" w:fill="auto"/>
            <w:noWrap/>
            <w:vAlign w:val="center"/>
          </w:tcPr>
          <w:p w:rsidR="003D0522" w:rsidRDefault="00CB2407">
            <w:pPr>
              <w:spacing w:line="276" w:lineRule="auto"/>
              <w:jc w:val="center"/>
            </w:pPr>
            <w:r>
              <w:rPr>
                <w:rFonts w:hint="eastAsia"/>
              </w:rPr>
              <w:t>月生产能力</w:t>
            </w:r>
          </w:p>
        </w:tc>
      </w:tr>
    </w:tbl>
    <w:p w:rsidR="003D0522" w:rsidRDefault="00CB2407">
      <w:pPr>
        <w:spacing w:beforeLines="50" w:before="163"/>
        <w:ind w:leftChars="-49" w:left="-118" w:firstLine="15"/>
      </w:pPr>
      <w:r>
        <w:rPr>
          <w:rFonts w:hint="eastAsia"/>
        </w:rPr>
        <w:t>投标人名称（公章）：</w:t>
      </w:r>
    </w:p>
    <w:p w:rsidR="003D0522" w:rsidRDefault="00CB2407">
      <w:pPr>
        <w:spacing w:beforeLines="50" w:before="163"/>
        <w:ind w:leftChars="-49" w:left="-118" w:firstLine="15"/>
      </w:pPr>
      <w:r>
        <w:rPr>
          <w:rFonts w:hint="eastAsia"/>
        </w:rPr>
        <w:t>法定代表人或其授权代表（签字）：</w:t>
      </w:r>
    </w:p>
    <w:p w:rsidR="003D0522" w:rsidRDefault="00CB2407">
      <w:pPr>
        <w:spacing w:beforeLines="50" w:before="163"/>
        <w:ind w:leftChars="-49" w:left="-118" w:firstLine="15"/>
      </w:pPr>
      <w:r>
        <w:rPr>
          <w:rFonts w:hint="eastAsia"/>
        </w:rPr>
        <w:t>日期：</w:t>
      </w:r>
    </w:p>
    <w:p w:rsidR="003D0522" w:rsidRDefault="003D0522">
      <w:pPr>
        <w:spacing w:line="276" w:lineRule="auto"/>
        <w:ind w:firstLineChars="200" w:firstLine="480"/>
        <w:jc w:val="left"/>
      </w:pPr>
    </w:p>
    <w:p w:rsidR="003D0522" w:rsidRDefault="00CB2407">
      <w:pPr>
        <w:spacing w:line="276" w:lineRule="auto"/>
        <w:jc w:val="center"/>
      </w:pPr>
      <w:r>
        <w:rPr>
          <w:rFonts w:hint="eastAsia"/>
        </w:rPr>
        <w:lastRenderedPageBreak/>
        <w:t>表</w:t>
      </w:r>
      <w:r>
        <w:t>7</w:t>
      </w:r>
      <w:r>
        <w:rPr>
          <w:rFonts w:hint="eastAsia"/>
        </w:rPr>
        <w:t>主要原材料情况表</w:t>
      </w:r>
      <w:r>
        <w:rPr>
          <w:rFonts w:hint="eastAsia"/>
        </w:rPr>
        <w:t xml:space="preserve">                                                                                             </w:t>
      </w:r>
    </w:p>
    <w:tbl>
      <w:tblPr>
        <w:tblW w:w="49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3"/>
        <w:gridCol w:w="1357"/>
        <w:gridCol w:w="1357"/>
        <w:gridCol w:w="1174"/>
        <w:gridCol w:w="1385"/>
        <w:gridCol w:w="1631"/>
        <w:gridCol w:w="1387"/>
      </w:tblGrid>
      <w:tr w:rsidR="003D0522">
        <w:trPr>
          <w:trHeight w:val="335"/>
        </w:trPr>
        <w:tc>
          <w:tcPr>
            <w:tcW w:w="486" w:type="pct"/>
          </w:tcPr>
          <w:p w:rsidR="003D0522" w:rsidRDefault="00CB2407">
            <w:pPr>
              <w:spacing w:line="276" w:lineRule="auto"/>
              <w:jc w:val="center"/>
            </w:pPr>
            <w:r>
              <w:rPr>
                <w:rFonts w:hint="eastAsia"/>
              </w:rPr>
              <w:t>序号</w:t>
            </w:r>
          </w:p>
        </w:tc>
        <w:tc>
          <w:tcPr>
            <w:tcW w:w="739" w:type="pct"/>
          </w:tcPr>
          <w:p w:rsidR="003D0522" w:rsidRDefault="00CB2407">
            <w:pPr>
              <w:spacing w:line="276" w:lineRule="auto"/>
              <w:jc w:val="center"/>
            </w:pPr>
            <w:r>
              <w:rPr>
                <w:rFonts w:hint="eastAsia"/>
              </w:rPr>
              <w:t>材料名称</w:t>
            </w:r>
          </w:p>
        </w:tc>
        <w:tc>
          <w:tcPr>
            <w:tcW w:w="739" w:type="pct"/>
          </w:tcPr>
          <w:p w:rsidR="003D0522" w:rsidRDefault="00CB2407">
            <w:pPr>
              <w:spacing w:line="276" w:lineRule="auto"/>
              <w:jc w:val="center"/>
            </w:pPr>
            <w:r>
              <w:rPr>
                <w:rFonts w:hint="eastAsia"/>
              </w:rPr>
              <w:t>生产厂家</w:t>
            </w:r>
          </w:p>
        </w:tc>
        <w:tc>
          <w:tcPr>
            <w:tcW w:w="639" w:type="pct"/>
          </w:tcPr>
          <w:p w:rsidR="003D0522" w:rsidRDefault="00CB2407">
            <w:pPr>
              <w:spacing w:line="276" w:lineRule="auto"/>
              <w:jc w:val="center"/>
            </w:pPr>
            <w:r>
              <w:rPr>
                <w:rFonts w:hint="eastAsia"/>
              </w:rPr>
              <w:t>产地</w:t>
            </w:r>
          </w:p>
        </w:tc>
        <w:tc>
          <w:tcPr>
            <w:tcW w:w="754" w:type="pct"/>
          </w:tcPr>
          <w:p w:rsidR="003D0522" w:rsidRDefault="00CB2407">
            <w:pPr>
              <w:spacing w:line="276" w:lineRule="auto"/>
              <w:jc w:val="center"/>
            </w:pPr>
            <w:r>
              <w:rPr>
                <w:rFonts w:hint="eastAsia"/>
              </w:rPr>
              <w:t>型号</w:t>
            </w:r>
          </w:p>
        </w:tc>
        <w:tc>
          <w:tcPr>
            <w:tcW w:w="888" w:type="pct"/>
          </w:tcPr>
          <w:p w:rsidR="003D0522" w:rsidRDefault="00CB2407">
            <w:pPr>
              <w:spacing w:line="276" w:lineRule="auto"/>
              <w:jc w:val="center"/>
            </w:pPr>
            <w:r>
              <w:rPr>
                <w:rFonts w:hint="eastAsia"/>
              </w:rPr>
              <w:t>采购</w:t>
            </w:r>
            <w:r>
              <w:t>合同号</w:t>
            </w:r>
          </w:p>
        </w:tc>
        <w:tc>
          <w:tcPr>
            <w:tcW w:w="755" w:type="pct"/>
          </w:tcPr>
          <w:p w:rsidR="003D0522" w:rsidRDefault="00CB2407">
            <w:pPr>
              <w:spacing w:line="276" w:lineRule="auto"/>
              <w:jc w:val="center"/>
            </w:pPr>
            <w:r>
              <w:rPr>
                <w:rFonts w:hint="eastAsia"/>
              </w:rPr>
              <w:t>备注</w:t>
            </w:r>
          </w:p>
        </w:tc>
      </w:tr>
      <w:tr w:rsidR="003D0522">
        <w:trPr>
          <w:trHeight w:val="335"/>
        </w:trPr>
        <w:tc>
          <w:tcPr>
            <w:tcW w:w="486" w:type="pct"/>
          </w:tcPr>
          <w:p w:rsidR="003D0522" w:rsidRDefault="00CB2407">
            <w:pPr>
              <w:spacing w:line="276" w:lineRule="auto"/>
              <w:jc w:val="center"/>
            </w:pPr>
            <w:r>
              <w:rPr>
                <w:rFonts w:hint="eastAsia"/>
              </w:rPr>
              <w:t>1</w:t>
            </w:r>
          </w:p>
        </w:tc>
        <w:tc>
          <w:tcPr>
            <w:tcW w:w="739" w:type="pct"/>
            <w:vAlign w:val="center"/>
          </w:tcPr>
          <w:p w:rsidR="003D0522" w:rsidRDefault="003D0522">
            <w:pPr>
              <w:spacing w:line="276" w:lineRule="auto"/>
              <w:jc w:val="center"/>
            </w:pPr>
          </w:p>
        </w:tc>
        <w:tc>
          <w:tcPr>
            <w:tcW w:w="739" w:type="pct"/>
          </w:tcPr>
          <w:p w:rsidR="003D0522" w:rsidRDefault="003D0522">
            <w:pPr>
              <w:spacing w:line="276" w:lineRule="auto"/>
              <w:jc w:val="left"/>
            </w:pPr>
          </w:p>
        </w:tc>
        <w:tc>
          <w:tcPr>
            <w:tcW w:w="639" w:type="pct"/>
          </w:tcPr>
          <w:p w:rsidR="003D0522" w:rsidRDefault="003D0522">
            <w:pPr>
              <w:spacing w:line="276" w:lineRule="auto"/>
              <w:jc w:val="left"/>
            </w:pPr>
          </w:p>
        </w:tc>
        <w:tc>
          <w:tcPr>
            <w:tcW w:w="754" w:type="pct"/>
          </w:tcPr>
          <w:p w:rsidR="003D0522" w:rsidRDefault="003D0522">
            <w:pPr>
              <w:spacing w:line="276" w:lineRule="auto"/>
              <w:jc w:val="left"/>
            </w:pPr>
          </w:p>
        </w:tc>
        <w:tc>
          <w:tcPr>
            <w:tcW w:w="888" w:type="pct"/>
          </w:tcPr>
          <w:p w:rsidR="003D0522" w:rsidRDefault="003D0522">
            <w:pPr>
              <w:spacing w:line="276" w:lineRule="auto"/>
              <w:jc w:val="left"/>
            </w:pPr>
          </w:p>
        </w:tc>
        <w:tc>
          <w:tcPr>
            <w:tcW w:w="755" w:type="pct"/>
          </w:tcPr>
          <w:p w:rsidR="003D0522" w:rsidRDefault="003D0522">
            <w:pPr>
              <w:spacing w:line="276" w:lineRule="auto"/>
              <w:jc w:val="left"/>
            </w:pPr>
          </w:p>
        </w:tc>
      </w:tr>
      <w:tr w:rsidR="003D0522">
        <w:trPr>
          <w:trHeight w:val="335"/>
        </w:trPr>
        <w:tc>
          <w:tcPr>
            <w:tcW w:w="486" w:type="pct"/>
          </w:tcPr>
          <w:p w:rsidR="003D0522" w:rsidRDefault="00CB2407">
            <w:pPr>
              <w:spacing w:line="276" w:lineRule="auto"/>
              <w:jc w:val="center"/>
            </w:pPr>
            <w:r>
              <w:rPr>
                <w:rFonts w:hint="eastAsia"/>
              </w:rPr>
              <w:t>2</w:t>
            </w:r>
          </w:p>
        </w:tc>
        <w:tc>
          <w:tcPr>
            <w:tcW w:w="739" w:type="pct"/>
            <w:vAlign w:val="center"/>
          </w:tcPr>
          <w:p w:rsidR="003D0522" w:rsidRDefault="003D0522">
            <w:pPr>
              <w:spacing w:line="276" w:lineRule="auto"/>
              <w:jc w:val="center"/>
            </w:pPr>
          </w:p>
        </w:tc>
        <w:tc>
          <w:tcPr>
            <w:tcW w:w="739" w:type="pct"/>
          </w:tcPr>
          <w:p w:rsidR="003D0522" w:rsidRDefault="003D0522">
            <w:pPr>
              <w:spacing w:line="276" w:lineRule="auto"/>
              <w:jc w:val="left"/>
            </w:pPr>
          </w:p>
        </w:tc>
        <w:tc>
          <w:tcPr>
            <w:tcW w:w="639" w:type="pct"/>
          </w:tcPr>
          <w:p w:rsidR="003D0522" w:rsidRDefault="003D0522">
            <w:pPr>
              <w:spacing w:line="276" w:lineRule="auto"/>
              <w:jc w:val="left"/>
            </w:pPr>
          </w:p>
        </w:tc>
        <w:tc>
          <w:tcPr>
            <w:tcW w:w="754" w:type="pct"/>
          </w:tcPr>
          <w:p w:rsidR="003D0522" w:rsidRDefault="003D0522">
            <w:pPr>
              <w:spacing w:line="276" w:lineRule="auto"/>
              <w:jc w:val="left"/>
            </w:pPr>
          </w:p>
        </w:tc>
        <w:tc>
          <w:tcPr>
            <w:tcW w:w="888" w:type="pct"/>
          </w:tcPr>
          <w:p w:rsidR="003D0522" w:rsidRDefault="003D0522">
            <w:pPr>
              <w:spacing w:line="276" w:lineRule="auto"/>
              <w:jc w:val="left"/>
            </w:pPr>
          </w:p>
        </w:tc>
        <w:tc>
          <w:tcPr>
            <w:tcW w:w="755" w:type="pct"/>
          </w:tcPr>
          <w:p w:rsidR="003D0522" w:rsidRDefault="003D0522">
            <w:pPr>
              <w:spacing w:line="276" w:lineRule="auto"/>
              <w:jc w:val="left"/>
            </w:pPr>
          </w:p>
        </w:tc>
      </w:tr>
      <w:tr w:rsidR="003D0522">
        <w:trPr>
          <w:trHeight w:val="348"/>
        </w:trPr>
        <w:tc>
          <w:tcPr>
            <w:tcW w:w="486" w:type="pct"/>
          </w:tcPr>
          <w:p w:rsidR="003D0522" w:rsidRDefault="00CB2407">
            <w:pPr>
              <w:spacing w:line="276" w:lineRule="auto"/>
              <w:jc w:val="center"/>
            </w:pPr>
            <w:r>
              <w:rPr>
                <w:rFonts w:hint="eastAsia"/>
              </w:rPr>
              <w:t>3</w:t>
            </w:r>
          </w:p>
        </w:tc>
        <w:tc>
          <w:tcPr>
            <w:tcW w:w="739" w:type="pct"/>
            <w:vAlign w:val="center"/>
          </w:tcPr>
          <w:p w:rsidR="003D0522" w:rsidRDefault="003D0522">
            <w:pPr>
              <w:spacing w:line="276" w:lineRule="auto"/>
              <w:jc w:val="center"/>
            </w:pPr>
          </w:p>
        </w:tc>
        <w:tc>
          <w:tcPr>
            <w:tcW w:w="739" w:type="pct"/>
          </w:tcPr>
          <w:p w:rsidR="003D0522" w:rsidRDefault="003D0522">
            <w:pPr>
              <w:spacing w:line="276" w:lineRule="auto"/>
              <w:jc w:val="left"/>
            </w:pPr>
          </w:p>
        </w:tc>
        <w:tc>
          <w:tcPr>
            <w:tcW w:w="639" w:type="pct"/>
          </w:tcPr>
          <w:p w:rsidR="003D0522" w:rsidRDefault="003D0522">
            <w:pPr>
              <w:spacing w:line="276" w:lineRule="auto"/>
              <w:jc w:val="left"/>
            </w:pPr>
          </w:p>
        </w:tc>
        <w:tc>
          <w:tcPr>
            <w:tcW w:w="754" w:type="pct"/>
          </w:tcPr>
          <w:p w:rsidR="003D0522" w:rsidRDefault="003D0522">
            <w:pPr>
              <w:spacing w:line="276" w:lineRule="auto"/>
              <w:jc w:val="left"/>
            </w:pPr>
          </w:p>
        </w:tc>
        <w:tc>
          <w:tcPr>
            <w:tcW w:w="888" w:type="pct"/>
          </w:tcPr>
          <w:p w:rsidR="003D0522" w:rsidRDefault="003D0522">
            <w:pPr>
              <w:spacing w:line="276" w:lineRule="auto"/>
              <w:jc w:val="left"/>
            </w:pPr>
          </w:p>
        </w:tc>
        <w:tc>
          <w:tcPr>
            <w:tcW w:w="755" w:type="pct"/>
          </w:tcPr>
          <w:p w:rsidR="003D0522" w:rsidRDefault="003D0522">
            <w:pPr>
              <w:spacing w:line="276" w:lineRule="auto"/>
              <w:jc w:val="left"/>
            </w:pPr>
          </w:p>
        </w:tc>
      </w:tr>
      <w:tr w:rsidR="003D0522">
        <w:trPr>
          <w:trHeight w:val="335"/>
        </w:trPr>
        <w:tc>
          <w:tcPr>
            <w:tcW w:w="486" w:type="pct"/>
          </w:tcPr>
          <w:p w:rsidR="003D0522" w:rsidRDefault="003D0522">
            <w:pPr>
              <w:spacing w:line="276" w:lineRule="auto"/>
              <w:jc w:val="center"/>
            </w:pPr>
          </w:p>
        </w:tc>
        <w:tc>
          <w:tcPr>
            <w:tcW w:w="739" w:type="pct"/>
          </w:tcPr>
          <w:p w:rsidR="003D0522" w:rsidRDefault="003D0522">
            <w:pPr>
              <w:spacing w:line="276" w:lineRule="auto"/>
              <w:jc w:val="center"/>
            </w:pPr>
          </w:p>
        </w:tc>
        <w:tc>
          <w:tcPr>
            <w:tcW w:w="739" w:type="pct"/>
          </w:tcPr>
          <w:p w:rsidR="003D0522" w:rsidRDefault="003D0522">
            <w:pPr>
              <w:spacing w:line="276" w:lineRule="auto"/>
              <w:jc w:val="left"/>
            </w:pPr>
          </w:p>
        </w:tc>
        <w:tc>
          <w:tcPr>
            <w:tcW w:w="639" w:type="pct"/>
          </w:tcPr>
          <w:p w:rsidR="003D0522" w:rsidRDefault="003D0522">
            <w:pPr>
              <w:spacing w:line="276" w:lineRule="auto"/>
              <w:jc w:val="left"/>
            </w:pPr>
          </w:p>
        </w:tc>
        <w:tc>
          <w:tcPr>
            <w:tcW w:w="754" w:type="pct"/>
          </w:tcPr>
          <w:p w:rsidR="003D0522" w:rsidRDefault="003D0522">
            <w:pPr>
              <w:spacing w:line="276" w:lineRule="auto"/>
              <w:jc w:val="left"/>
            </w:pPr>
          </w:p>
        </w:tc>
        <w:tc>
          <w:tcPr>
            <w:tcW w:w="888" w:type="pct"/>
          </w:tcPr>
          <w:p w:rsidR="003D0522" w:rsidRDefault="003D0522">
            <w:pPr>
              <w:spacing w:line="276" w:lineRule="auto"/>
              <w:jc w:val="left"/>
            </w:pPr>
          </w:p>
        </w:tc>
        <w:tc>
          <w:tcPr>
            <w:tcW w:w="755" w:type="pct"/>
          </w:tcPr>
          <w:p w:rsidR="003D0522" w:rsidRDefault="003D0522">
            <w:pPr>
              <w:spacing w:line="276" w:lineRule="auto"/>
              <w:jc w:val="left"/>
            </w:pPr>
          </w:p>
        </w:tc>
      </w:tr>
      <w:tr w:rsidR="003D0522">
        <w:trPr>
          <w:trHeight w:val="407"/>
        </w:trPr>
        <w:tc>
          <w:tcPr>
            <w:tcW w:w="486" w:type="pct"/>
            <w:vAlign w:val="center"/>
          </w:tcPr>
          <w:p w:rsidR="003D0522" w:rsidRDefault="003D0522">
            <w:pPr>
              <w:spacing w:line="276" w:lineRule="auto"/>
              <w:jc w:val="center"/>
            </w:pPr>
          </w:p>
        </w:tc>
        <w:tc>
          <w:tcPr>
            <w:tcW w:w="739" w:type="pct"/>
            <w:vAlign w:val="center"/>
          </w:tcPr>
          <w:p w:rsidR="003D0522" w:rsidRDefault="003D0522">
            <w:pPr>
              <w:spacing w:line="276" w:lineRule="auto"/>
              <w:jc w:val="center"/>
            </w:pPr>
          </w:p>
        </w:tc>
        <w:tc>
          <w:tcPr>
            <w:tcW w:w="739" w:type="pct"/>
          </w:tcPr>
          <w:p w:rsidR="003D0522" w:rsidRDefault="003D0522">
            <w:pPr>
              <w:spacing w:line="276" w:lineRule="auto"/>
              <w:jc w:val="left"/>
            </w:pPr>
          </w:p>
        </w:tc>
        <w:tc>
          <w:tcPr>
            <w:tcW w:w="639" w:type="pct"/>
          </w:tcPr>
          <w:p w:rsidR="003D0522" w:rsidRDefault="003D0522">
            <w:pPr>
              <w:spacing w:line="276" w:lineRule="auto"/>
              <w:jc w:val="left"/>
            </w:pPr>
          </w:p>
        </w:tc>
        <w:tc>
          <w:tcPr>
            <w:tcW w:w="754" w:type="pct"/>
          </w:tcPr>
          <w:p w:rsidR="003D0522" w:rsidRDefault="003D0522">
            <w:pPr>
              <w:spacing w:line="276" w:lineRule="auto"/>
              <w:jc w:val="left"/>
            </w:pPr>
          </w:p>
        </w:tc>
        <w:tc>
          <w:tcPr>
            <w:tcW w:w="888" w:type="pct"/>
          </w:tcPr>
          <w:p w:rsidR="003D0522" w:rsidRDefault="003D0522">
            <w:pPr>
              <w:spacing w:line="276" w:lineRule="auto"/>
              <w:jc w:val="left"/>
            </w:pPr>
          </w:p>
        </w:tc>
        <w:tc>
          <w:tcPr>
            <w:tcW w:w="755" w:type="pct"/>
          </w:tcPr>
          <w:p w:rsidR="003D0522" w:rsidRDefault="003D0522">
            <w:pPr>
              <w:spacing w:line="276" w:lineRule="auto"/>
              <w:jc w:val="left"/>
            </w:pPr>
          </w:p>
        </w:tc>
      </w:tr>
    </w:tbl>
    <w:p w:rsidR="003D0522" w:rsidRDefault="00CB2407">
      <w:pPr>
        <w:spacing w:beforeLines="50" w:before="163" w:line="300" w:lineRule="auto"/>
        <w:ind w:firstLineChars="200" w:firstLine="480"/>
      </w:pPr>
      <w:r>
        <w:rPr>
          <w:rFonts w:hint="eastAsia"/>
        </w:rPr>
        <w:t>注：</w:t>
      </w:r>
      <w:r>
        <w:rPr>
          <w:rFonts w:hint="eastAsia"/>
        </w:rPr>
        <w:t xml:space="preserve">1. </w:t>
      </w:r>
      <w:r>
        <w:rPr>
          <w:rFonts w:hint="eastAsia"/>
        </w:rPr>
        <w:t>投标方应如实、严格填写上表，招标方保留抽检核实的权力。</w:t>
      </w:r>
    </w:p>
    <w:p w:rsidR="003D0522" w:rsidRDefault="00CB2407">
      <w:pPr>
        <w:spacing w:beforeLines="50" w:before="163"/>
        <w:ind w:leftChars="-49" w:left="-118" w:firstLine="15"/>
      </w:pPr>
      <w:r>
        <w:rPr>
          <w:rFonts w:hint="eastAsia"/>
        </w:rPr>
        <w:t>投标人名称（公章）：</w:t>
      </w:r>
    </w:p>
    <w:p w:rsidR="003D0522" w:rsidRDefault="00CB2407">
      <w:pPr>
        <w:spacing w:beforeLines="50" w:before="163"/>
        <w:ind w:leftChars="-49" w:left="-118" w:firstLine="15"/>
      </w:pPr>
      <w:r>
        <w:rPr>
          <w:rFonts w:hint="eastAsia"/>
        </w:rPr>
        <w:t>法定代表人或其授权代表（签字）：</w:t>
      </w:r>
    </w:p>
    <w:p w:rsidR="003D0522" w:rsidRDefault="00CB2407">
      <w:pPr>
        <w:spacing w:beforeLines="50" w:before="163"/>
        <w:ind w:leftChars="-49" w:left="-118" w:firstLine="15"/>
      </w:pPr>
      <w:r>
        <w:rPr>
          <w:rFonts w:hint="eastAsia"/>
        </w:rPr>
        <w:t>日期：</w:t>
      </w:r>
    </w:p>
    <w:p w:rsidR="003D0522" w:rsidRDefault="003D0522">
      <w:pPr>
        <w:spacing w:line="276" w:lineRule="auto"/>
        <w:ind w:firstLine="480"/>
        <w:jc w:val="left"/>
      </w:pPr>
    </w:p>
    <w:p w:rsidR="003D0522" w:rsidRDefault="00CB2407">
      <w:pPr>
        <w:spacing w:line="276" w:lineRule="auto"/>
        <w:jc w:val="center"/>
      </w:pPr>
      <w:r>
        <w:rPr>
          <w:rFonts w:hint="eastAsia"/>
        </w:rPr>
        <w:t xml:space="preserve">           </w:t>
      </w:r>
      <w:r>
        <w:rPr>
          <w:rFonts w:hint="eastAsia"/>
        </w:rPr>
        <w:t>表</w:t>
      </w:r>
      <w:r>
        <w:t>8</w:t>
      </w:r>
      <w:r>
        <w:rPr>
          <w:rFonts w:hint="eastAsia"/>
        </w:rPr>
        <w:t>主要检测仪表及检测方法表</w:t>
      </w:r>
    </w:p>
    <w:tbl>
      <w:tblPr>
        <w:tblW w:w="495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1"/>
        <w:gridCol w:w="1327"/>
        <w:gridCol w:w="1951"/>
        <w:gridCol w:w="1518"/>
        <w:gridCol w:w="1841"/>
        <w:gridCol w:w="1734"/>
      </w:tblGrid>
      <w:tr w:rsidR="003D0522">
        <w:trPr>
          <w:trHeight w:val="319"/>
        </w:trPr>
        <w:tc>
          <w:tcPr>
            <w:tcW w:w="456" w:type="pct"/>
            <w:vAlign w:val="center"/>
          </w:tcPr>
          <w:p w:rsidR="003D0522" w:rsidRDefault="00CB2407">
            <w:pPr>
              <w:spacing w:line="276" w:lineRule="auto"/>
              <w:jc w:val="center"/>
            </w:pPr>
            <w:r>
              <w:rPr>
                <w:rFonts w:hint="eastAsia"/>
              </w:rPr>
              <w:t>序号</w:t>
            </w:r>
          </w:p>
        </w:tc>
        <w:tc>
          <w:tcPr>
            <w:tcW w:w="720" w:type="pct"/>
            <w:vAlign w:val="center"/>
          </w:tcPr>
          <w:p w:rsidR="003D0522" w:rsidRDefault="00CB2407">
            <w:pPr>
              <w:spacing w:line="276" w:lineRule="auto"/>
              <w:jc w:val="center"/>
            </w:pPr>
            <w:r>
              <w:rPr>
                <w:rFonts w:hint="eastAsia"/>
              </w:rPr>
              <w:t>检测项目</w:t>
            </w:r>
          </w:p>
        </w:tc>
        <w:tc>
          <w:tcPr>
            <w:tcW w:w="1059" w:type="pct"/>
            <w:vAlign w:val="center"/>
          </w:tcPr>
          <w:p w:rsidR="003D0522" w:rsidRDefault="00CB2407">
            <w:pPr>
              <w:spacing w:line="276" w:lineRule="auto"/>
              <w:jc w:val="center"/>
            </w:pPr>
            <w:r>
              <w:rPr>
                <w:rFonts w:hint="eastAsia"/>
              </w:rPr>
              <w:t>检测仪表名称</w:t>
            </w:r>
          </w:p>
        </w:tc>
        <w:tc>
          <w:tcPr>
            <w:tcW w:w="824" w:type="pct"/>
            <w:vAlign w:val="center"/>
          </w:tcPr>
          <w:p w:rsidR="003D0522" w:rsidRDefault="00CB2407">
            <w:pPr>
              <w:spacing w:line="276" w:lineRule="auto"/>
              <w:jc w:val="center"/>
            </w:pPr>
            <w:r>
              <w:rPr>
                <w:rFonts w:hint="eastAsia"/>
              </w:rPr>
              <w:t>仪表型号</w:t>
            </w:r>
          </w:p>
        </w:tc>
        <w:tc>
          <w:tcPr>
            <w:tcW w:w="999" w:type="pct"/>
            <w:vAlign w:val="center"/>
          </w:tcPr>
          <w:p w:rsidR="003D0522" w:rsidRDefault="00CB2407">
            <w:pPr>
              <w:spacing w:line="276" w:lineRule="auto"/>
              <w:jc w:val="center"/>
            </w:pPr>
            <w:r>
              <w:rPr>
                <w:rFonts w:hint="eastAsia"/>
              </w:rPr>
              <w:t>仪表数量（台）</w:t>
            </w:r>
          </w:p>
        </w:tc>
        <w:tc>
          <w:tcPr>
            <w:tcW w:w="941" w:type="pct"/>
            <w:vAlign w:val="center"/>
          </w:tcPr>
          <w:p w:rsidR="003D0522" w:rsidRDefault="00CB2407">
            <w:pPr>
              <w:spacing w:line="276" w:lineRule="auto"/>
              <w:jc w:val="center"/>
            </w:pPr>
            <w:r>
              <w:rPr>
                <w:rFonts w:hint="eastAsia"/>
              </w:rPr>
              <w:t>检测方法</w:t>
            </w:r>
          </w:p>
        </w:tc>
      </w:tr>
      <w:tr w:rsidR="003D0522">
        <w:trPr>
          <w:trHeight w:val="305"/>
        </w:trPr>
        <w:tc>
          <w:tcPr>
            <w:tcW w:w="456" w:type="pct"/>
          </w:tcPr>
          <w:p w:rsidR="003D0522" w:rsidRDefault="003D0522">
            <w:pPr>
              <w:spacing w:line="276" w:lineRule="auto"/>
              <w:jc w:val="center"/>
            </w:pPr>
          </w:p>
        </w:tc>
        <w:tc>
          <w:tcPr>
            <w:tcW w:w="720" w:type="pct"/>
          </w:tcPr>
          <w:p w:rsidR="003D0522" w:rsidRDefault="003D0522">
            <w:pPr>
              <w:spacing w:line="276" w:lineRule="auto"/>
              <w:jc w:val="center"/>
            </w:pPr>
          </w:p>
        </w:tc>
        <w:tc>
          <w:tcPr>
            <w:tcW w:w="1059" w:type="pct"/>
          </w:tcPr>
          <w:p w:rsidR="003D0522" w:rsidRDefault="003D0522">
            <w:pPr>
              <w:spacing w:line="276" w:lineRule="auto"/>
              <w:jc w:val="center"/>
            </w:pPr>
          </w:p>
        </w:tc>
        <w:tc>
          <w:tcPr>
            <w:tcW w:w="824" w:type="pct"/>
          </w:tcPr>
          <w:p w:rsidR="003D0522" w:rsidRDefault="003D0522">
            <w:pPr>
              <w:spacing w:line="276" w:lineRule="auto"/>
              <w:jc w:val="center"/>
            </w:pPr>
          </w:p>
        </w:tc>
        <w:tc>
          <w:tcPr>
            <w:tcW w:w="999" w:type="pct"/>
          </w:tcPr>
          <w:p w:rsidR="003D0522" w:rsidRDefault="003D0522">
            <w:pPr>
              <w:spacing w:line="276" w:lineRule="auto"/>
              <w:jc w:val="center"/>
            </w:pPr>
          </w:p>
        </w:tc>
        <w:tc>
          <w:tcPr>
            <w:tcW w:w="941" w:type="pct"/>
          </w:tcPr>
          <w:p w:rsidR="003D0522" w:rsidRDefault="003D0522">
            <w:pPr>
              <w:spacing w:line="276" w:lineRule="auto"/>
              <w:jc w:val="center"/>
            </w:pPr>
          </w:p>
        </w:tc>
      </w:tr>
      <w:tr w:rsidR="003D0522">
        <w:trPr>
          <w:trHeight w:val="319"/>
        </w:trPr>
        <w:tc>
          <w:tcPr>
            <w:tcW w:w="456" w:type="pct"/>
          </w:tcPr>
          <w:p w:rsidR="003D0522" w:rsidRDefault="003D0522">
            <w:pPr>
              <w:spacing w:line="276" w:lineRule="auto"/>
              <w:jc w:val="center"/>
            </w:pPr>
          </w:p>
        </w:tc>
        <w:tc>
          <w:tcPr>
            <w:tcW w:w="720" w:type="pct"/>
          </w:tcPr>
          <w:p w:rsidR="003D0522" w:rsidRDefault="003D0522">
            <w:pPr>
              <w:spacing w:line="276" w:lineRule="auto"/>
              <w:jc w:val="center"/>
            </w:pPr>
          </w:p>
        </w:tc>
        <w:tc>
          <w:tcPr>
            <w:tcW w:w="1059" w:type="pct"/>
          </w:tcPr>
          <w:p w:rsidR="003D0522" w:rsidRDefault="003D0522">
            <w:pPr>
              <w:spacing w:line="276" w:lineRule="auto"/>
              <w:jc w:val="center"/>
            </w:pPr>
          </w:p>
        </w:tc>
        <w:tc>
          <w:tcPr>
            <w:tcW w:w="824" w:type="pct"/>
          </w:tcPr>
          <w:p w:rsidR="003D0522" w:rsidRDefault="003D0522">
            <w:pPr>
              <w:spacing w:line="276" w:lineRule="auto"/>
              <w:jc w:val="center"/>
            </w:pPr>
          </w:p>
        </w:tc>
        <w:tc>
          <w:tcPr>
            <w:tcW w:w="999" w:type="pct"/>
          </w:tcPr>
          <w:p w:rsidR="003D0522" w:rsidRDefault="003D0522">
            <w:pPr>
              <w:spacing w:line="276" w:lineRule="auto"/>
              <w:jc w:val="center"/>
            </w:pPr>
          </w:p>
        </w:tc>
        <w:tc>
          <w:tcPr>
            <w:tcW w:w="941" w:type="pct"/>
          </w:tcPr>
          <w:p w:rsidR="003D0522" w:rsidRDefault="003D0522">
            <w:pPr>
              <w:spacing w:line="276" w:lineRule="auto"/>
              <w:jc w:val="center"/>
            </w:pPr>
          </w:p>
        </w:tc>
      </w:tr>
      <w:tr w:rsidR="003D0522">
        <w:trPr>
          <w:trHeight w:val="305"/>
        </w:trPr>
        <w:tc>
          <w:tcPr>
            <w:tcW w:w="456" w:type="pct"/>
          </w:tcPr>
          <w:p w:rsidR="003D0522" w:rsidRDefault="003D0522">
            <w:pPr>
              <w:spacing w:line="276" w:lineRule="auto"/>
              <w:jc w:val="center"/>
            </w:pPr>
          </w:p>
        </w:tc>
        <w:tc>
          <w:tcPr>
            <w:tcW w:w="720" w:type="pct"/>
          </w:tcPr>
          <w:p w:rsidR="003D0522" w:rsidRDefault="003D0522">
            <w:pPr>
              <w:spacing w:line="276" w:lineRule="auto"/>
              <w:jc w:val="center"/>
            </w:pPr>
          </w:p>
        </w:tc>
        <w:tc>
          <w:tcPr>
            <w:tcW w:w="1059" w:type="pct"/>
          </w:tcPr>
          <w:p w:rsidR="003D0522" w:rsidRDefault="003D0522">
            <w:pPr>
              <w:spacing w:line="276" w:lineRule="auto"/>
              <w:jc w:val="center"/>
            </w:pPr>
          </w:p>
        </w:tc>
        <w:tc>
          <w:tcPr>
            <w:tcW w:w="824" w:type="pct"/>
          </w:tcPr>
          <w:p w:rsidR="003D0522" w:rsidRDefault="003D0522">
            <w:pPr>
              <w:spacing w:line="276" w:lineRule="auto"/>
              <w:jc w:val="center"/>
            </w:pPr>
          </w:p>
        </w:tc>
        <w:tc>
          <w:tcPr>
            <w:tcW w:w="999" w:type="pct"/>
          </w:tcPr>
          <w:p w:rsidR="003D0522" w:rsidRDefault="003D0522">
            <w:pPr>
              <w:spacing w:line="276" w:lineRule="auto"/>
              <w:jc w:val="center"/>
            </w:pPr>
          </w:p>
        </w:tc>
        <w:tc>
          <w:tcPr>
            <w:tcW w:w="941" w:type="pct"/>
          </w:tcPr>
          <w:p w:rsidR="003D0522" w:rsidRDefault="003D0522">
            <w:pPr>
              <w:spacing w:line="276" w:lineRule="auto"/>
              <w:jc w:val="center"/>
            </w:pPr>
          </w:p>
        </w:tc>
      </w:tr>
      <w:tr w:rsidR="003D0522">
        <w:trPr>
          <w:trHeight w:val="319"/>
        </w:trPr>
        <w:tc>
          <w:tcPr>
            <w:tcW w:w="456" w:type="pct"/>
          </w:tcPr>
          <w:p w:rsidR="003D0522" w:rsidRDefault="003D0522">
            <w:pPr>
              <w:spacing w:line="276" w:lineRule="auto"/>
              <w:jc w:val="center"/>
            </w:pPr>
          </w:p>
        </w:tc>
        <w:tc>
          <w:tcPr>
            <w:tcW w:w="720" w:type="pct"/>
          </w:tcPr>
          <w:p w:rsidR="003D0522" w:rsidRDefault="003D0522">
            <w:pPr>
              <w:spacing w:line="276" w:lineRule="auto"/>
              <w:jc w:val="center"/>
            </w:pPr>
          </w:p>
        </w:tc>
        <w:tc>
          <w:tcPr>
            <w:tcW w:w="1059" w:type="pct"/>
          </w:tcPr>
          <w:p w:rsidR="003D0522" w:rsidRDefault="003D0522">
            <w:pPr>
              <w:spacing w:line="276" w:lineRule="auto"/>
              <w:jc w:val="center"/>
            </w:pPr>
          </w:p>
        </w:tc>
        <w:tc>
          <w:tcPr>
            <w:tcW w:w="824" w:type="pct"/>
          </w:tcPr>
          <w:p w:rsidR="003D0522" w:rsidRDefault="003D0522">
            <w:pPr>
              <w:spacing w:line="276" w:lineRule="auto"/>
              <w:jc w:val="center"/>
            </w:pPr>
          </w:p>
        </w:tc>
        <w:tc>
          <w:tcPr>
            <w:tcW w:w="999" w:type="pct"/>
          </w:tcPr>
          <w:p w:rsidR="003D0522" w:rsidRDefault="003D0522">
            <w:pPr>
              <w:spacing w:line="276" w:lineRule="auto"/>
              <w:jc w:val="center"/>
            </w:pPr>
          </w:p>
        </w:tc>
        <w:tc>
          <w:tcPr>
            <w:tcW w:w="941" w:type="pct"/>
          </w:tcPr>
          <w:p w:rsidR="003D0522" w:rsidRDefault="003D0522">
            <w:pPr>
              <w:spacing w:line="276" w:lineRule="auto"/>
              <w:jc w:val="center"/>
            </w:pPr>
          </w:p>
        </w:tc>
      </w:tr>
    </w:tbl>
    <w:p w:rsidR="003D0522" w:rsidRDefault="00CB2407">
      <w:pPr>
        <w:spacing w:beforeLines="50" w:before="163"/>
        <w:ind w:leftChars="-49" w:left="-118" w:firstLine="15"/>
      </w:pPr>
      <w:r>
        <w:rPr>
          <w:rFonts w:hint="eastAsia"/>
        </w:rPr>
        <w:t>投标人名称（公章）：</w:t>
      </w:r>
    </w:p>
    <w:p w:rsidR="003D0522" w:rsidRDefault="00CB2407">
      <w:pPr>
        <w:spacing w:beforeLines="50" w:before="163"/>
        <w:ind w:leftChars="-49" w:left="-118" w:firstLine="15"/>
      </w:pPr>
      <w:r>
        <w:rPr>
          <w:rFonts w:hint="eastAsia"/>
        </w:rPr>
        <w:t>法定代表人或其授权代表（签字）：</w:t>
      </w:r>
    </w:p>
    <w:p w:rsidR="003D0522" w:rsidRDefault="00CB2407">
      <w:pPr>
        <w:spacing w:beforeLines="50" w:before="163"/>
        <w:ind w:leftChars="-49" w:left="-118" w:firstLine="15"/>
      </w:pPr>
      <w:r>
        <w:rPr>
          <w:rFonts w:hint="eastAsia"/>
        </w:rPr>
        <w:t>日期：</w:t>
      </w:r>
    </w:p>
    <w:p w:rsidR="003D0522" w:rsidRDefault="003D0522">
      <w:pPr>
        <w:spacing w:line="276" w:lineRule="auto"/>
        <w:jc w:val="center"/>
      </w:pPr>
    </w:p>
    <w:p w:rsidR="003D0522" w:rsidRDefault="00CB2407">
      <w:pPr>
        <w:spacing w:line="276" w:lineRule="auto"/>
        <w:jc w:val="center"/>
      </w:pPr>
      <w:r>
        <w:rPr>
          <w:rFonts w:hint="eastAsia"/>
        </w:rPr>
        <w:t>表</w:t>
      </w:r>
      <w:r>
        <w:t>9</w:t>
      </w:r>
      <w:r>
        <w:rPr>
          <w:rFonts w:hint="eastAsia"/>
        </w:rPr>
        <w:t>全国服务支撑体系</w:t>
      </w:r>
    </w:p>
    <w:tbl>
      <w:tblPr>
        <w:tblW w:w="9406" w:type="dxa"/>
        <w:tblLook w:val="04A0" w:firstRow="1" w:lastRow="0" w:firstColumn="1" w:lastColumn="0" w:noHBand="0" w:noVBand="1"/>
      </w:tblPr>
      <w:tblGrid>
        <w:gridCol w:w="479"/>
        <w:gridCol w:w="741"/>
        <w:gridCol w:w="741"/>
        <w:gridCol w:w="1201"/>
        <w:gridCol w:w="2078"/>
        <w:gridCol w:w="851"/>
        <w:gridCol w:w="992"/>
        <w:gridCol w:w="1197"/>
        <w:gridCol w:w="1126"/>
      </w:tblGrid>
      <w:tr w:rsidR="003D0522">
        <w:trPr>
          <w:trHeight w:val="835"/>
        </w:trPr>
        <w:tc>
          <w:tcPr>
            <w:tcW w:w="479" w:type="dxa"/>
            <w:tcBorders>
              <w:top w:val="single" w:sz="4" w:space="0" w:color="auto"/>
              <w:left w:val="single" w:sz="4" w:space="0" w:color="auto"/>
              <w:bottom w:val="single" w:sz="4" w:space="0" w:color="auto"/>
              <w:right w:val="single" w:sz="4" w:space="0" w:color="auto"/>
            </w:tcBorders>
            <w:shd w:val="clear" w:color="auto" w:fill="auto"/>
            <w:vAlign w:val="center"/>
          </w:tcPr>
          <w:p w:rsidR="003D0522" w:rsidRDefault="00CB2407">
            <w:pPr>
              <w:widowControl/>
              <w:spacing w:line="276" w:lineRule="auto"/>
              <w:jc w:val="center"/>
              <w:rPr>
                <w:rFonts w:cs="宋体"/>
                <w:bCs/>
              </w:rPr>
            </w:pPr>
            <w:r>
              <w:rPr>
                <w:rFonts w:cs="宋体" w:hint="eastAsia"/>
                <w:bCs/>
              </w:rPr>
              <w:t>序号</w:t>
            </w:r>
          </w:p>
        </w:tc>
        <w:tc>
          <w:tcPr>
            <w:tcW w:w="741" w:type="dxa"/>
            <w:tcBorders>
              <w:top w:val="single" w:sz="4" w:space="0" w:color="auto"/>
              <w:left w:val="nil"/>
              <w:bottom w:val="single" w:sz="4" w:space="0" w:color="auto"/>
              <w:right w:val="single" w:sz="4" w:space="0" w:color="auto"/>
            </w:tcBorders>
            <w:shd w:val="clear" w:color="auto" w:fill="auto"/>
            <w:vAlign w:val="center"/>
          </w:tcPr>
          <w:p w:rsidR="003D0522" w:rsidRDefault="00CB2407">
            <w:pPr>
              <w:widowControl/>
              <w:spacing w:line="276" w:lineRule="auto"/>
              <w:jc w:val="center"/>
              <w:rPr>
                <w:rFonts w:cs="宋体"/>
                <w:bCs/>
              </w:rPr>
            </w:pPr>
            <w:r>
              <w:rPr>
                <w:rFonts w:cs="宋体" w:hint="eastAsia"/>
                <w:bCs/>
              </w:rPr>
              <w:t>机构名称</w:t>
            </w:r>
          </w:p>
        </w:tc>
        <w:tc>
          <w:tcPr>
            <w:tcW w:w="741" w:type="dxa"/>
            <w:tcBorders>
              <w:top w:val="single" w:sz="4" w:space="0" w:color="auto"/>
              <w:left w:val="nil"/>
              <w:bottom w:val="single" w:sz="4" w:space="0" w:color="auto"/>
              <w:right w:val="single" w:sz="4" w:space="0" w:color="auto"/>
            </w:tcBorders>
            <w:shd w:val="clear" w:color="auto" w:fill="auto"/>
            <w:vAlign w:val="center"/>
          </w:tcPr>
          <w:p w:rsidR="003D0522" w:rsidRDefault="00CB2407">
            <w:pPr>
              <w:widowControl/>
              <w:spacing w:line="276" w:lineRule="auto"/>
              <w:jc w:val="center"/>
              <w:rPr>
                <w:rFonts w:cs="宋体"/>
                <w:bCs/>
              </w:rPr>
            </w:pPr>
            <w:r>
              <w:rPr>
                <w:rFonts w:cs="宋体" w:hint="eastAsia"/>
                <w:bCs/>
              </w:rPr>
              <w:t>服务区域</w:t>
            </w:r>
          </w:p>
        </w:tc>
        <w:tc>
          <w:tcPr>
            <w:tcW w:w="1201" w:type="dxa"/>
            <w:tcBorders>
              <w:top w:val="single" w:sz="4" w:space="0" w:color="auto"/>
              <w:left w:val="nil"/>
              <w:bottom w:val="single" w:sz="4" w:space="0" w:color="auto"/>
              <w:right w:val="single" w:sz="4" w:space="0" w:color="auto"/>
            </w:tcBorders>
            <w:shd w:val="clear" w:color="auto" w:fill="auto"/>
            <w:vAlign w:val="center"/>
          </w:tcPr>
          <w:p w:rsidR="003D0522" w:rsidRDefault="00CB2407">
            <w:pPr>
              <w:widowControl/>
              <w:spacing w:line="276" w:lineRule="auto"/>
              <w:jc w:val="center"/>
              <w:rPr>
                <w:rFonts w:cs="宋体"/>
                <w:bCs/>
              </w:rPr>
            </w:pPr>
            <w:r>
              <w:rPr>
                <w:rFonts w:cs="宋体" w:hint="eastAsia"/>
                <w:bCs/>
              </w:rPr>
              <w:t>安装及支持能力</w:t>
            </w:r>
            <w:r>
              <w:rPr>
                <w:rFonts w:cs="宋体" w:hint="eastAsia"/>
                <w:bCs/>
              </w:rPr>
              <w:t xml:space="preserve"> </w:t>
            </w:r>
          </w:p>
        </w:tc>
        <w:tc>
          <w:tcPr>
            <w:tcW w:w="2078" w:type="dxa"/>
            <w:tcBorders>
              <w:top w:val="single" w:sz="4" w:space="0" w:color="auto"/>
              <w:left w:val="nil"/>
              <w:bottom w:val="single" w:sz="4" w:space="0" w:color="auto"/>
              <w:right w:val="single" w:sz="4" w:space="0" w:color="auto"/>
            </w:tcBorders>
            <w:shd w:val="clear" w:color="auto" w:fill="auto"/>
            <w:vAlign w:val="center"/>
          </w:tcPr>
          <w:p w:rsidR="003D0522" w:rsidRDefault="00CB2407">
            <w:pPr>
              <w:widowControl/>
              <w:spacing w:line="276" w:lineRule="auto"/>
              <w:jc w:val="center"/>
              <w:rPr>
                <w:rFonts w:cs="宋体"/>
                <w:bCs/>
              </w:rPr>
            </w:pPr>
            <w:r>
              <w:rPr>
                <w:rFonts w:cs="宋体" w:hint="eastAsia"/>
                <w:bCs/>
              </w:rPr>
              <w:t>维护中心、技术支撑、服务人员情况</w:t>
            </w:r>
            <w:r>
              <w:rPr>
                <w:rFonts w:cs="宋体" w:hint="eastAsia"/>
                <w:bCs/>
              </w:rPr>
              <w:t xml:space="preserve"> </w:t>
            </w:r>
          </w:p>
        </w:tc>
        <w:tc>
          <w:tcPr>
            <w:tcW w:w="851" w:type="dxa"/>
            <w:tcBorders>
              <w:top w:val="single" w:sz="4" w:space="0" w:color="auto"/>
              <w:left w:val="nil"/>
              <w:bottom w:val="single" w:sz="4" w:space="0" w:color="auto"/>
              <w:right w:val="single" w:sz="4" w:space="0" w:color="auto"/>
            </w:tcBorders>
            <w:shd w:val="clear" w:color="auto" w:fill="auto"/>
            <w:vAlign w:val="center"/>
          </w:tcPr>
          <w:p w:rsidR="003D0522" w:rsidRDefault="00CB2407">
            <w:pPr>
              <w:widowControl/>
              <w:spacing w:line="276" w:lineRule="auto"/>
              <w:jc w:val="center"/>
              <w:rPr>
                <w:rFonts w:cs="宋体"/>
                <w:bCs/>
              </w:rPr>
            </w:pPr>
            <w:r>
              <w:rPr>
                <w:rFonts w:cs="宋体" w:hint="eastAsia"/>
                <w:bCs/>
              </w:rPr>
              <w:t>具体地址</w:t>
            </w:r>
          </w:p>
        </w:tc>
        <w:tc>
          <w:tcPr>
            <w:tcW w:w="992" w:type="dxa"/>
            <w:tcBorders>
              <w:top w:val="single" w:sz="4" w:space="0" w:color="auto"/>
              <w:left w:val="nil"/>
              <w:bottom w:val="single" w:sz="4" w:space="0" w:color="auto"/>
              <w:right w:val="single" w:sz="4" w:space="0" w:color="auto"/>
            </w:tcBorders>
            <w:shd w:val="clear" w:color="auto" w:fill="auto"/>
            <w:vAlign w:val="center"/>
          </w:tcPr>
          <w:p w:rsidR="003D0522" w:rsidRDefault="00CB2407">
            <w:pPr>
              <w:widowControl/>
              <w:spacing w:line="276" w:lineRule="auto"/>
              <w:jc w:val="center"/>
              <w:rPr>
                <w:rFonts w:cs="宋体"/>
                <w:bCs/>
              </w:rPr>
            </w:pPr>
            <w:r>
              <w:rPr>
                <w:rFonts w:cs="宋体" w:hint="eastAsia"/>
                <w:bCs/>
              </w:rPr>
              <w:t>联系人</w:t>
            </w:r>
          </w:p>
        </w:tc>
        <w:tc>
          <w:tcPr>
            <w:tcW w:w="1197" w:type="dxa"/>
            <w:tcBorders>
              <w:top w:val="single" w:sz="4" w:space="0" w:color="auto"/>
              <w:left w:val="nil"/>
              <w:bottom w:val="single" w:sz="4" w:space="0" w:color="auto"/>
              <w:right w:val="single" w:sz="4" w:space="0" w:color="auto"/>
            </w:tcBorders>
            <w:shd w:val="clear" w:color="auto" w:fill="auto"/>
            <w:vAlign w:val="center"/>
          </w:tcPr>
          <w:p w:rsidR="003D0522" w:rsidRDefault="00CB2407">
            <w:pPr>
              <w:widowControl/>
              <w:spacing w:line="276" w:lineRule="auto"/>
              <w:jc w:val="center"/>
              <w:rPr>
                <w:rFonts w:cs="宋体"/>
                <w:bCs/>
              </w:rPr>
            </w:pPr>
            <w:r>
              <w:rPr>
                <w:rFonts w:cs="宋体" w:hint="eastAsia"/>
                <w:bCs/>
              </w:rPr>
              <w:t>电话</w:t>
            </w:r>
          </w:p>
        </w:tc>
        <w:tc>
          <w:tcPr>
            <w:tcW w:w="1126" w:type="dxa"/>
            <w:tcBorders>
              <w:top w:val="single" w:sz="4" w:space="0" w:color="auto"/>
              <w:left w:val="nil"/>
              <w:bottom w:val="single" w:sz="4" w:space="0" w:color="auto"/>
              <w:right w:val="single" w:sz="4" w:space="0" w:color="auto"/>
            </w:tcBorders>
            <w:shd w:val="clear" w:color="auto" w:fill="auto"/>
            <w:vAlign w:val="center"/>
          </w:tcPr>
          <w:p w:rsidR="003D0522" w:rsidRDefault="00CB2407">
            <w:pPr>
              <w:widowControl/>
              <w:spacing w:line="276" w:lineRule="auto"/>
              <w:jc w:val="center"/>
              <w:rPr>
                <w:rFonts w:cs="宋体"/>
                <w:bCs/>
              </w:rPr>
            </w:pPr>
            <w:r>
              <w:rPr>
                <w:rFonts w:cs="宋体" w:hint="eastAsia"/>
                <w:bCs/>
              </w:rPr>
              <w:t>人员数量（人）</w:t>
            </w:r>
          </w:p>
        </w:tc>
      </w:tr>
      <w:tr w:rsidR="003D0522">
        <w:trPr>
          <w:trHeight w:val="417"/>
        </w:trPr>
        <w:tc>
          <w:tcPr>
            <w:tcW w:w="479" w:type="dxa"/>
            <w:tcBorders>
              <w:top w:val="nil"/>
              <w:left w:val="single" w:sz="4" w:space="0" w:color="auto"/>
              <w:bottom w:val="single" w:sz="4" w:space="0" w:color="auto"/>
              <w:right w:val="single" w:sz="4" w:space="0" w:color="auto"/>
            </w:tcBorders>
            <w:shd w:val="clear" w:color="auto" w:fill="auto"/>
            <w:noWrap/>
            <w:vAlign w:val="center"/>
          </w:tcPr>
          <w:p w:rsidR="003D0522" w:rsidRDefault="00CB2407">
            <w:pPr>
              <w:widowControl/>
              <w:jc w:val="center"/>
              <w:rPr>
                <w:rFonts w:ascii="等线" w:eastAsia="等线" w:hAnsi="等线" w:cs="宋体"/>
                <w:kern w:val="0"/>
              </w:rPr>
            </w:pPr>
            <w:r>
              <w:rPr>
                <w:rFonts w:ascii="等线" w:eastAsia="等线" w:hAnsi="等线" w:cs="宋体" w:hint="eastAsia"/>
                <w:kern w:val="0"/>
              </w:rPr>
              <w:t xml:space="preserve">　</w:t>
            </w:r>
          </w:p>
        </w:tc>
        <w:tc>
          <w:tcPr>
            <w:tcW w:w="741" w:type="dxa"/>
            <w:tcBorders>
              <w:top w:val="nil"/>
              <w:left w:val="nil"/>
              <w:bottom w:val="single" w:sz="4" w:space="0" w:color="auto"/>
              <w:right w:val="single" w:sz="4" w:space="0" w:color="auto"/>
            </w:tcBorders>
            <w:shd w:val="clear" w:color="auto" w:fill="auto"/>
            <w:vAlign w:val="center"/>
          </w:tcPr>
          <w:p w:rsidR="003D0522" w:rsidRDefault="00CB2407">
            <w:pPr>
              <w:widowControl/>
              <w:jc w:val="center"/>
              <w:rPr>
                <w:rFonts w:ascii="等线" w:eastAsia="等线" w:hAnsi="等线" w:cs="宋体"/>
                <w:kern w:val="0"/>
              </w:rPr>
            </w:pPr>
            <w:r>
              <w:rPr>
                <w:rFonts w:ascii="等线" w:eastAsia="等线" w:hAnsi="等线" w:cs="宋体" w:hint="eastAsia"/>
                <w:kern w:val="0"/>
              </w:rPr>
              <w:t xml:space="preserve">　</w:t>
            </w:r>
          </w:p>
        </w:tc>
        <w:tc>
          <w:tcPr>
            <w:tcW w:w="741" w:type="dxa"/>
            <w:tcBorders>
              <w:top w:val="nil"/>
              <w:left w:val="nil"/>
              <w:bottom w:val="single" w:sz="4" w:space="0" w:color="auto"/>
              <w:right w:val="single" w:sz="4" w:space="0" w:color="auto"/>
            </w:tcBorders>
            <w:shd w:val="clear" w:color="auto" w:fill="auto"/>
            <w:noWrap/>
            <w:vAlign w:val="center"/>
          </w:tcPr>
          <w:p w:rsidR="003D0522" w:rsidRDefault="00CB2407">
            <w:pPr>
              <w:widowControl/>
              <w:jc w:val="left"/>
              <w:rPr>
                <w:rFonts w:ascii="等线" w:eastAsia="等线" w:hAnsi="等线" w:cs="宋体"/>
                <w:kern w:val="0"/>
              </w:rPr>
            </w:pPr>
            <w:r>
              <w:rPr>
                <w:rFonts w:ascii="等线" w:eastAsia="等线" w:hAnsi="等线" w:cs="宋体" w:hint="eastAsia"/>
                <w:kern w:val="0"/>
              </w:rPr>
              <w:t xml:space="preserve">　</w:t>
            </w:r>
          </w:p>
        </w:tc>
        <w:tc>
          <w:tcPr>
            <w:tcW w:w="1201" w:type="dxa"/>
            <w:tcBorders>
              <w:top w:val="nil"/>
              <w:left w:val="nil"/>
              <w:bottom w:val="single" w:sz="4" w:space="0" w:color="auto"/>
              <w:right w:val="single" w:sz="4" w:space="0" w:color="auto"/>
            </w:tcBorders>
            <w:shd w:val="clear" w:color="auto" w:fill="auto"/>
            <w:noWrap/>
            <w:vAlign w:val="center"/>
          </w:tcPr>
          <w:p w:rsidR="003D0522" w:rsidRDefault="00CB2407">
            <w:pPr>
              <w:widowControl/>
              <w:jc w:val="left"/>
              <w:rPr>
                <w:rFonts w:ascii="等线" w:eastAsia="等线" w:hAnsi="等线" w:cs="宋体"/>
                <w:kern w:val="0"/>
              </w:rPr>
            </w:pPr>
            <w:r>
              <w:rPr>
                <w:rFonts w:ascii="等线" w:eastAsia="等线" w:hAnsi="等线" w:cs="宋体" w:hint="eastAsia"/>
                <w:kern w:val="0"/>
              </w:rPr>
              <w:t xml:space="preserve">　</w:t>
            </w:r>
          </w:p>
        </w:tc>
        <w:tc>
          <w:tcPr>
            <w:tcW w:w="2078" w:type="dxa"/>
            <w:tcBorders>
              <w:top w:val="nil"/>
              <w:left w:val="nil"/>
              <w:bottom w:val="single" w:sz="4" w:space="0" w:color="auto"/>
              <w:right w:val="single" w:sz="4" w:space="0" w:color="auto"/>
            </w:tcBorders>
            <w:shd w:val="clear" w:color="auto" w:fill="auto"/>
            <w:noWrap/>
            <w:vAlign w:val="center"/>
          </w:tcPr>
          <w:p w:rsidR="003D0522" w:rsidRDefault="00CB2407">
            <w:pPr>
              <w:widowControl/>
              <w:jc w:val="left"/>
              <w:rPr>
                <w:rFonts w:ascii="等线" w:eastAsia="等线" w:hAnsi="等线" w:cs="宋体"/>
                <w:kern w:val="0"/>
              </w:rPr>
            </w:pPr>
            <w:r>
              <w:rPr>
                <w:rFonts w:ascii="等线" w:eastAsia="等线" w:hAnsi="等线" w:cs="宋体" w:hint="eastAsia"/>
                <w:kern w:val="0"/>
              </w:rPr>
              <w:t xml:space="preserve">　</w:t>
            </w:r>
          </w:p>
        </w:tc>
        <w:tc>
          <w:tcPr>
            <w:tcW w:w="851" w:type="dxa"/>
            <w:tcBorders>
              <w:top w:val="nil"/>
              <w:left w:val="nil"/>
              <w:bottom w:val="single" w:sz="4" w:space="0" w:color="auto"/>
              <w:right w:val="single" w:sz="4" w:space="0" w:color="auto"/>
            </w:tcBorders>
            <w:shd w:val="clear" w:color="auto" w:fill="auto"/>
            <w:noWrap/>
            <w:vAlign w:val="center"/>
          </w:tcPr>
          <w:p w:rsidR="003D0522" w:rsidRDefault="00CB2407">
            <w:pPr>
              <w:widowControl/>
              <w:jc w:val="left"/>
              <w:rPr>
                <w:rFonts w:ascii="等线" w:eastAsia="等线" w:hAnsi="等线" w:cs="宋体"/>
                <w:kern w:val="0"/>
              </w:rPr>
            </w:pPr>
            <w:r>
              <w:rPr>
                <w:rFonts w:ascii="等线" w:eastAsia="等线" w:hAnsi="等线" w:cs="宋体" w:hint="eastAsia"/>
                <w:kern w:val="0"/>
              </w:rPr>
              <w:t xml:space="preserve">　</w:t>
            </w:r>
          </w:p>
        </w:tc>
        <w:tc>
          <w:tcPr>
            <w:tcW w:w="992" w:type="dxa"/>
            <w:tcBorders>
              <w:top w:val="nil"/>
              <w:left w:val="nil"/>
              <w:bottom w:val="single" w:sz="4" w:space="0" w:color="auto"/>
              <w:right w:val="single" w:sz="4" w:space="0" w:color="auto"/>
            </w:tcBorders>
            <w:shd w:val="clear" w:color="auto" w:fill="auto"/>
            <w:noWrap/>
            <w:vAlign w:val="center"/>
          </w:tcPr>
          <w:p w:rsidR="003D0522" w:rsidRDefault="00CB2407">
            <w:pPr>
              <w:widowControl/>
              <w:jc w:val="left"/>
              <w:rPr>
                <w:rFonts w:ascii="等线" w:eastAsia="等线" w:hAnsi="等线" w:cs="宋体"/>
                <w:kern w:val="0"/>
              </w:rPr>
            </w:pPr>
            <w:r>
              <w:rPr>
                <w:rFonts w:ascii="等线" w:eastAsia="等线" w:hAnsi="等线" w:cs="宋体" w:hint="eastAsia"/>
                <w:kern w:val="0"/>
              </w:rPr>
              <w:t xml:space="preserve">　</w:t>
            </w:r>
          </w:p>
        </w:tc>
        <w:tc>
          <w:tcPr>
            <w:tcW w:w="1197" w:type="dxa"/>
            <w:tcBorders>
              <w:top w:val="nil"/>
              <w:left w:val="nil"/>
              <w:bottom w:val="single" w:sz="4" w:space="0" w:color="auto"/>
              <w:right w:val="single" w:sz="4" w:space="0" w:color="auto"/>
            </w:tcBorders>
            <w:shd w:val="clear" w:color="auto" w:fill="auto"/>
            <w:noWrap/>
            <w:vAlign w:val="center"/>
          </w:tcPr>
          <w:p w:rsidR="003D0522" w:rsidRDefault="00CB2407">
            <w:pPr>
              <w:widowControl/>
              <w:jc w:val="left"/>
              <w:rPr>
                <w:rFonts w:ascii="等线" w:eastAsia="等线" w:hAnsi="等线" w:cs="宋体"/>
                <w:kern w:val="0"/>
              </w:rPr>
            </w:pPr>
            <w:r>
              <w:rPr>
                <w:rFonts w:ascii="等线" w:eastAsia="等线" w:hAnsi="等线" w:cs="宋体" w:hint="eastAsia"/>
                <w:kern w:val="0"/>
              </w:rPr>
              <w:t xml:space="preserve">　</w:t>
            </w:r>
          </w:p>
        </w:tc>
        <w:tc>
          <w:tcPr>
            <w:tcW w:w="1126" w:type="dxa"/>
            <w:tcBorders>
              <w:top w:val="nil"/>
              <w:left w:val="nil"/>
              <w:bottom w:val="single" w:sz="4" w:space="0" w:color="auto"/>
              <w:right w:val="single" w:sz="4" w:space="0" w:color="auto"/>
            </w:tcBorders>
            <w:shd w:val="clear" w:color="auto" w:fill="auto"/>
            <w:noWrap/>
            <w:vAlign w:val="center"/>
          </w:tcPr>
          <w:p w:rsidR="003D0522" w:rsidRDefault="00CB2407">
            <w:pPr>
              <w:widowControl/>
              <w:jc w:val="left"/>
              <w:rPr>
                <w:rFonts w:ascii="等线" w:eastAsia="等线" w:hAnsi="等线" w:cs="宋体"/>
                <w:kern w:val="0"/>
              </w:rPr>
            </w:pPr>
            <w:r>
              <w:rPr>
                <w:rFonts w:ascii="等线" w:eastAsia="等线" w:hAnsi="等线" w:cs="宋体" w:hint="eastAsia"/>
                <w:kern w:val="0"/>
              </w:rPr>
              <w:t xml:space="preserve">　</w:t>
            </w:r>
          </w:p>
        </w:tc>
      </w:tr>
      <w:tr w:rsidR="003D0522">
        <w:trPr>
          <w:trHeight w:val="417"/>
        </w:trPr>
        <w:tc>
          <w:tcPr>
            <w:tcW w:w="479" w:type="dxa"/>
            <w:tcBorders>
              <w:top w:val="nil"/>
              <w:left w:val="single" w:sz="4" w:space="0" w:color="auto"/>
              <w:bottom w:val="single" w:sz="4" w:space="0" w:color="auto"/>
              <w:right w:val="single" w:sz="4" w:space="0" w:color="auto"/>
            </w:tcBorders>
            <w:shd w:val="clear" w:color="auto" w:fill="auto"/>
            <w:noWrap/>
            <w:vAlign w:val="center"/>
          </w:tcPr>
          <w:p w:rsidR="003D0522" w:rsidRDefault="00CB2407">
            <w:pPr>
              <w:widowControl/>
              <w:jc w:val="center"/>
              <w:rPr>
                <w:rFonts w:ascii="等线" w:eastAsia="等线" w:hAnsi="等线" w:cs="宋体"/>
                <w:kern w:val="0"/>
              </w:rPr>
            </w:pPr>
            <w:r>
              <w:rPr>
                <w:rFonts w:ascii="等线" w:eastAsia="等线" w:hAnsi="等线" w:cs="宋体" w:hint="eastAsia"/>
                <w:kern w:val="0"/>
              </w:rPr>
              <w:t xml:space="preserve">　</w:t>
            </w:r>
          </w:p>
        </w:tc>
        <w:tc>
          <w:tcPr>
            <w:tcW w:w="741" w:type="dxa"/>
            <w:tcBorders>
              <w:top w:val="nil"/>
              <w:left w:val="nil"/>
              <w:bottom w:val="single" w:sz="4" w:space="0" w:color="auto"/>
              <w:right w:val="single" w:sz="4" w:space="0" w:color="auto"/>
            </w:tcBorders>
            <w:shd w:val="clear" w:color="auto" w:fill="auto"/>
            <w:vAlign w:val="center"/>
          </w:tcPr>
          <w:p w:rsidR="003D0522" w:rsidRDefault="00CB2407">
            <w:pPr>
              <w:widowControl/>
              <w:jc w:val="center"/>
              <w:rPr>
                <w:rFonts w:ascii="等线" w:eastAsia="等线" w:hAnsi="等线" w:cs="宋体"/>
                <w:kern w:val="0"/>
              </w:rPr>
            </w:pPr>
            <w:r>
              <w:rPr>
                <w:rFonts w:ascii="等线" w:eastAsia="等线" w:hAnsi="等线" w:cs="宋体" w:hint="eastAsia"/>
                <w:kern w:val="0"/>
              </w:rPr>
              <w:t xml:space="preserve">　</w:t>
            </w:r>
          </w:p>
        </w:tc>
        <w:tc>
          <w:tcPr>
            <w:tcW w:w="741" w:type="dxa"/>
            <w:tcBorders>
              <w:top w:val="nil"/>
              <w:left w:val="nil"/>
              <w:bottom w:val="single" w:sz="4" w:space="0" w:color="auto"/>
              <w:right w:val="single" w:sz="4" w:space="0" w:color="auto"/>
            </w:tcBorders>
            <w:shd w:val="clear" w:color="auto" w:fill="auto"/>
            <w:noWrap/>
            <w:vAlign w:val="center"/>
          </w:tcPr>
          <w:p w:rsidR="003D0522" w:rsidRDefault="00CB2407">
            <w:pPr>
              <w:widowControl/>
              <w:jc w:val="left"/>
              <w:rPr>
                <w:rFonts w:ascii="等线" w:eastAsia="等线" w:hAnsi="等线" w:cs="宋体"/>
                <w:kern w:val="0"/>
              </w:rPr>
            </w:pPr>
            <w:r>
              <w:rPr>
                <w:rFonts w:ascii="等线" w:eastAsia="等线" w:hAnsi="等线" w:cs="宋体" w:hint="eastAsia"/>
                <w:kern w:val="0"/>
              </w:rPr>
              <w:t xml:space="preserve">　</w:t>
            </w:r>
          </w:p>
        </w:tc>
        <w:tc>
          <w:tcPr>
            <w:tcW w:w="1201" w:type="dxa"/>
            <w:tcBorders>
              <w:top w:val="nil"/>
              <w:left w:val="nil"/>
              <w:bottom w:val="single" w:sz="4" w:space="0" w:color="auto"/>
              <w:right w:val="single" w:sz="4" w:space="0" w:color="auto"/>
            </w:tcBorders>
            <w:shd w:val="clear" w:color="auto" w:fill="auto"/>
            <w:noWrap/>
            <w:vAlign w:val="center"/>
          </w:tcPr>
          <w:p w:rsidR="003D0522" w:rsidRDefault="00CB2407">
            <w:pPr>
              <w:widowControl/>
              <w:jc w:val="left"/>
              <w:rPr>
                <w:rFonts w:ascii="等线" w:eastAsia="等线" w:hAnsi="等线" w:cs="宋体"/>
                <w:kern w:val="0"/>
              </w:rPr>
            </w:pPr>
            <w:r>
              <w:rPr>
                <w:rFonts w:ascii="等线" w:eastAsia="等线" w:hAnsi="等线" w:cs="宋体" w:hint="eastAsia"/>
                <w:kern w:val="0"/>
              </w:rPr>
              <w:t xml:space="preserve">　</w:t>
            </w:r>
          </w:p>
        </w:tc>
        <w:tc>
          <w:tcPr>
            <w:tcW w:w="2078" w:type="dxa"/>
            <w:tcBorders>
              <w:top w:val="nil"/>
              <w:left w:val="nil"/>
              <w:bottom w:val="single" w:sz="4" w:space="0" w:color="auto"/>
              <w:right w:val="single" w:sz="4" w:space="0" w:color="auto"/>
            </w:tcBorders>
            <w:shd w:val="clear" w:color="auto" w:fill="auto"/>
            <w:noWrap/>
            <w:vAlign w:val="center"/>
          </w:tcPr>
          <w:p w:rsidR="003D0522" w:rsidRDefault="00CB2407">
            <w:pPr>
              <w:widowControl/>
              <w:jc w:val="left"/>
              <w:rPr>
                <w:rFonts w:ascii="等线" w:eastAsia="等线" w:hAnsi="等线" w:cs="宋体"/>
                <w:kern w:val="0"/>
              </w:rPr>
            </w:pPr>
            <w:r>
              <w:rPr>
                <w:rFonts w:ascii="等线" w:eastAsia="等线" w:hAnsi="等线" w:cs="宋体" w:hint="eastAsia"/>
                <w:kern w:val="0"/>
              </w:rPr>
              <w:t xml:space="preserve">　</w:t>
            </w:r>
          </w:p>
        </w:tc>
        <w:tc>
          <w:tcPr>
            <w:tcW w:w="851" w:type="dxa"/>
            <w:tcBorders>
              <w:top w:val="nil"/>
              <w:left w:val="nil"/>
              <w:bottom w:val="single" w:sz="4" w:space="0" w:color="auto"/>
              <w:right w:val="single" w:sz="4" w:space="0" w:color="auto"/>
            </w:tcBorders>
            <w:shd w:val="clear" w:color="auto" w:fill="auto"/>
            <w:noWrap/>
            <w:vAlign w:val="center"/>
          </w:tcPr>
          <w:p w:rsidR="003D0522" w:rsidRDefault="00CB2407">
            <w:pPr>
              <w:widowControl/>
              <w:jc w:val="left"/>
              <w:rPr>
                <w:rFonts w:ascii="等线" w:eastAsia="等线" w:hAnsi="等线" w:cs="宋体"/>
                <w:kern w:val="0"/>
              </w:rPr>
            </w:pPr>
            <w:r>
              <w:rPr>
                <w:rFonts w:ascii="等线" w:eastAsia="等线" w:hAnsi="等线" w:cs="宋体" w:hint="eastAsia"/>
                <w:kern w:val="0"/>
              </w:rPr>
              <w:t xml:space="preserve">　</w:t>
            </w:r>
          </w:p>
        </w:tc>
        <w:tc>
          <w:tcPr>
            <w:tcW w:w="992" w:type="dxa"/>
            <w:tcBorders>
              <w:top w:val="nil"/>
              <w:left w:val="nil"/>
              <w:bottom w:val="single" w:sz="4" w:space="0" w:color="auto"/>
              <w:right w:val="single" w:sz="4" w:space="0" w:color="auto"/>
            </w:tcBorders>
            <w:shd w:val="clear" w:color="auto" w:fill="auto"/>
            <w:noWrap/>
            <w:vAlign w:val="center"/>
          </w:tcPr>
          <w:p w:rsidR="003D0522" w:rsidRDefault="00CB2407">
            <w:pPr>
              <w:widowControl/>
              <w:jc w:val="left"/>
              <w:rPr>
                <w:rFonts w:ascii="等线" w:eastAsia="等线" w:hAnsi="等线" w:cs="宋体"/>
                <w:kern w:val="0"/>
              </w:rPr>
            </w:pPr>
            <w:r>
              <w:rPr>
                <w:rFonts w:ascii="等线" w:eastAsia="等线" w:hAnsi="等线" w:cs="宋体" w:hint="eastAsia"/>
                <w:kern w:val="0"/>
              </w:rPr>
              <w:t xml:space="preserve">　</w:t>
            </w:r>
          </w:p>
        </w:tc>
        <w:tc>
          <w:tcPr>
            <w:tcW w:w="1197" w:type="dxa"/>
            <w:tcBorders>
              <w:top w:val="nil"/>
              <w:left w:val="nil"/>
              <w:bottom w:val="single" w:sz="4" w:space="0" w:color="auto"/>
              <w:right w:val="single" w:sz="4" w:space="0" w:color="auto"/>
            </w:tcBorders>
            <w:shd w:val="clear" w:color="auto" w:fill="auto"/>
            <w:noWrap/>
            <w:vAlign w:val="center"/>
          </w:tcPr>
          <w:p w:rsidR="003D0522" w:rsidRDefault="00CB2407">
            <w:pPr>
              <w:widowControl/>
              <w:jc w:val="left"/>
              <w:rPr>
                <w:rFonts w:ascii="等线" w:eastAsia="等线" w:hAnsi="等线" w:cs="宋体"/>
                <w:kern w:val="0"/>
              </w:rPr>
            </w:pPr>
            <w:r>
              <w:rPr>
                <w:rFonts w:ascii="等线" w:eastAsia="等线" w:hAnsi="等线" w:cs="宋体" w:hint="eastAsia"/>
                <w:kern w:val="0"/>
              </w:rPr>
              <w:t xml:space="preserve">　</w:t>
            </w:r>
          </w:p>
        </w:tc>
        <w:tc>
          <w:tcPr>
            <w:tcW w:w="1126" w:type="dxa"/>
            <w:tcBorders>
              <w:top w:val="nil"/>
              <w:left w:val="nil"/>
              <w:bottom w:val="single" w:sz="4" w:space="0" w:color="auto"/>
              <w:right w:val="single" w:sz="4" w:space="0" w:color="auto"/>
            </w:tcBorders>
            <w:shd w:val="clear" w:color="auto" w:fill="auto"/>
            <w:noWrap/>
            <w:vAlign w:val="center"/>
          </w:tcPr>
          <w:p w:rsidR="003D0522" w:rsidRDefault="00CB2407">
            <w:pPr>
              <w:widowControl/>
              <w:jc w:val="left"/>
              <w:rPr>
                <w:rFonts w:ascii="等线" w:eastAsia="等线" w:hAnsi="等线" w:cs="宋体"/>
                <w:kern w:val="0"/>
              </w:rPr>
            </w:pPr>
            <w:r>
              <w:rPr>
                <w:rFonts w:ascii="等线" w:eastAsia="等线" w:hAnsi="等线" w:cs="宋体" w:hint="eastAsia"/>
                <w:kern w:val="0"/>
              </w:rPr>
              <w:t xml:space="preserve">　</w:t>
            </w:r>
          </w:p>
        </w:tc>
      </w:tr>
      <w:tr w:rsidR="003D0522">
        <w:trPr>
          <w:trHeight w:val="365"/>
        </w:trPr>
        <w:tc>
          <w:tcPr>
            <w:tcW w:w="479" w:type="dxa"/>
            <w:tcBorders>
              <w:top w:val="nil"/>
              <w:left w:val="single" w:sz="4" w:space="0" w:color="auto"/>
              <w:bottom w:val="single" w:sz="4" w:space="0" w:color="auto"/>
              <w:right w:val="single" w:sz="4" w:space="0" w:color="auto"/>
            </w:tcBorders>
            <w:shd w:val="clear" w:color="auto" w:fill="auto"/>
            <w:noWrap/>
            <w:vAlign w:val="center"/>
          </w:tcPr>
          <w:p w:rsidR="003D0522" w:rsidRDefault="00CB2407">
            <w:pPr>
              <w:widowControl/>
              <w:jc w:val="center"/>
              <w:rPr>
                <w:rFonts w:ascii="等线" w:eastAsia="等线" w:hAnsi="等线" w:cs="宋体"/>
                <w:kern w:val="0"/>
              </w:rPr>
            </w:pPr>
            <w:r>
              <w:rPr>
                <w:rFonts w:ascii="等线" w:eastAsia="等线" w:hAnsi="等线" w:cs="宋体" w:hint="eastAsia"/>
                <w:kern w:val="0"/>
              </w:rPr>
              <w:t xml:space="preserve">　</w:t>
            </w:r>
          </w:p>
        </w:tc>
        <w:tc>
          <w:tcPr>
            <w:tcW w:w="741" w:type="dxa"/>
            <w:tcBorders>
              <w:top w:val="nil"/>
              <w:left w:val="nil"/>
              <w:bottom w:val="single" w:sz="4" w:space="0" w:color="auto"/>
              <w:right w:val="single" w:sz="4" w:space="0" w:color="auto"/>
            </w:tcBorders>
            <w:shd w:val="clear" w:color="auto" w:fill="auto"/>
            <w:noWrap/>
            <w:vAlign w:val="center"/>
          </w:tcPr>
          <w:p w:rsidR="003D0522" w:rsidRDefault="00CB2407">
            <w:pPr>
              <w:widowControl/>
              <w:jc w:val="center"/>
              <w:rPr>
                <w:rFonts w:ascii="等线" w:eastAsia="等线" w:hAnsi="等线" w:cs="宋体"/>
                <w:kern w:val="0"/>
              </w:rPr>
            </w:pPr>
            <w:r>
              <w:rPr>
                <w:rFonts w:ascii="等线" w:eastAsia="等线" w:hAnsi="等线" w:cs="宋体" w:hint="eastAsia"/>
                <w:kern w:val="0"/>
              </w:rPr>
              <w:t xml:space="preserve">　</w:t>
            </w:r>
          </w:p>
        </w:tc>
        <w:tc>
          <w:tcPr>
            <w:tcW w:w="741" w:type="dxa"/>
            <w:tcBorders>
              <w:top w:val="nil"/>
              <w:left w:val="nil"/>
              <w:bottom w:val="single" w:sz="4" w:space="0" w:color="auto"/>
              <w:right w:val="single" w:sz="4" w:space="0" w:color="auto"/>
            </w:tcBorders>
            <w:shd w:val="clear" w:color="auto" w:fill="auto"/>
            <w:noWrap/>
            <w:vAlign w:val="center"/>
          </w:tcPr>
          <w:p w:rsidR="003D0522" w:rsidRDefault="00CB2407">
            <w:pPr>
              <w:widowControl/>
              <w:jc w:val="left"/>
              <w:rPr>
                <w:rFonts w:ascii="等线" w:eastAsia="等线" w:hAnsi="等线" w:cs="宋体"/>
                <w:kern w:val="0"/>
              </w:rPr>
            </w:pPr>
            <w:r>
              <w:rPr>
                <w:rFonts w:ascii="等线" w:eastAsia="等线" w:hAnsi="等线" w:cs="宋体" w:hint="eastAsia"/>
                <w:kern w:val="0"/>
              </w:rPr>
              <w:t xml:space="preserve">　</w:t>
            </w:r>
          </w:p>
        </w:tc>
        <w:tc>
          <w:tcPr>
            <w:tcW w:w="1201" w:type="dxa"/>
            <w:tcBorders>
              <w:top w:val="nil"/>
              <w:left w:val="nil"/>
              <w:bottom w:val="single" w:sz="4" w:space="0" w:color="auto"/>
              <w:right w:val="single" w:sz="4" w:space="0" w:color="auto"/>
            </w:tcBorders>
            <w:shd w:val="clear" w:color="auto" w:fill="auto"/>
            <w:noWrap/>
            <w:vAlign w:val="center"/>
          </w:tcPr>
          <w:p w:rsidR="003D0522" w:rsidRDefault="00CB2407">
            <w:pPr>
              <w:widowControl/>
              <w:jc w:val="left"/>
              <w:rPr>
                <w:rFonts w:ascii="等线" w:eastAsia="等线" w:hAnsi="等线" w:cs="宋体"/>
                <w:kern w:val="0"/>
              </w:rPr>
            </w:pPr>
            <w:r>
              <w:rPr>
                <w:rFonts w:ascii="等线" w:eastAsia="等线" w:hAnsi="等线" w:cs="宋体" w:hint="eastAsia"/>
                <w:kern w:val="0"/>
              </w:rPr>
              <w:t xml:space="preserve">　</w:t>
            </w:r>
          </w:p>
        </w:tc>
        <w:tc>
          <w:tcPr>
            <w:tcW w:w="2078" w:type="dxa"/>
            <w:tcBorders>
              <w:top w:val="nil"/>
              <w:left w:val="nil"/>
              <w:bottom w:val="single" w:sz="4" w:space="0" w:color="auto"/>
              <w:right w:val="single" w:sz="4" w:space="0" w:color="auto"/>
            </w:tcBorders>
            <w:shd w:val="clear" w:color="auto" w:fill="auto"/>
            <w:noWrap/>
            <w:vAlign w:val="center"/>
          </w:tcPr>
          <w:p w:rsidR="003D0522" w:rsidRDefault="00CB2407">
            <w:pPr>
              <w:widowControl/>
              <w:jc w:val="left"/>
              <w:rPr>
                <w:rFonts w:ascii="等线" w:eastAsia="等线" w:hAnsi="等线" w:cs="宋体"/>
                <w:kern w:val="0"/>
              </w:rPr>
            </w:pPr>
            <w:r>
              <w:rPr>
                <w:rFonts w:ascii="等线" w:eastAsia="等线" w:hAnsi="等线" w:cs="宋体" w:hint="eastAsia"/>
                <w:kern w:val="0"/>
              </w:rPr>
              <w:t xml:space="preserve">　</w:t>
            </w:r>
          </w:p>
        </w:tc>
        <w:tc>
          <w:tcPr>
            <w:tcW w:w="851" w:type="dxa"/>
            <w:tcBorders>
              <w:top w:val="nil"/>
              <w:left w:val="nil"/>
              <w:bottom w:val="single" w:sz="4" w:space="0" w:color="auto"/>
              <w:right w:val="single" w:sz="4" w:space="0" w:color="auto"/>
            </w:tcBorders>
            <w:shd w:val="clear" w:color="auto" w:fill="auto"/>
            <w:noWrap/>
            <w:vAlign w:val="center"/>
          </w:tcPr>
          <w:p w:rsidR="003D0522" w:rsidRDefault="00CB2407">
            <w:pPr>
              <w:widowControl/>
              <w:jc w:val="left"/>
              <w:rPr>
                <w:rFonts w:ascii="等线" w:eastAsia="等线" w:hAnsi="等线" w:cs="宋体"/>
                <w:kern w:val="0"/>
              </w:rPr>
            </w:pPr>
            <w:r>
              <w:rPr>
                <w:rFonts w:ascii="等线" w:eastAsia="等线" w:hAnsi="等线" w:cs="宋体" w:hint="eastAsia"/>
                <w:kern w:val="0"/>
              </w:rPr>
              <w:t xml:space="preserve">　</w:t>
            </w:r>
          </w:p>
        </w:tc>
        <w:tc>
          <w:tcPr>
            <w:tcW w:w="992" w:type="dxa"/>
            <w:tcBorders>
              <w:top w:val="nil"/>
              <w:left w:val="nil"/>
              <w:bottom w:val="single" w:sz="4" w:space="0" w:color="auto"/>
              <w:right w:val="single" w:sz="4" w:space="0" w:color="auto"/>
            </w:tcBorders>
            <w:shd w:val="clear" w:color="auto" w:fill="auto"/>
            <w:noWrap/>
            <w:vAlign w:val="center"/>
          </w:tcPr>
          <w:p w:rsidR="003D0522" w:rsidRDefault="00CB2407">
            <w:pPr>
              <w:widowControl/>
              <w:jc w:val="left"/>
              <w:rPr>
                <w:rFonts w:ascii="等线" w:eastAsia="等线" w:hAnsi="等线" w:cs="宋体"/>
                <w:kern w:val="0"/>
              </w:rPr>
            </w:pPr>
            <w:r>
              <w:rPr>
                <w:rFonts w:ascii="等线" w:eastAsia="等线" w:hAnsi="等线" w:cs="宋体" w:hint="eastAsia"/>
                <w:kern w:val="0"/>
              </w:rPr>
              <w:t xml:space="preserve">　</w:t>
            </w:r>
          </w:p>
        </w:tc>
        <w:tc>
          <w:tcPr>
            <w:tcW w:w="1197" w:type="dxa"/>
            <w:tcBorders>
              <w:top w:val="nil"/>
              <w:left w:val="nil"/>
              <w:bottom w:val="single" w:sz="4" w:space="0" w:color="auto"/>
              <w:right w:val="single" w:sz="4" w:space="0" w:color="auto"/>
            </w:tcBorders>
            <w:shd w:val="clear" w:color="auto" w:fill="auto"/>
            <w:noWrap/>
            <w:vAlign w:val="center"/>
          </w:tcPr>
          <w:p w:rsidR="003D0522" w:rsidRDefault="00CB2407">
            <w:pPr>
              <w:widowControl/>
              <w:jc w:val="left"/>
              <w:rPr>
                <w:rFonts w:ascii="等线" w:eastAsia="等线" w:hAnsi="等线" w:cs="宋体"/>
                <w:kern w:val="0"/>
              </w:rPr>
            </w:pPr>
            <w:r>
              <w:rPr>
                <w:rFonts w:ascii="等线" w:eastAsia="等线" w:hAnsi="等线" w:cs="宋体" w:hint="eastAsia"/>
                <w:kern w:val="0"/>
              </w:rPr>
              <w:t xml:space="preserve">　</w:t>
            </w:r>
          </w:p>
        </w:tc>
        <w:tc>
          <w:tcPr>
            <w:tcW w:w="1126" w:type="dxa"/>
            <w:tcBorders>
              <w:top w:val="nil"/>
              <w:left w:val="nil"/>
              <w:bottom w:val="single" w:sz="4" w:space="0" w:color="auto"/>
              <w:right w:val="single" w:sz="4" w:space="0" w:color="auto"/>
            </w:tcBorders>
            <w:shd w:val="clear" w:color="auto" w:fill="auto"/>
            <w:noWrap/>
            <w:vAlign w:val="center"/>
          </w:tcPr>
          <w:p w:rsidR="003D0522" w:rsidRDefault="00CB2407">
            <w:pPr>
              <w:widowControl/>
              <w:jc w:val="left"/>
              <w:rPr>
                <w:rFonts w:ascii="等线" w:eastAsia="等线" w:hAnsi="等线" w:cs="宋体"/>
                <w:kern w:val="0"/>
              </w:rPr>
            </w:pPr>
            <w:r>
              <w:rPr>
                <w:rFonts w:ascii="等线" w:eastAsia="等线" w:hAnsi="等线" w:cs="宋体" w:hint="eastAsia"/>
                <w:kern w:val="0"/>
              </w:rPr>
              <w:t xml:space="preserve">　</w:t>
            </w:r>
          </w:p>
        </w:tc>
      </w:tr>
    </w:tbl>
    <w:p w:rsidR="003D0522" w:rsidRDefault="003D0522">
      <w:pPr>
        <w:spacing w:beforeLines="50" w:before="163"/>
        <w:ind w:leftChars="-49" w:left="-118" w:firstLine="15"/>
      </w:pPr>
    </w:p>
    <w:p w:rsidR="003D0522" w:rsidRDefault="00CB2407">
      <w:pPr>
        <w:spacing w:beforeLines="50" w:before="163"/>
        <w:ind w:leftChars="-49" w:left="-118" w:firstLine="15"/>
      </w:pPr>
      <w:r>
        <w:rPr>
          <w:rFonts w:hint="eastAsia"/>
        </w:rPr>
        <w:t>投标人名称（公章）：</w:t>
      </w:r>
    </w:p>
    <w:p w:rsidR="003D0522" w:rsidRDefault="00CB2407">
      <w:pPr>
        <w:spacing w:beforeLines="50" w:before="163"/>
        <w:ind w:leftChars="-49" w:left="-118" w:firstLine="15"/>
      </w:pPr>
      <w:r>
        <w:rPr>
          <w:rFonts w:hint="eastAsia"/>
        </w:rPr>
        <w:t>法定代表人或其授权代表（签字）：</w:t>
      </w:r>
    </w:p>
    <w:p w:rsidR="003D0522" w:rsidRDefault="00CB2407">
      <w:pPr>
        <w:spacing w:beforeLines="50" w:before="163"/>
        <w:ind w:leftChars="-49" w:left="-118" w:firstLine="15"/>
      </w:pPr>
      <w:r>
        <w:rPr>
          <w:rFonts w:hint="eastAsia"/>
        </w:rPr>
        <w:t>日期：</w:t>
      </w:r>
    </w:p>
    <w:p w:rsidR="003D0522" w:rsidRDefault="00CB2407">
      <w:pPr>
        <w:spacing w:line="400" w:lineRule="atLeast"/>
        <w:jc w:val="center"/>
        <w:rPr>
          <w:rFonts w:asciiTheme="minorEastAsia" w:eastAsiaTheme="minorEastAsia" w:hAnsiTheme="minorEastAsia"/>
        </w:rPr>
      </w:pPr>
      <w:r>
        <w:rPr>
          <w:rFonts w:asciiTheme="minorEastAsia" w:eastAsiaTheme="minorEastAsia" w:hAnsiTheme="minorEastAsia" w:hint="eastAsia"/>
        </w:rPr>
        <w:lastRenderedPageBreak/>
        <w:t>表</w:t>
      </w:r>
      <w:r>
        <w:rPr>
          <w:rFonts w:asciiTheme="minorEastAsia" w:eastAsiaTheme="minorEastAsia" w:hAnsiTheme="minorEastAsia" w:hint="eastAsia"/>
        </w:rPr>
        <w:t xml:space="preserve">10 </w:t>
      </w:r>
      <w:r>
        <w:rPr>
          <w:rFonts w:asciiTheme="minorEastAsia" w:eastAsiaTheme="minorEastAsia" w:hAnsiTheme="minorEastAsia" w:hint="eastAsia"/>
        </w:rPr>
        <w:t>技术偏离表</w:t>
      </w:r>
    </w:p>
    <w:tbl>
      <w:tblPr>
        <w:tblW w:w="5000" w:type="pct"/>
        <w:tblLook w:val="04A0" w:firstRow="1" w:lastRow="0" w:firstColumn="1" w:lastColumn="0" w:noHBand="0" w:noVBand="1"/>
      </w:tblPr>
      <w:tblGrid>
        <w:gridCol w:w="723"/>
        <w:gridCol w:w="2175"/>
        <w:gridCol w:w="3085"/>
        <w:gridCol w:w="3305"/>
      </w:tblGrid>
      <w:tr w:rsidR="003D0522">
        <w:trPr>
          <w:trHeight w:val="570"/>
        </w:trPr>
        <w:tc>
          <w:tcPr>
            <w:tcW w:w="389" w:type="pct"/>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3D0522" w:rsidRDefault="00CB2407">
            <w:pPr>
              <w:widowControl/>
              <w:jc w:val="center"/>
              <w:rPr>
                <w:rFonts w:asciiTheme="minorEastAsia" w:eastAsiaTheme="minorEastAsia" w:hAnsiTheme="minorEastAsia" w:cs="宋体"/>
                <w:bCs/>
                <w:kern w:val="0"/>
                <w:szCs w:val="24"/>
              </w:rPr>
            </w:pPr>
            <w:r>
              <w:rPr>
                <w:rFonts w:asciiTheme="minorEastAsia" w:eastAsiaTheme="minorEastAsia" w:hAnsiTheme="minorEastAsia" w:cs="宋体" w:hint="eastAsia"/>
                <w:bCs/>
                <w:kern w:val="0"/>
                <w:szCs w:val="24"/>
              </w:rPr>
              <w:t>序号</w:t>
            </w:r>
          </w:p>
        </w:tc>
        <w:tc>
          <w:tcPr>
            <w:tcW w:w="1171" w:type="pct"/>
            <w:tcBorders>
              <w:top w:val="single" w:sz="4" w:space="0" w:color="auto"/>
              <w:left w:val="nil"/>
              <w:bottom w:val="single" w:sz="4" w:space="0" w:color="auto"/>
              <w:right w:val="single" w:sz="4" w:space="0" w:color="auto"/>
            </w:tcBorders>
            <w:shd w:val="clear" w:color="auto" w:fill="FFFFFF" w:themeFill="background1"/>
            <w:vAlign w:val="center"/>
          </w:tcPr>
          <w:p w:rsidR="003D0522" w:rsidRDefault="00CB2407">
            <w:pPr>
              <w:widowControl/>
              <w:jc w:val="center"/>
              <w:rPr>
                <w:rFonts w:asciiTheme="minorEastAsia" w:eastAsiaTheme="minorEastAsia" w:hAnsiTheme="minorEastAsia" w:cs="宋体"/>
                <w:bCs/>
                <w:kern w:val="0"/>
                <w:szCs w:val="24"/>
              </w:rPr>
            </w:pPr>
            <w:r>
              <w:rPr>
                <w:rFonts w:asciiTheme="minorEastAsia" w:eastAsiaTheme="minorEastAsia" w:hAnsiTheme="minorEastAsia" w:cs="宋体" w:hint="eastAsia"/>
                <w:bCs/>
                <w:kern w:val="0"/>
                <w:szCs w:val="24"/>
              </w:rPr>
              <w:t>技术偏离类型</w:t>
            </w:r>
            <w:r>
              <w:rPr>
                <w:rFonts w:asciiTheme="minorEastAsia" w:eastAsiaTheme="minorEastAsia" w:hAnsiTheme="minorEastAsia" w:cs="宋体" w:hint="eastAsia"/>
                <w:bCs/>
                <w:kern w:val="0"/>
                <w:szCs w:val="24"/>
              </w:rPr>
              <w:t>(</w:t>
            </w:r>
            <w:r>
              <w:rPr>
                <w:rFonts w:asciiTheme="minorEastAsia" w:eastAsiaTheme="minorEastAsia" w:hAnsiTheme="minorEastAsia" w:cs="宋体" w:hint="eastAsia"/>
                <w:bCs/>
                <w:kern w:val="0"/>
                <w:szCs w:val="24"/>
              </w:rPr>
              <w:t>正负偏离</w:t>
            </w:r>
            <w:r>
              <w:rPr>
                <w:rFonts w:asciiTheme="minorEastAsia" w:eastAsiaTheme="minorEastAsia" w:hAnsiTheme="minorEastAsia" w:cs="宋体" w:hint="eastAsia"/>
                <w:bCs/>
                <w:kern w:val="0"/>
                <w:szCs w:val="24"/>
              </w:rPr>
              <w:t>)</w:t>
            </w:r>
          </w:p>
        </w:tc>
        <w:tc>
          <w:tcPr>
            <w:tcW w:w="1661" w:type="pct"/>
            <w:tcBorders>
              <w:top w:val="single" w:sz="4" w:space="0" w:color="auto"/>
              <w:left w:val="nil"/>
              <w:bottom w:val="single" w:sz="4" w:space="0" w:color="auto"/>
              <w:right w:val="single" w:sz="4" w:space="0" w:color="auto"/>
            </w:tcBorders>
            <w:shd w:val="clear" w:color="auto" w:fill="FFFFFF" w:themeFill="background1"/>
            <w:vAlign w:val="center"/>
          </w:tcPr>
          <w:p w:rsidR="003D0522" w:rsidRDefault="00CB2407">
            <w:pPr>
              <w:widowControl/>
              <w:jc w:val="center"/>
              <w:rPr>
                <w:rFonts w:asciiTheme="minorEastAsia" w:eastAsiaTheme="minorEastAsia" w:hAnsiTheme="minorEastAsia" w:cs="宋体"/>
                <w:bCs/>
                <w:kern w:val="0"/>
                <w:szCs w:val="24"/>
              </w:rPr>
            </w:pPr>
            <w:r>
              <w:rPr>
                <w:rFonts w:asciiTheme="minorEastAsia" w:eastAsiaTheme="minorEastAsia" w:hAnsiTheme="minorEastAsia" w:cs="宋体" w:hint="eastAsia"/>
                <w:bCs/>
                <w:kern w:val="0"/>
                <w:szCs w:val="24"/>
              </w:rPr>
              <w:t>技术偏离的文档章节号及页号</w:t>
            </w:r>
          </w:p>
        </w:tc>
        <w:tc>
          <w:tcPr>
            <w:tcW w:w="1779" w:type="pct"/>
            <w:tcBorders>
              <w:top w:val="single" w:sz="4" w:space="0" w:color="auto"/>
              <w:left w:val="nil"/>
              <w:bottom w:val="single" w:sz="4" w:space="0" w:color="auto"/>
              <w:right w:val="single" w:sz="4" w:space="0" w:color="auto"/>
            </w:tcBorders>
            <w:shd w:val="clear" w:color="auto" w:fill="FFFFFF" w:themeFill="background1"/>
            <w:vAlign w:val="center"/>
          </w:tcPr>
          <w:p w:rsidR="003D0522" w:rsidRDefault="00CB2407">
            <w:pPr>
              <w:widowControl/>
              <w:jc w:val="center"/>
              <w:rPr>
                <w:rFonts w:asciiTheme="minorEastAsia" w:eastAsiaTheme="minorEastAsia" w:hAnsiTheme="minorEastAsia" w:cs="宋体"/>
                <w:bCs/>
                <w:kern w:val="0"/>
                <w:szCs w:val="24"/>
              </w:rPr>
            </w:pPr>
            <w:r>
              <w:rPr>
                <w:rFonts w:asciiTheme="minorEastAsia" w:eastAsiaTheme="minorEastAsia" w:hAnsiTheme="minorEastAsia" w:cs="宋体" w:hint="eastAsia"/>
                <w:bCs/>
                <w:kern w:val="0"/>
                <w:szCs w:val="24"/>
              </w:rPr>
              <w:t>技术偏离的主要内容说明</w:t>
            </w:r>
          </w:p>
        </w:tc>
      </w:tr>
      <w:tr w:rsidR="003D0522">
        <w:trPr>
          <w:trHeight w:val="285"/>
        </w:trPr>
        <w:tc>
          <w:tcPr>
            <w:tcW w:w="389" w:type="pct"/>
            <w:tcBorders>
              <w:top w:val="nil"/>
              <w:left w:val="single" w:sz="4" w:space="0" w:color="auto"/>
              <w:bottom w:val="single" w:sz="4" w:space="0" w:color="auto"/>
              <w:right w:val="single" w:sz="4" w:space="0" w:color="auto"/>
            </w:tcBorders>
            <w:shd w:val="clear" w:color="auto" w:fill="auto"/>
            <w:vAlign w:val="center"/>
          </w:tcPr>
          <w:p w:rsidR="003D0522" w:rsidRDefault="00CB2407">
            <w:pPr>
              <w:widowControl/>
              <w:jc w:val="center"/>
              <w:rPr>
                <w:rFonts w:asciiTheme="minorEastAsia" w:eastAsiaTheme="minorEastAsia" w:hAnsiTheme="minorEastAsia" w:cs="宋体"/>
                <w:kern w:val="0"/>
                <w:szCs w:val="24"/>
              </w:rPr>
            </w:pPr>
            <w:r>
              <w:rPr>
                <w:rFonts w:asciiTheme="minorEastAsia" w:eastAsiaTheme="minorEastAsia" w:hAnsiTheme="minorEastAsia" w:cs="宋体" w:hint="eastAsia"/>
                <w:kern w:val="0"/>
                <w:szCs w:val="24"/>
              </w:rPr>
              <w:t xml:space="preserve">　</w:t>
            </w:r>
          </w:p>
        </w:tc>
        <w:tc>
          <w:tcPr>
            <w:tcW w:w="1171" w:type="pct"/>
            <w:vMerge w:val="restart"/>
            <w:tcBorders>
              <w:top w:val="nil"/>
              <w:left w:val="single" w:sz="4" w:space="0" w:color="auto"/>
              <w:bottom w:val="single" w:sz="4" w:space="0" w:color="000000"/>
              <w:right w:val="single" w:sz="4" w:space="0" w:color="auto"/>
            </w:tcBorders>
            <w:shd w:val="clear" w:color="auto" w:fill="auto"/>
            <w:vAlign w:val="center"/>
          </w:tcPr>
          <w:p w:rsidR="003D0522" w:rsidRDefault="00CB2407">
            <w:pPr>
              <w:widowControl/>
              <w:jc w:val="center"/>
              <w:rPr>
                <w:rFonts w:asciiTheme="minorEastAsia" w:eastAsiaTheme="minorEastAsia" w:hAnsiTheme="minorEastAsia" w:cs="宋体"/>
                <w:kern w:val="0"/>
                <w:szCs w:val="24"/>
              </w:rPr>
            </w:pPr>
            <w:r>
              <w:rPr>
                <w:rFonts w:asciiTheme="minorEastAsia" w:eastAsiaTheme="minorEastAsia" w:hAnsiTheme="minorEastAsia" w:cs="宋体" w:hint="eastAsia"/>
                <w:kern w:val="0"/>
                <w:szCs w:val="24"/>
              </w:rPr>
              <w:t>负偏离</w:t>
            </w:r>
            <w:r>
              <w:rPr>
                <w:rFonts w:asciiTheme="minorEastAsia" w:eastAsiaTheme="minorEastAsia" w:hAnsiTheme="minorEastAsia" w:cs="宋体" w:hint="eastAsia"/>
                <w:kern w:val="0"/>
                <w:szCs w:val="24"/>
              </w:rPr>
              <w:t>(</w:t>
            </w:r>
            <w:r>
              <w:rPr>
                <w:rFonts w:asciiTheme="minorEastAsia" w:eastAsiaTheme="minorEastAsia" w:hAnsiTheme="minorEastAsia" w:cs="宋体" w:hint="eastAsia"/>
                <w:kern w:val="0"/>
                <w:szCs w:val="24"/>
              </w:rPr>
              <w:t>不满足</w:t>
            </w:r>
            <w:r>
              <w:rPr>
                <w:rFonts w:asciiTheme="minorEastAsia" w:eastAsiaTheme="minorEastAsia" w:hAnsiTheme="minorEastAsia" w:cs="宋体" w:hint="eastAsia"/>
                <w:kern w:val="0"/>
                <w:szCs w:val="24"/>
              </w:rPr>
              <w:t>)</w:t>
            </w:r>
          </w:p>
        </w:tc>
        <w:tc>
          <w:tcPr>
            <w:tcW w:w="1661" w:type="pct"/>
            <w:tcBorders>
              <w:top w:val="nil"/>
              <w:left w:val="nil"/>
              <w:bottom w:val="single" w:sz="4" w:space="0" w:color="auto"/>
              <w:right w:val="single" w:sz="4" w:space="0" w:color="auto"/>
            </w:tcBorders>
            <w:shd w:val="clear" w:color="auto" w:fill="auto"/>
            <w:vAlign w:val="center"/>
          </w:tcPr>
          <w:p w:rsidR="003D0522" w:rsidRDefault="00CB2407">
            <w:pPr>
              <w:widowControl/>
              <w:jc w:val="left"/>
              <w:rPr>
                <w:rFonts w:asciiTheme="minorEastAsia" w:eastAsiaTheme="minorEastAsia" w:hAnsiTheme="minorEastAsia" w:cs="宋体"/>
                <w:kern w:val="0"/>
                <w:szCs w:val="24"/>
              </w:rPr>
            </w:pPr>
            <w:r>
              <w:rPr>
                <w:rFonts w:asciiTheme="minorEastAsia" w:eastAsiaTheme="minorEastAsia" w:hAnsiTheme="minorEastAsia" w:cs="宋体" w:hint="eastAsia"/>
                <w:kern w:val="0"/>
                <w:szCs w:val="24"/>
              </w:rPr>
              <w:t xml:space="preserve">　</w:t>
            </w:r>
          </w:p>
        </w:tc>
        <w:tc>
          <w:tcPr>
            <w:tcW w:w="1779" w:type="pct"/>
            <w:tcBorders>
              <w:top w:val="nil"/>
              <w:left w:val="nil"/>
              <w:bottom w:val="single" w:sz="4" w:space="0" w:color="auto"/>
              <w:right w:val="single" w:sz="4" w:space="0" w:color="auto"/>
            </w:tcBorders>
            <w:shd w:val="clear" w:color="auto" w:fill="auto"/>
            <w:vAlign w:val="center"/>
          </w:tcPr>
          <w:p w:rsidR="003D0522" w:rsidRDefault="00CB2407">
            <w:pPr>
              <w:widowControl/>
              <w:jc w:val="center"/>
              <w:rPr>
                <w:rFonts w:asciiTheme="minorEastAsia" w:eastAsiaTheme="minorEastAsia" w:hAnsiTheme="minorEastAsia" w:cs="宋体"/>
                <w:kern w:val="0"/>
                <w:szCs w:val="24"/>
              </w:rPr>
            </w:pPr>
            <w:r>
              <w:rPr>
                <w:rFonts w:asciiTheme="minorEastAsia" w:eastAsiaTheme="minorEastAsia" w:hAnsiTheme="minorEastAsia" w:cs="宋体" w:hint="eastAsia"/>
                <w:kern w:val="0"/>
                <w:szCs w:val="24"/>
              </w:rPr>
              <w:t xml:space="preserve">　</w:t>
            </w:r>
          </w:p>
        </w:tc>
      </w:tr>
      <w:tr w:rsidR="003D0522">
        <w:trPr>
          <w:trHeight w:val="285"/>
        </w:trPr>
        <w:tc>
          <w:tcPr>
            <w:tcW w:w="389" w:type="pct"/>
            <w:tcBorders>
              <w:top w:val="nil"/>
              <w:left w:val="single" w:sz="4" w:space="0" w:color="auto"/>
              <w:bottom w:val="single" w:sz="4" w:space="0" w:color="auto"/>
              <w:right w:val="single" w:sz="4" w:space="0" w:color="auto"/>
            </w:tcBorders>
            <w:shd w:val="clear" w:color="auto" w:fill="auto"/>
            <w:vAlign w:val="center"/>
          </w:tcPr>
          <w:p w:rsidR="003D0522" w:rsidRDefault="00CB2407">
            <w:pPr>
              <w:widowControl/>
              <w:jc w:val="center"/>
              <w:rPr>
                <w:rFonts w:asciiTheme="minorEastAsia" w:eastAsiaTheme="minorEastAsia" w:hAnsiTheme="minorEastAsia" w:cs="宋体"/>
                <w:kern w:val="0"/>
                <w:szCs w:val="24"/>
              </w:rPr>
            </w:pPr>
            <w:r>
              <w:rPr>
                <w:rFonts w:asciiTheme="minorEastAsia" w:eastAsiaTheme="minorEastAsia" w:hAnsiTheme="minorEastAsia" w:cs="宋体" w:hint="eastAsia"/>
                <w:kern w:val="0"/>
                <w:szCs w:val="24"/>
              </w:rPr>
              <w:t xml:space="preserve">　</w:t>
            </w:r>
          </w:p>
        </w:tc>
        <w:tc>
          <w:tcPr>
            <w:tcW w:w="1171" w:type="pct"/>
            <w:vMerge/>
            <w:tcBorders>
              <w:top w:val="nil"/>
              <w:left w:val="single" w:sz="4" w:space="0" w:color="auto"/>
              <w:bottom w:val="single" w:sz="4" w:space="0" w:color="000000"/>
              <w:right w:val="single" w:sz="4" w:space="0" w:color="auto"/>
            </w:tcBorders>
            <w:vAlign w:val="center"/>
          </w:tcPr>
          <w:p w:rsidR="003D0522" w:rsidRDefault="003D0522">
            <w:pPr>
              <w:widowControl/>
              <w:jc w:val="left"/>
              <w:rPr>
                <w:rFonts w:asciiTheme="minorEastAsia" w:eastAsiaTheme="minorEastAsia" w:hAnsiTheme="minorEastAsia" w:cs="宋体"/>
                <w:kern w:val="0"/>
                <w:szCs w:val="24"/>
              </w:rPr>
            </w:pPr>
          </w:p>
        </w:tc>
        <w:tc>
          <w:tcPr>
            <w:tcW w:w="1661" w:type="pct"/>
            <w:tcBorders>
              <w:top w:val="nil"/>
              <w:left w:val="nil"/>
              <w:bottom w:val="single" w:sz="4" w:space="0" w:color="auto"/>
              <w:right w:val="single" w:sz="4" w:space="0" w:color="auto"/>
            </w:tcBorders>
            <w:shd w:val="clear" w:color="auto" w:fill="auto"/>
            <w:vAlign w:val="center"/>
          </w:tcPr>
          <w:p w:rsidR="003D0522" w:rsidRDefault="00CB2407">
            <w:pPr>
              <w:widowControl/>
              <w:jc w:val="left"/>
              <w:rPr>
                <w:rFonts w:asciiTheme="minorEastAsia" w:eastAsiaTheme="minorEastAsia" w:hAnsiTheme="minorEastAsia" w:cs="宋体"/>
                <w:kern w:val="0"/>
                <w:szCs w:val="24"/>
              </w:rPr>
            </w:pPr>
            <w:r>
              <w:rPr>
                <w:rFonts w:asciiTheme="minorEastAsia" w:eastAsiaTheme="minorEastAsia" w:hAnsiTheme="minorEastAsia" w:cs="宋体" w:hint="eastAsia"/>
                <w:kern w:val="0"/>
                <w:szCs w:val="24"/>
              </w:rPr>
              <w:t xml:space="preserve">　</w:t>
            </w:r>
          </w:p>
        </w:tc>
        <w:tc>
          <w:tcPr>
            <w:tcW w:w="1779" w:type="pct"/>
            <w:tcBorders>
              <w:top w:val="nil"/>
              <w:left w:val="nil"/>
              <w:bottom w:val="single" w:sz="4" w:space="0" w:color="auto"/>
              <w:right w:val="single" w:sz="4" w:space="0" w:color="auto"/>
            </w:tcBorders>
            <w:shd w:val="clear" w:color="auto" w:fill="auto"/>
            <w:vAlign w:val="center"/>
          </w:tcPr>
          <w:p w:rsidR="003D0522" w:rsidRDefault="00CB2407">
            <w:pPr>
              <w:widowControl/>
              <w:jc w:val="center"/>
              <w:rPr>
                <w:rFonts w:asciiTheme="minorEastAsia" w:eastAsiaTheme="minorEastAsia" w:hAnsiTheme="minorEastAsia" w:cs="宋体"/>
                <w:kern w:val="0"/>
                <w:szCs w:val="24"/>
              </w:rPr>
            </w:pPr>
            <w:r>
              <w:rPr>
                <w:rFonts w:asciiTheme="minorEastAsia" w:eastAsiaTheme="minorEastAsia" w:hAnsiTheme="minorEastAsia" w:cs="宋体" w:hint="eastAsia"/>
                <w:kern w:val="0"/>
                <w:szCs w:val="24"/>
              </w:rPr>
              <w:t xml:space="preserve">　</w:t>
            </w:r>
          </w:p>
        </w:tc>
      </w:tr>
      <w:tr w:rsidR="003D0522">
        <w:trPr>
          <w:trHeight w:val="285"/>
        </w:trPr>
        <w:tc>
          <w:tcPr>
            <w:tcW w:w="389" w:type="pct"/>
            <w:tcBorders>
              <w:top w:val="nil"/>
              <w:left w:val="single" w:sz="4" w:space="0" w:color="auto"/>
              <w:bottom w:val="single" w:sz="4" w:space="0" w:color="auto"/>
              <w:right w:val="single" w:sz="4" w:space="0" w:color="auto"/>
            </w:tcBorders>
            <w:shd w:val="clear" w:color="auto" w:fill="auto"/>
            <w:vAlign w:val="center"/>
          </w:tcPr>
          <w:p w:rsidR="003D0522" w:rsidRDefault="00CB2407">
            <w:pPr>
              <w:widowControl/>
              <w:jc w:val="center"/>
              <w:rPr>
                <w:rFonts w:asciiTheme="minorEastAsia" w:eastAsiaTheme="minorEastAsia" w:hAnsiTheme="minorEastAsia" w:cs="宋体"/>
                <w:kern w:val="0"/>
                <w:szCs w:val="24"/>
              </w:rPr>
            </w:pPr>
            <w:r>
              <w:rPr>
                <w:rFonts w:asciiTheme="minorEastAsia" w:eastAsiaTheme="minorEastAsia" w:hAnsiTheme="minorEastAsia" w:cs="宋体" w:hint="eastAsia"/>
                <w:kern w:val="0"/>
                <w:szCs w:val="24"/>
              </w:rPr>
              <w:t xml:space="preserve">　</w:t>
            </w:r>
          </w:p>
        </w:tc>
        <w:tc>
          <w:tcPr>
            <w:tcW w:w="1171" w:type="pct"/>
            <w:vMerge/>
            <w:tcBorders>
              <w:top w:val="nil"/>
              <w:left w:val="single" w:sz="4" w:space="0" w:color="auto"/>
              <w:bottom w:val="single" w:sz="4" w:space="0" w:color="000000"/>
              <w:right w:val="single" w:sz="4" w:space="0" w:color="auto"/>
            </w:tcBorders>
            <w:vAlign w:val="center"/>
          </w:tcPr>
          <w:p w:rsidR="003D0522" w:rsidRDefault="003D0522">
            <w:pPr>
              <w:widowControl/>
              <w:jc w:val="left"/>
              <w:rPr>
                <w:rFonts w:asciiTheme="minorEastAsia" w:eastAsiaTheme="minorEastAsia" w:hAnsiTheme="minorEastAsia" w:cs="宋体"/>
                <w:kern w:val="0"/>
                <w:szCs w:val="24"/>
              </w:rPr>
            </w:pPr>
          </w:p>
        </w:tc>
        <w:tc>
          <w:tcPr>
            <w:tcW w:w="1661" w:type="pct"/>
            <w:tcBorders>
              <w:top w:val="nil"/>
              <w:left w:val="nil"/>
              <w:bottom w:val="single" w:sz="4" w:space="0" w:color="auto"/>
              <w:right w:val="single" w:sz="4" w:space="0" w:color="auto"/>
            </w:tcBorders>
            <w:shd w:val="clear" w:color="auto" w:fill="auto"/>
            <w:vAlign w:val="center"/>
          </w:tcPr>
          <w:p w:rsidR="003D0522" w:rsidRDefault="00CB2407">
            <w:pPr>
              <w:widowControl/>
              <w:jc w:val="left"/>
              <w:rPr>
                <w:rFonts w:asciiTheme="minorEastAsia" w:eastAsiaTheme="minorEastAsia" w:hAnsiTheme="minorEastAsia" w:cs="宋体"/>
                <w:kern w:val="0"/>
                <w:szCs w:val="24"/>
              </w:rPr>
            </w:pPr>
            <w:r>
              <w:rPr>
                <w:rFonts w:asciiTheme="minorEastAsia" w:eastAsiaTheme="minorEastAsia" w:hAnsiTheme="minorEastAsia" w:cs="宋体" w:hint="eastAsia"/>
                <w:kern w:val="0"/>
                <w:szCs w:val="24"/>
              </w:rPr>
              <w:t xml:space="preserve">　</w:t>
            </w:r>
          </w:p>
        </w:tc>
        <w:tc>
          <w:tcPr>
            <w:tcW w:w="1779" w:type="pct"/>
            <w:tcBorders>
              <w:top w:val="nil"/>
              <w:left w:val="nil"/>
              <w:bottom w:val="single" w:sz="4" w:space="0" w:color="auto"/>
              <w:right w:val="single" w:sz="4" w:space="0" w:color="auto"/>
            </w:tcBorders>
            <w:shd w:val="clear" w:color="auto" w:fill="auto"/>
            <w:vAlign w:val="center"/>
          </w:tcPr>
          <w:p w:rsidR="003D0522" w:rsidRDefault="00CB2407">
            <w:pPr>
              <w:widowControl/>
              <w:jc w:val="center"/>
              <w:rPr>
                <w:rFonts w:asciiTheme="minorEastAsia" w:eastAsiaTheme="minorEastAsia" w:hAnsiTheme="minorEastAsia" w:cs="宋体"/>
                <w:kern w:val="0"/>
                <w:szCs w:val="24"/>
              </w:rPr>
            </w:pPr>
            <w:r>
              <w:rPr>
                <w:rFonts w:asciiTheme="minorEastAsia" w:eastAsiaTheme="minorEastAsia" w:hAnsiTheme="minorEastAsia" w:cs="宋体" w:hint="eastAsia"/>
                <w:kern w:val="0"/>
                <w:szCs w:val="24"/>
              </w:rPr>
              <w:t xml:space="preserve">　</w:t>
            </w:r>
          </w:p>
        </w:tc>
      </w:tr>
      <w:tr w:rsidR="003D0522">
        <w:trPr>
          <w:trHeight w:val="285"/>
        </w:trPr>
        <w:tc>
          <w:tcPr>
            <w:tcW w:w="389" w:type="pct"/>
            <w:tcBorders>
              <w:top w:val="nil"/>
              <w:left w:val="single" w:sz="4" w:space="0" w:color="auto"/>
              <w:bottom w:val="single" w:sz="4" w:space="0" w:color="auto"/>
              <w:right w:val="single" w:sz="4" w:space="0" w:color="auto"/>
            </w:tcBorders>
            <w:shd w:val="clear" w:color="auto" w:fill="auto"/>
            <w:vAlign w:val="center"/>
          </w:tcPr>
          <w:p w:rsidR="003D0522" w:rsidRDefault="00CB2407">
            <w:pPr>
              <w:widowControl/>
              <w:jc w:val="center"/>
              <w:rPr>
                <w:rFonts w:asciiTheme="minorEastAsia" w:eastAsiaTheme="minorEastAsia" w:hAnsiTheme="minorEastAsia" w:cs="宋体"/>
                <w:kern w:val="0"/>
                <w:szCs w:val="24"/>
              </w:rPr>
            </w:pPr>
            <w:r>
              <w:rPr>
                <w:rFonts w:asciiTheme="minorEastAsia" w:eastAsiaTheme="minorEastAsia" w:hAnsiTheme="minorEastAsia" w:cs="宋体" w:hint="eastAsia"/>
                <w:kern w:val="0"/>
                <w:szCs w:val="24"/>
              </w:rPr>
              <w:t xml:space="preserve">　</w:t>
            </w:r>
          </w:p>
        </w:tc>
        <w:tc>
          <w:tcPr>
            <w:tcW w:w="1171" w:type="pct"/>
            <w:vMerge/>
            <w:tcBorders>
              <w:top w:val="nil"/>
              <w:left w:val="single" w:sz="4" w:space="0" w:color="auto"/>
              <w:bottom w:val="single" w:sz="4" w:space="0" w:color="000000"/>
              <w:right w:val="single" w:sz="4" w:space="0" w:color="auto"/>
            </w:tcBorders>
            <w:vAlign w:val="center"/>
          </w:tcPr>
          <w:p w:rsidR="003D0522" w:rsidRDefault="003D0522">
            <w:pPr>
              <w:widowControl/>
              <w:jc w:val="left"/>
              <w:rPr>
                <w:rFonts w:asciiTheme="minorEastAsia" w:eastAsiaTheme="minorEastAsia" w:hAnsiTheme="minorEastAsia" w:cs="宋体"/>
                <w:kern w:val="0"/>
                <w:szCs w:val="24"/>
              </w:rPr>
            </w:pPr>
          </w:p>
        </w:tc>
        <w:tc>
          <w:tcPr>
            <w:tcW w:w="1661" w:type="pct"/>
            <w:tcBorders>
              <w:top w:val="nil"/>
              <w:left w:val="nil"/>
              <w:bottom w:val="single" w:sz="4" w:space="0" w:color="auto"/>
              <w:right w:val="single" w:sz="4" w:space="0" w:color="auto"/>
            </w:tcBorders>
            <w:shd w:val="clear" w:color="auto" w:fill="auto"/>
            <w:vAlign w:val="center"/>
          </w:tcPr>
          <w:p w:rsidR="003D0522" w:rsidRDefault="00CB2407">
            <w:pPr>
              <w:widowControl/>
              <w:jc w:val="left"/>
              <w:rPr>
                <w:rFonts w:asciiTheme="minorEastAsia" w:eastAsiaTheme="minorEastAsia" w:hAnsiTheme="minorEastAsia" w:cs="宋体"/>
                <w:kern w:val="0"/>
                <w:szCs w:val="24"/>
              </w:rPr>
            </w:pPr>
            <w:r>
              <w:rPr>
                <w:rFonts w:asciiTheme="minorEastAsia" w:eastAsiaTheme="minorEastAsia" w:hAnsiTheme="minorEastAsia" w:cs="宋体" w:hint="eastAsia"/>
                <w:kern w:val="0"/>
                <w:szCs w:val="24"/>
              </w:rPr>
              <w:t xml:space="preserve">　</w:t>
            </w:r>
          </w:p>
        </w:tc>
        <w:tc>
          <w:tcPr>
            <w:tcW w:w="1779" w:type="pct"/>
            <w:tcBorders>
              <w:top w:val="nil"/>
              <w:left w:val="nil"/>
              <w:bottom w:val="single" w:sz="4" w:space="0" w:color="auto"/>
              <w:right w:val="single" w:sz="4" w:space="0" w:color="auto"/>
            </w:tcBorders>
            <w:shd w:val="clear" w:color="auto" w:fill="auto"/>
            <w:vAlign w:val="center"/>
          </w:tcPr>
          <w:p w:rsidR="003D0522" w:rsidRDefault="00CB2407">
            <w:pPr>
              <w:widowControl/>
              <w:jc w:val="center"/>
              <w:rPr>
                <w:rFonts w:asciiTheme="minorEastAsia" w:eastAsiaTheme="minorEastAsia" w:hAnsiTheme="minorEastAsia" w:cs="宋体"/>
                <w:kern w:val="0"/>
                <w:szCs w:val="24"/>
              </w:rPr>
            </w:pPr>
            <w:r>
              <w:rPr>
                <w:rFonts w:asciiTheme="minorEastAsia" w:eastAsiaTheme="minorEastAsia" w:hAnsiTheme="minorEastAsia" w:cs="宋体" w:hint="eastAsia"/>
                <w:kern w:val="0"/>
                <w:szCs w:val="24"/>
              </w:rPr>
              <w:t xml:space="preserve">　</w:t>
            </w:r>
          </w:p>
        </w:tc>
      </w:tr>
      <w:tr w:rsidR="003D0522">
        <w:trPr>
          <w:trHeight w:val="285"/>
        </w:trPr>
        <w:tc>
          <w:tcPr>
            <w:tcW w:w="389" w:type="pct"/>
            <w:tcBorders>
              <w:top w:val="nil"/>
              <w:left w:val="single" w:sz="4" w:space="0" w:color="auto"/>
              <w:bottom w:val="single" w:sz="4" w:space="0" w:color="auto"/>
              <w:right w:val="single" w:sz="4" w:space="0" w:color="auto"/>
            </w:tcBorders>
            <w:shd w:val="clear" w:color="auto" w:fill="auto"/>
            <w:vAlign w:val="center"/>
          </w:tcPr>
          <w:p w:rsidR="003D0522" w:rsidRDefault="00CB2407">
            <w:pPr>
              <w:widowControl/>
              <w:jc w:val="center"/>
              <w:rPr>
                <w:rFonts w:asciiTheme="minorEastAsia" w:eastAsiaTheme="minorEastAsia" w:hAnsiTheme="minorEastAsia" w:cs="宋体"/>
                <w:kern w:val="0"/>
                <w:szCs w:val="24"/>
              </w:rPr>
            </w:pPr>
            <w:r>
              <w:rPr>
                <w:rFonts w:asciiTheme="minorEastAsia" w:eastAsiaTheme="minorEastAsia" w:hAnsiTheme="minorEastAsia" w:cs="宋体" w:hint="eastAsia"/>
                <w:kern w:val="0"/>
                <w:szCs w:val="24"/>
              </w:rPr>
              <w:t xml:space="preserve">　</w:t>
            </w:r>
          </w:p>
        </w:tc>
        <w:tc>
          <w:tcPr>
            <w:tcW w:w="1171" w:type="pct"/>
            <w:vMerge/>
            <w:tcBorders>
              <w:top w:val="nil"/>
              <w:left w:val="single" w:sz="4" w:space="0" w:color="auto"/>
              <w:bottom w:val="single" w:sz="4" w:space="0" w:color="000000"/>
              <w:right w:val="single" w:sz="4" w:space="0" w:color="auto"/>
            </w:tcBorders>
            <w:vAlign w:val="center"/>
          </w:tcPr>
          <w:p w:rsidR="003D0522" w:rsidRDefault="003D0522">
            <w:pPr>
              <w:widowControl/>
              <w:jc w:val="left"/>
              <w:rPr>
                <w:rFonts w:asciiTheme="minorEastAsia" w:eastAsiaTheme="minorEastAsia" w:hAnsiTheme="minorEastAsia" w:cs="宋体"/>
                <w:kern w:val="0"/>
                <w:szCs w:val="24"/>
              </w:rPr>
            </w:pPr>
          </w:p>
        </w:tc>
        <w:tc>
          <w:tcPr>
            <w:tcW w:w="1661" w:type="pct"/>
            <w:tcBorders>
              <w:top w:val="nil"/>
              <w:left w:val="nil"/>
              <w:bottom w:val="single" w:sz="4" w:space="0" w:color="auto"/>
              <w:right w:val="single" w:sz="4" w:space="0" w:color="auto"/>
            </w:tcBorders>
            <w:shd w:val="clear" w:color="auto" w:fill="auto"/>
            <w:vAlign w:val="center"/>
          </w:tcPr>
          <w:p w:rsidR="003D0522" w:rsidRDefault="00CB2407">
            <w:pPr>
              <w:widowControl/>
              <w:jc w:val="left"/>
              <w:rPr>
                <w:rFonts w:asciiTheme="minorEastAsia" w:eastAsiaTheme="minorEastAsia" w:hAnsiTheme="minorEastAsia" w:cs="宋体"/>
                <w:kern w:val="0"/>
                <w:szCs w:val="24"/>
              </w:rPr>
            </w:pPr>
            <w:r>
              <w:rPr>
                <w:rFonts w:asciiTheme="minorEastAsia" w:eastAsiaTheme="minorEastAsia" w:hAnsiTheme="minorEastAsia" w:cs="宋体" w:hint="eastAsia"/>
                <w:kern w:val="0"/>
                <w:szCs w:val="24"/>
              </w:rPr>
              <w:t xml:space="preserve">　</w:t>
            </w:r>
          </w:p>
        </w:tc>
        <w:tc>
          <w:tcPr>
            <w:tcW w:w="1779" w:type="pct"/>
            <w:tcBorders>
              <w:top w:val="nil"/>
              <w:left w:val="nil"/>
              <w:bottom w:val="single" w:sz="4" w:space="0" w:color="auto"/>
              <w:right w:val="single" w:sz="4" w:space="0" w:color="auto"/>
            </w:tcBorders>
            <w:shd w:val="clear" w:color="auto" w:fill="auto"/>
            <w:vAlign w:val="center"/>
          </w:tcPr>
          <w:p w:rsidR="003D0522" w:rsidRDefault="00CB2407">
            <w:pPr>
              <w:widowControl/>
              <w:jc w:val="center"/>
              <w:rPr>
                <w:rFonts w:asciiTheme="minorEastAsia" w:eastAsiaTheme="minorEastAsia" w:hAnsiTheme="minorEastAsia" w:cs="宋体"/>
                <w:kern w:val="0"/>
                <w:szCs w:val="24"/>
              </w:rPr>
            </w:pPr>
            <w:r>
              <w:rPr>
                <w:rFonts w:asciiTheme="minorEastAsia" w:eastAsiaTheme="minorEastAsia" w:hAnsiTheme="minorEastAsia" w:cs="宋体" w:hint="eastAsia"/>
                <w:kern w:val="0"/>
                <w:szCs w:val="24"/>
              </w:rPr>
              <w:t xml:space="preserve">　</w:t>
            </w:r>
          </w:p>
        </w:tc>
      </w:tr>
      <w:tr w:rsidR="003D0522">
        <w:trPr>
          <w:trHeight w:val="285"/>
        </w:trPr>
        <w:tc>
          <w:tcPr>
            <w:tcW w:w="389" w:type="pct"/>
            <w:tcBorders>
              <w:top w:val="nil"/>
              <w:left w:val="single" w:sz="4" w:space="0" w:color="auto"/>
              <w:bottom w:val="single" w:sz="4" w:space="0" w:color="auto"/>
              <w:right w:val="single" w:sz="4" w:space="0" w:color="auto"/>
            </w:tcBorders>
            <w:shd w:val="clear" w:color="auto" w:fill="auto"/>
            <w:vAlign w:val="center"/>
          </w:tcPr>
          <w:p w:rsidR="003D0522" w:rsidRDefault="00CB2407">
            <w:pPr>
              <w:widowControl/>
              <w:jc w:val="center"/>
              <w:rPr>
                <w:rFonts w:asciiTheme="minorEastAsia" w:eastAsiaTheme="minorEastAsia" w:hAnsiTheme="minorEastAsia" w:cs="宋体"/>
                <w:kern w:val="0"/>
                <w:szCs w:val="24"/>
              </w:rPr>
            </w:pPr>
            <w:r>
              <w:rPr>
                <w:rFonts w:asciiTheme="minorEastAsia" w:eastAsiaTheme="minorEastAsia" w:hAnsiTheme="minorEastAsia" w:cs="宋体" w:hint="eastAsia"/>
                <w:kern w:val="0"/>
                <w:szCs w:val="24"/>
              </w:rPr>
              <w:t xml:space="preserve">　</w:t>
            </w:r>
          </w:p>
        </w:tc>
        <w:tc>
          <w:tcPr>
            <w:tcW w:w="1171" w:type="pct"/>
            <w:vMerge/>
            <w:tcBorders>
              <w:top w:val="nil"/>
              <w:left w:val="single" w:sz="4" w:space="0" w:color="auto"/>
              <w:bottom w:val="single" w:sz="4" w:space="0" w:color="000000"/>
              <w:right w:val="single" w:sz="4" w:space="0" w:color="auto"/>
            </w:tcBorders>
            <w:vAlign w:val="center"/>
          </w:tcPr>
          <w:p w:rsidR="003D0522" w:rsidRDefault="003D0522">
            <w:pPr>
              <w:widowControl/>
              <w:jc w:val="left"/>
              <w:rPr>
                <w:rFonts w:asciiTheme="minorEastAsia" w:eastAsiaTheme="minorEastAsia" w:hAnsiTheme="minorEastAsia" w:cs="宋体"/>
                <w:kern w:val="0"/>
                <w:szCs w:val="24"/>
              </w:rPr>
            </w:pPr>
          </w:p>
        </w:tc>
        <w:tc>
          <w:tcPr>
            <w:tcW w:w="1661" w:type="pct"/>
            <w:tcBorders>
              <w:top w:val="nil"/>
              <w:left w:val="nil"/>
              <w:bottom w:val="single" w:sz="4" w:space="0" w:color="auto"/>
              <w:right w:val="single" w:sz="4" w:space="0" w:color="auto"/>
            </w:tcBorders>
            <w:shd w:val="clear" w:color="auto" w:fill="auto"/>
            <w:vAlign w:val="center"/>
          </w:tcPr>
          <w:p w:rsidR="003D0522" w:rsidRDefault="00CB2407">
            <w:pPr>
              <w:widowControl/>
              <w:jc w:val="left"/>
              <w:rPr>
                <w:rFonts w:asciiTheme="minorEastAsia" w:eastAsiaTheme="minorEastAsia" w:hAnsiTheme="minorEastAsia" w:cs="宋体"/>
                <w:kern w:val="0"/>
                <w:szCs w:val="24"/>
              </w:rPr>
            </w:pPr>
            <w:r>
              <w:rPr>
                <w:rFonts w:asciiTheme="minorEastAsia" w:eastAsiaTheme="minorEastAsia" w:hAnsiTheme="minorEastAsia" w:cs="宋体" w:hint="eastAsia"/>
                <w:kern w:val="0"/>
                <w:szCs w:val="24"/>
              </w:rPr>
              <w:t xml:space="preserve">　</w:t>
            </w:r>
          </w:p>
        </w:tc>
        <w:tc>
          <w:tcPr>
            <w:tcW w:w="1779" w:type="pct"/>
            <w:tcBorders>
              <w:top w:val="nil"/>
              <w:left w:val="nil"/>
              <w:bottom w:val="single" w:sz="4" w:space="0" w:color="auto"/>
              <w:right w:val="single" w:sz="4" w:space="0" w:color="auto"/>
            </w:tcBorders>
            <w:shd w:val="clear" w:color="auto" w:fill="auto"/>
            <w:vAlign w:val="center"/>
          </w:tcPr>
          <w:p w:rsidR="003D0522" w:rsidRDefault="00CB2407">
            <w:pPr>
              <w:widowControl/>
              <w:jc w:val="center"/>
              <w:rPr>
                <w:rFonts w:asciiTheme="minorEastAsia" w:eastAsiaTheme="minorEastAsia" w:hAnsiTheme="minorEastAsia" w:cs="宋体"/>
                <w:kern w:val="0"/>
                <w:szCs w:val="24"/>
              </w:rPr>
            </w:pPr>
            <w:r>
              <w:rPr>
                <w:rFonts w:asciiTheme="minorEastAsia" w:eastAsiaTheme="minorEastAsia" w:hAnsiTheme="minorEastAsia" w:cs="宋体" w:hint="eastAsia"/>
                <w:kern w:val="0"/>
                <w:szCs w:val="24"/>
              </w:rPr>
              <w:t xml:space="preserve">　</w:t>
            </w:r>
          </w:p>
        </w:tc>
      </w:tr>
      <w:tr w:rsidR="003D0522">
        <w:trPr>
          <w:trHeight w:val="285"/>
        </w:trPr>
        <w:tc>
          <w:tcPr>
            <w:tcW w:w="389" w:type="pct"/>
            <w:tcBorders>
              <w:top w:val="nil"/>
              <w:left w:val="single" w:sz="4" w:space="0" w:color="auto"/>
              <w:bottom w:val="single" w:sz="4" w:space="0" w:color="auto"/>
              <w:right w:val="single" w:sz="4" w:space="0" w:color="auto"/>
            </w:tcBorders>
            <w:shd w:val="clear" w:color="auto" w:fill="auto"/>
            <w:vAlign w:val="center"/>
          </w:tcPr>
          <w:p w:rsidR="003D0522" w:rsidRDefault="00CB2407">
            <w:pPr>
              <w:widowControl/>
              <w:jc w:val="center"/>
              <w:rPr>
                <w:rFonts w:asciiTheme="minorEastAsia" w:eastAsiaTheme="minorEastAsia" w:hAnsiTheme="minorEastAsia" w:cs="宋体"/>
                <w:kern w:val="0"/>
                <w:szCs w:val="24"/>
              </w:rPr>
            </w:pPr>
            <w:r>
              <w:rPr>
                <w:rFonts w:asciiTheme="minorEastAsia" w:eastAsiaTheme="minorEastAsia" w:hAnsiTheme="minorEastAsia" w:cs="宋体" w:hint="eastAsia"/>
                <w:kern w:val="0"/>
                <w:szCs w:val="24"/>
              </w:rPr>
              <w:t xml:space="preserve">　</w:t>
            </w:r>
          </w:p>
        </w:tc>
        <w:tc>
          <w:tcPr>
            <w:tcW w:w="1171" w:type="pct"/>
            <w:vMerge w:val="restart"/>
            <w:tcBorders>
              <w:top w:val="nil"/>
              <w:left w:val="single" w:sz="4" w:space="0" w:color="auto"/>
              <w:bottom w:val="single" w:sz="4" w:space="0" w:color="000000"/>
              <w:right w:val="single" w:sz="4" w:space="0" w:color="auto"/>
            </w:tcBorders>
            <w:shd w:val="clear" w:color="auto" w:fill="auto"/>
            <w:vAlign w:val="center"/>
          </w:tcPr>
          <w:p w:rsidR="003D0522" w:rsidRDefault="00CB2407">
            <w:pPr>
              <w:widowControl/>
              <w:jc w:val="center"/>
              <w:rPr>
                <w:rFonts w:asciiTheme="minorEastAsia" w:eastAsiaTheme="minorEastAsia" w:hAnsiTheme="minorEastAsia" w:cs="宋体"/>
                <w:kern w:val="0"/>
                <w:szCs w:val="24"/>
              </w:rPr>
            </w:pPr>
            <w:r>
              <w:rPr>
                <w:rFonts w:asciiTheme="minorEastAsia" w:eastAsiaTheme="minorEastAsia" w:hAnsiTheme="minorEastAsia" w:cs="宋体" w:hint="eastAsia"/>
                <w:kern w:val="0"/>
                <w:szCs w:val="24"/>
              </w:rPr>
              <w:t>正偏离</w:t>
            </w:r>
            <w:r>
              <w:rPr>
                <w:rFonts w:asciiTheme="minorEastAsia" w:eastAsiaTheme="minorEastAsia" w:hAnsiTheme="minorEastAsia" w:cs="宋体" w:hint="eastAsia"/>
                <w:kern w:val="0"/>
                <w:szCs w:val="24"/>
              </w:rPr>
              <w:t>(</w:t>
            </w:r>
            <w:r>
              <w:rPr>
                <w:rFonts w:asciiTheme="minorEastAsia" w:eastAsiaTheme="minorEastAsia" w:hAnsiTheme="minorEastAsia" w:cs="宋体" w:hint="eastAsia"/>
                <w:kern w:val="0"/>
                <w:szCs w:val="24"/>
              </w:rPr>
              <w:t>优于</w:t>
            </w:r>
            <w:r>
              <w:rPr>
                <w:rFonts w:asciiTheme="minorEastAsia" w:eastAsiaTheme="minorEastAsia" w:hAnsiTheme="minorEastAsia" w:cs="宋体" w:hint="eastAsia"/>
                <w:kern w:val="0"/>
                <w:szCs w:val="24"/>
              </w:rPr>
              <w:t>)</w:t>
            </w:r>
          </w:p>
        </w:tc>
        <w:tc>
          <w:tcPr>
            <w:tcW w:w="1661" w:type="pct"/>
            <w:tcBorders>
              <w:top w:val="nil"/>
              <w:left w:val="nil"/>
              <w:bottom w:val="single" w:sz="4" w:space="0" w:color="auto"/>
              <w:right w:val="single" w:sz="4" w:space="0" w:color="auto"/>
            </w:tcBorders>
            <w:shd w:val="clear" w:color="auto" w:fill="auto"/>
            <w:vAlign w:val="center"/>
          </w:tcPr>
          <w:p w:rsidR="003D0522" w:rsidRDefault="00CB2407">
            <w:pPr>
              <w:widowControl/>
              <w:jc w:val="left"/>
              <w:rPr>
                <w:rFonts w:asciiTheme="minorEastAsia" w:eastAsiaTheme="minorEastAsia" w:hAnsiTheme="minorEastAsia" w:cs="宋体"/>
                <w:kern w:val="0"/>
                <w:szCs w:val="24"/>
              </w:rPr>
            </w:pPr>
            <w:r>
              <w:rPr>
                <w:rFonts w:asciiTheme="minorEastAsia" w:eastAsiaTheme="minorEastAsia" w:hAnsiTheme="minorEastAsia" w:cs="宋体" w:hint="eastAsia"/>
                <w:kern w:val="0"/>
                <w:szCs w:val="24"/>
              </w:rPr>
              <w:t xml:space="preserve">　</w:t>
            </w:r>
          </w:p>
        </w:tc>
        <w:tc>
          <w:tcPr>
            <w:tcW w:w="1779" w:type="pct"/>
            <w:tcBorders>
              <w:top w:val="nil"/>
              <w:left w:val="nil"/>
              <w:bottom w:val="single" w:sz="4" w:space="0" w:color="auto"/>
              <w:right w:val="single" w:sz="4" w:space="0" w:color="auto"/>
            </w:tcBorders>
            <w:shd w:val="clear" w:color="auto" w:fill="auto"/>
            <w:vAlign w:val="center"/>
          </w:tcPr>
          <w:p w:rsidR="003D0522" w:rsidRDefault="00CB2407">
            <w:pPr>
              <w:widowControl/>
              <w:jc w:val="center"/>
              <w:rPr>
                <w:rFonts w:asciiTheme="minorEastAsia" w:eastAsiaTheme="minorEastAsia" w:hAnsiTheme="minorEastAsia" w:cs="宋体"/>
                <w:kern w:val="0"/>
                <w:szCs w:val="24"/>
              </w:rPr>
            </w:pPr>
            <w:r>
              <w:rPr>
                <w:rFonts w:asciiTheme="minorEastAsia" w:eastAsiaTheme="minorEastAsia" w:hAnsiTheme="minorEastAsia" w:cs="宋体" w:hint="eastAsia"/>
                <w:kern w:val="0"/>
                <w:szCs w:val="24"/>
              </w:rPr>
              <w:t xml:space="preserve">　</w:t>
            </w:r>
          </w:p>
        </w:tc>
      </w:tr>
      <w:tr w:rsidR="003D0522">
        <w:trPr>
          <w:trHeight w:val="285"/>
        </w:trPr>
        <w:tc>
          <w:tcPr>
            <w:tcW w:w="389" w:type="pct"/>
            <w:tcBorders>
              <w:top w:val="nil"/>
              <w:left w:val="single" w:sz="4" w:space="0" w:color="auto"/>
              <w:bottom w:val="single" w:sz="4" w:space="0" w:color="auto"/>
              <w:right w:val="single" w:sz="4" w:space="0" w:color="auto"/>
            </w:tcBorders>
            <w:shd w:val="clear" w:color="auto" w:fill="auto"/>
            <w:vAlign w:val="center"/>
          </w:tcPr>
          <w:p w:rsidR="003D0522" w:rsidRDefault="00CB2407">
            <w:pPr>
              <w:widowControl/>
              <w:jc w:val="center"/>
              <w:rPr>
                <w:rFonts w:asciiTheme="minorEastAsia" w:eastAsiaTheme="minorEastAsia" w:hAnsiTheme="minorEastAsia" w:cs="宋体"/>
                <w:kern w:val="0"/>
                <w:szCs w:val="24"/>
              </w:rPr>
            </w:pPr>
            <w:r>
              <w:rPr>
                <w:rFonts w:asciiTheme="minorEastAsia" w:eastAsiaTheme="minorEastAsia" w:hAnsiTheme="minorEastAsia" w:cs="宋体" w:hint="eastAsia"/>
                <w:kern w:val="0"/>
                <w:szCs w:val="24"/>
              </w:rPr>
              <w:t xml:space="preserve">　</w:t>
            </w:r>
          </w:p>
        </w:tc>
        <w:tc>
          <w:tcPr>
            <w:tcW w:w="1171" w:type="pct"/>
            <w:vMerge/>
            <w:tcBorders>
              <w:top w:val="nil"/>
              <w:left w:val="single" w:sz="4" w:space="0" w:color="auto"/>
              <w:bottom w:val="single" w:sz="4" w:space="0" w:color="000000"/>
              <w:right w:val="single" w:sz="4" w:space="0" w:color="auto"/>
            </w:tcBorders>
            <w:vAlign w:val="center"/>
          </w:tcPr>
          <w:p w:rsidR="003D0522" w:rsidRDefault="003D0522">
            <w:pPr>
              <w:widowControl/>
              <w:jc w:val="left"/>
              <w:rPr>
                <w:rFonts w:asciiTheme="minorEastAsia" w:eastAsiaTheme="minorEastAsia" w:hAnsiTheme="minorEastAsia" w:cs="宋体"/>
                <w:kern w:val="0"/>
                <w:szCs w:val="24"/>
              </w:rPr>
            </w:pPr>
          </w:p>
        </w:tc>
        <w:tc>
          <w:tcPr>
            <w:tcW w:w="1661" w:type="pct"/>
            <w:tcBorders>
              <w:top w:val="nil"/>
              <w:left w:val="nil"/>
              <w:bottom w:val="single" w:sz="4" w:space="0" w:color="auto"/>
              <w:right w:val="single" w:sz="4" w:space="0" w:color="auto"/>
            </w:tcBorders>
            <w:shd w:val="clear" w:color="auto" w:fill="auto"/>
            <w:vAlign w:val="center"/>
          </w:tcPr>
          <w:p w:rsidR="003D0522" w:rsidRDefault="00CB2407">
            <w:pPr>
              <w:widowControl/>
              <w:jc w:val="left"/>
              <w:rPr>
                <w:rFonts w:asciiTheme="minorEastAsia" w:eastAsiaTheme="minorEastAsia" w:hAnsiTheme="minorEastAsia" w:cs="宋体"/>
                <w:kern w:val="0"/>
                <w:szCs w:val="24"/>
              </w:rPr>
            </w:pPr>
            <w:r>
              <w:rPr>
                <w:rFonts w:asciiTheme="minorEastAsia" w:eastAsiaTheme="minorEastAsia" w:hAnsiTheme="minorEastAsia" w:cs="宋体" w:hint="eastAsia"/>
                <w:kern w:val="0"/>
                <w:szCs w:val="24"/>
              </w:rPr>
              <w:t xml:space="preserve">　</w:t>
            </w:r>
          </w:p>
        </w:tc>
        <w:tc>
          <w:tcPr>
            <w:tcW w:w="1779" w:type="pct"/>
            <w:tcBorders>
              <w:top w:val="nil"/>
              <w:left w:val="nil"/>
              <w:bottom w:val="single" w:sz="4" w:space="0" w:color="auto"/>
              <w:right w:val="single" w:sz="4" w:space="0" w:color="auto"/>
            </w:tcBorders>
            <w:shd w:val="clear" w:color="auto" w:fill="auto"/>
            <w:vAlign w:val="center"/>
          </w:tcPr>
          <w:p w:rsidR="003D0522" w:rsidRDefault="00CB2407">
            <w:pPr>
              <w:widowControl/>
              <w:jc w:val="center"/>
              <w:rPr>
                <w:rFonts w:asciiTheme="minorEastAsia" w:eastAsiaTheme="minorEastAsia" w:hAnsiTheme="minorEastAsia" w:cs="宋体"/>
                <w:kern w:val="0"/>
                <w:szCs w:val="24"/>
              </w:rPr>
            </w:pPr>
            <w:r>
              <w:rPr>
                <w:rFonts w:asciiTheme="minorEastAsia" w:eastAsiaTheme="minorEastAsia" w:hAnsiTheme="minorEastAsia" w:cs="宋体" w:hint="eastAsia"/>
                <w:kern w:val="0"/>
                <w:szCs w:val="24"/>
              </w:rPr>
              <w:t xml:space="preserve">　</w:t>
            </w:r>
          </w:p>
        </w:tc>
      </w:tr>
      <w:tr w:rsidR="003D0522">
        <w:trPr>
          <w:trHeight w:val="285"/>
        </w:trPr>
        <w:tc>
          <w:tcPr>
            <w:tcW w:w="389" w:type="pct"/>
            <w:tcBorders>
              <w:top w:val="nil"/>
              <w:left w:val="single" w:sz="4" w:space="0" w:color="auto"/>
              <w:bottom w:val="single" w:sz="4" w:space="0" w:color="auto"/>
              <w:right w:val="single" w:sz="4" w:space="0" w:color="auto"/>
            </w:tcBorders>
            <w:shd w:val="clear" w:color="auto" w:fill="auto"/>
            <w:vAlign w:val="center"/>
          </w:tcPr>
          <w:p w:rsidR="003D0522" w:rsidRDefault="00CB2407">
            <w:pPr>
              <w:widowControl/>
              <w:jc w:val="center"/>
              <w:rPr>
                <w:rFonts w:asciiTheme="minorEastAsia" w:eastAsiaTheme="minorEastAsia" w:hAnsiTheme="minorEastAsia" w:cs="宋体"/>
                <w:kern w:val="0"/>
                <w:szCs w:val="24"/>
              </w:rPr>
            </w:pPr>
            <w:r>
              <w:rPr>
                <w:rFonts w:asciiTheme="minorEastAsia" w:eastAsiaTheme="minorEastAsia" w:hAnsiTheme="minorEastAsia" w:cs="宋体" w:hint="eastAsia"/>
                <w:kern w:val="0"/>
                <w:szCs w:val="24"/>
              </w:rPr>
              <w:t xml:space="preserve">　</w:t>
            </w:r>
          </w:p>
        </w:tc>
        <w:tc>
          <w:tcPr>
            <w:tcW w:w="1171" w:type="pct"/>
            <w:vMerge/>
            <w:tcBorders>
              <w:top w:val="nil"/>
              <w:left w:val="single" w:sz="4" w:space="0" w:color="auto"/>
              <w:bottom w:val="single" w:sz="4" w:space="0" w:color="000000"/>
              <w:right w:val="single" w:sz="4" w:space="0" w:color="auto"/>
            </w:tcBorders>
            <w:vAlign w:val="center"/>
          </w:tcPr>
          <w:p w:rsidR="003D0522" w:rsidRDefault="003D0522">
            <w:pPr>
              <w:widowControl/>
              <w:jc w:val="left"/>
              <w:rPr>
                <w:rFonts w:asciiTheme="minorEastAsia" w:eastAsiaTheme="minorEastAsia" w:hAnsiTheme="minorEastAsia" w:cs="宋体"/>
                <w:kern w:val="0"/>
                <w:szCs w:val="24"/>
              </w:rPr>
            </w:pPr>
          </w:p>
        </w:tc>
        <w:tc>
          <w:tcPr>
            <w:tcW w:w="1661" w:type="pct"/>
            <w:tcBorders>
              <w:top w:val="nil"/>
              <w:left w:val="nil"/>
              <w:bottom w:val="single" w:sz="4" w:space="0" w:color="auto"/>
              <w:right w:val="single" w:sz="4" w:space="0" w:color="auto"/>
            </w:tcBorders>
            <w:shd w:val="clear" w:color="auto" w:fill="auto"/>
            <w:vAlign w:val="center"/>
          </w:tcPr>
          <w:p w:rsidR="003D0522" w:rsidRDefault="00CB2407">
            <w:pPr>
              <w:widowControl/>
              <w:jc w:val="left"/>
              <w:rPr>
                <w:rFonts w:asciiTheme="minorEastAsia" w:eastAsiaTheme="minorEastAsia" w:hAnsiTheme="minorEastAsia" w:cs="宋体"/>
                <w:kern w:val="0"/>
                <w:szCs w:val="24"/>
              </w:rPr>
            </w:pPr>
            <w:r>
              <w:rPr>
                <w:rFonts w:asciiTheme="minorEastAsia" w:eastAsiaTheme="minorEastAsia" w:hAnsiTheme="minorEastAsia" w:cs="宋体" w:hint="eastAsia"/>
                <w:kern w:val="0"/>
                <w:szCs w:val="24"/>
              </w:rPr>
              <w:t xml:space="preserve">　</w:t>
            </w:r>
          </w:p>
        </w:tc>
        <w:tc>
          <w:tcPr>
            <w:tcW w:w="1779" w:type="pct"/>
            <w:tcBorders>
              <w:top w:val="nil"/>
              <w:left w:val="nil"/>
              <w:bottom w:val="single" w:sz="4" w:space="0" w:color="auto"/>
              <w:right w:val="single" w:sz="4" w:space="0" w:color="auto"/>
            </w:tcBorders>
            <w:shd w:val="clear" w:color="auto" w:fill="auto"/>
            <w:vAlign w:val="center"/>
          </w:tcPr>
          <w:p w:rsidR="003D0522" w:rsidRDefault="00CB2407">
            <w:pPr>
              <w:widowControl/>
              <w:jc w:val="center"/>
              <w:rPr>
                <w:rFonts w:asciiTheme="minorEastAsia" w:eastAsiaTheme="minorEastAsia" w:hAnsiTheme="minorEastAsia" w:cs="宋体"/>
                <w:kern w:val="0"/>
                <w:szCs w:val="24"/>
              </w:rPr>
            </w:pPr>
            <w:r>
              <w:rPr>
                <w:rFonts w:asciiTheme="minorEastAsia" w:eastAsiaTheme="minorEastAsia" w:hAnsiTheme="minorEastAsia" w:cs="宋体" w:hint="eastAsia"/>
                <w:kern w:val="0"/>
                <w:szCs w:val="24"/>
              </w:rPr>
              <w:t xml:space="preserve">　</w:t>
            </w:r>
          </w:p>
        </w:tc>
      </w:tr>
      <w:tr w:rsidR="003D0522">
        <w:trPr>
          <w:trHeight w:val="285"/>
        </w:trPr>
        <w:tc>
          <w:tcPr>
            <w:tcW w:w="389" w:type="pct"/>
            <w:tcBorders>
              <w:top w:val="nil"/>
              <w:left w:val="single" w:sz="4" w:space="0" w:color="auto"/>
              <w:bottom w:val="single" w:sz="4" w:space="0" w:color="auto"/>
              <w:right w:val="single" w:sz="4" w:space="0" w:color="auto"/>
            </w:tcBorders>
            <w:shd w:val="clear" w:color="auto" w:fill="auto"/>
            <w:vAlign w:val="center"/>
          </w:tcPr>
          <w:p w:rsidR="003D0522" w:rsidRDefault="00CB2407">
            <w:pPr>
              <w:widowControl/>
              <w:jc w:val="center"/>
              <w:rPr>
                <w:rFonts w:asciiTheme="minorEastAsia" w:eastAsiaTheme="minorEastAsia" w:hAnsiTheme="minorEastAsia" w:cs="宋体"/>
                <w:kern w:val="0"/>
                <w:szCs w:val="24"/>
              </w:rPr>
            </w:pPr>
            <w:r>
              <w:rPr>
                <w:rFonts w:asciiTheme="minorEastAsia" w:eastAsiaTheme="minorEastAsia" w:hAnsiTheme="minorEastAsia" w:cs="宋体" w:hint="eastAsia"/>
                <w:kern w:val="0"/>
                <w:szCs w:val="24"/>
              </w:rPr>
              <w:t xml:space="preserve">　</w:t>
            </w:r>
          </w:p>
        </w:tc>
        <w:tc>
          <w:tcPr>
            <w:tcW w:w="1171" w:type="pct"/>
            <w:vMerge/>
            <w:tcBorders>
              <w:top w:val="nil"/>
              <w:left w:val="single" w:sz="4" w:space="0" w:color="auto"/>
              <w:bottom w:val="single" w:sz="4" w:space="0" w:color="000000"/>
              <w:right w:val="single" w:sz="4" w:space="0" w:color="auto"/>
            </w:tcBorders>
            <w:vAlign w:val="center"/>
          </w:tcPr>
          <w:p w:rsidR="003D0522" w:rsidRDefault="003D0522">
            <w:pPr>
              <w:widowControl/>
              <w:jc w:val="left"/>
              <w:rPr>
                <w:rFonts w:asciiTheme="minorEastAsia" w:eastAsiaTheme="minorEastAsia" w:hAnsiTheme="minorEastAsia" w:cs="宋体"/>
                <w:kern w:val="0"/>
                <w:szCs w:val="24"/>
              </w:rPr>
            </w:pPr>
          </w:p>
        </w:tc>
        <w:tc>
          <w:tcPr>
            <w:tcW w:w="1661" w:type="pct"/>
            <w:tcBorders>
              <w:top w:val="nil"/>
              <w:left w:val="nil"/>
              <w:bottom w:val="single" w:sz="4" w:space="0" w:color="auto"/>
              <w:right w:val="single" w:sz="4" w:space="0" w:color="auto"/>
            </w:tcBorders>
            <w:shd w:val="clear" w:color="auto" w:fill="auto"/>
            <w:vAlign w:val="center"/>
          </w:tcPr>
          <w:p w:rsidR="003D0522" w:rsidRDefault="00CB2407">
            <w:pPr>
              <w:widowControl/>
              <w:jc w:val="left"/>
              <w:rPr>
                <w:rFonts w:asciiTheme="minorEastAsia" w:eastAsiaTheme="minorEastAsia" w:hAnsiTheme="minorEastAsia" w:cs="宋体"/>
                <w:kern w:val="0"/>
                <w:szCs w:val="24"/>
              </w:rPr>
            </w:pPr>
            <w:r>
              <w:rPr>
                <w:rFonts w:asciiTheme="minorEastAsia" w:eastAsiaTheme="minorEastAsia" w:hAnsiTheme="minorEastAsia" w:cs="宋体" w:hint="eastAsia"/>
                <w:kern w:val="0"/>
                <w:szCs w:val="24"/>
              </w:rPr>
              <w:t xml:space="preserve">　</w:t>
            </w:r>
          </w:p>
        </w:tc>
        <w:tc>
          <w:tcPr>
            <w:tcW w:w="1779" w:type="pct"/>
            <w:tcBorders>
              <w:top w:val="nil"/>
              <w:left w:val="nil"/>
              <w:bottom w:val="single" w:sz="4" w:space="0" w:color="auto"/>
              <w:right w:val="single" w:sz="4" w:space="0" w:color="auto"/>
            </w:tcBorders>
            <w:shd w:val="clear" w:color="auto" w:fill="auto"/>
            <w:vAlign w:val="center"/>
          </w:tcPr>
          <w:p w:rsidR="003D0522" w:rsidRDefault="00CB2407">
            <w:pPr>
              <w:widowControl/>
              <w:jc w:val="center"/>
              <w:rPr>
                <w:rFonts w:asciiTheme="minorEastAsia" w:eastAsiaTheme="minorEastAsia" w:hAnsiTheme="minorEastAsia" w:cs="宋体"/>
                <w:kern w:val="0"/>
                <w:szCs w:val="24"/>
              </w:rPr>
            </w:pPr>
            <w:r>
              <w:rPr>
                <w:rFonts w:asciiTheme="minorEastAsia" w:eastAsiaTheme="minorEastAsia" w:hAnsiTheme="minorEastAsia" w:cs="宋体" w:hint="eastAsia"/>
                <w:kern w:val="0"/>
                <w:szCs w:val="24"/>
              </w:rPr>
              <w:t xml:space="preserve">　</w:t>
            </w:r>
          </w:p>
        </w:tc>
      </w:tr>
      <w:tr w:rsidR="003D0522">
        <w:trPr>
          <w:trHeight w:val="285"/>
        </w:trPr>
        <w:tc>
          <w:tcPr>
            <w:tcW w:w="389" w:type="pct"/>
            <w:tcBorders>
              <w:top w:val="nil"/>
              <w:left w:val="single" w:sz="4" w:space="0" w:color="auto"/>
              <w:bottom w:val="single" w:sz="4" w:space="0" w:color="auto"/>
              <w:right w:val="single" w:sz="4" w:space="0" w:color="auto"/>
            </w:tcBorders>
            <w:shd w:val="clear" w:color="auto" w:fill="auto"/>
            <w:vAlign w:val="center"/>
          </w:tcPr>
          <w:p w:rsidR="003D0522" w:rsidRDefault="00CB2407">
            <w:pPr>
              <w:widowControl/>
              <w:jc w:val="center"/>
              <w:rPr>
                <w:rFonts w:asciiTheme="minorEastAsia" w:eastAsiaTheme="minorEastAsia" w:hAnsiTheme="minorEastAsia" w:cs="宋体"/>
                <w:kern w:val="0"/>
                <w:szCs w:val="24"/>
              </w:rPr>
            </w:pPr>
            <w:r>
              <w:rPr>
                <w:rFonts w:asciiTheme="minorEastAsia" w:eastAsiaTheme="minorEastAsia" w:hAnsiTheme="minorEastAsia" w:cs="宋体" w:hint="eastAsia"/>
                <w:kern w:val="0"/>
                <w:szCs w:val="24"/>
              </w:rPr>
              <w:t xml:space="preserve">　</w:t>
            </w:r>
          </w:p>
        </w:tc>
        <w:tc>
          <w:tcPr>
            <w:tcW w:w="1171" w:type="pct"/>
            <w:vMerge/>
            <w:tcBorders>
              <w:top w:val="nil"/>
              <w:left w:val="single" w:sz="4" w:space="0" w:color="auto"/>
              <w:bottom w:val="single" w:sz="4" w:space="0" w:color="000000"/>
              <w:right w:val="single" w:sz="4" w:space="0" w:color="auto"/>
            </w:tcBorders>
            <w:vAlign w:val="center"/>
          </w:tcPr>
          <w:p w:rsidR="003D0522" w:rsidRDefault="003D0522">
            <w:pPr>
              <w:widowControl/>
              <w:jc w:val="left"/>
              <w:rPr>
                <w:rFonts w:asciiTheme="minorEastAsia" w:eastAsiaTheme="minorEastAsia" w:hAnsiTheme="minorEastAsia" w:cs="宋体"/>
                <w:kern w:val="0"/>
                <w:szCs w:val="24"/>
              </w:rPr>
            </w:pPr>
          </w:p>
        </w:tc>
        <w:tc>
          <w:tcPr>
            <w:tcW w:w="1661" w:type="pct"/>
            <w:tcBorders>
              <w:top w:val="nil"/>
              <w:left w:val="nil"/>
              <w:bottom w:val="single" w:sz="4" w:space="0" w:color="auto"/>
              <w:right w:val="single" w:sz="4" w:space="0" w:color="auto"/>
            </w:tcBorders>
            <w:shd w:val="clear" w:color="auto" w:fill="auto"/>
            <w:vAlign w:val="center"/>
          </w:tcPr>
          <w:p w:rsidR="003D0522" w:rsidRDefault="00CB2407">
            <w:pPr>
              <w:widowControl/>
              <w:jc w:val="left"/>
              <w:rPr>
                <w:rFonts w:asciiTheme="minorEastAsia" w:eastAsiaTheme="minorEastAsia" w:hAnsiTheme="minorEastAsia" w:cs="宋体"/>
                <w:kern w:val="0"/>
                <w:szCs w:val="24"/>
              </w:rPr>
            </w:pPr>
            <w:r>
              <w:rPr>
                <w:rFonts w:asciiTheme="minorEastAsia" w:eastAsiaTheme="minorEastAsia" w:hAnsiTheme="minorEastAsia" w:cs="宋体" w:hint="eastAsia"/>
                <w:kern w:val="0"/>
                <w:szCs w:val="24"/>
              </w:rPr>
              <w:t xml:space="preserve">　</w:t>
            </w:r>
          </w:p>
        </w:tc>
        <w:tc>
          <w:tcPr>
            <w:tcW w:w="1779" w:type="pct"/>
            <w:tcBorders>
              <w:top w:val="nil"/>
              <w:left w:val="nil"/>
              <w:bottom w:val="single" w:sz="4" w:space="0" w:color="auto"/>
              <w:right w:val="single" w:sz="4" w:space="0" w:color="auto"/>
            </w:tcBorders>
            <w:shd w:val="clear" w:color="auto" w:fill="auto"/>
            <w:vAlign w:val="center"/>
          </w:tcPr>
          <w:p w:rsidR="003D0522" w:rsidRDefault="00CB2407">
            <w:pPr>
              <w:widowControl/>
              <w:jc w:val="center"/>
              <w:rPr>
                <w:rFonts w:asciiTheme="minorEastAsia" w:eastAsiaTheme="minorEastAsia" w:hAnsiTheme="minorEastAsia" w:cs="宋体"/>
                <w:kern w:val="0"/>
                <w:szCs w:val="24"/>
              </w:rPr>
            </w:pPr>
            <w:r>
              <w:rPr>
                <w:rFonts w:asciiTheme="minorEastAsia" w:eastAsiaTheme="minorEastAsia" w:hAnsiTheme="minorEastAsia" w:cs="宋体" w:hint="eastAsia"/>
                <w:kern w:val="0"/>
                <w:szCs w:val="24"/>
              </w:rPr>
              <w:t xml:space="preserve">　</w:t>
            </w:r>
          </w:p>
        </w:tc>
      </w:tr>
      <w:tr w:rsidR="003D0522">
        <w:trPr>
          <w:trHeight w:val="285"/>
        </w:trPr>
        <w:tc>
          <w:tcPr>
            <w:tcW w:w="389" w:type="pct"/>
            <w:tcBorders>
              <w:top w:val="nil"/>
              <w:left w:val="single" w:sz="4" w:space="0" w:color="auto"/>
              <w:bottom w:val="single" w:sz="4" w:space="0" w:color="auto"/>
              <w:right w:val="single" w:sz="4" w:space="0" w:color="auto"/>
            </w:tcBorders>
            <w:shd w:val="clear" w:color="auto" w:fill="auto"/>
            <w:vAlign w:val="center"/>
          </w:tcPr>
          <w:p w:rsidR="003D0522" w:rsidRDefault="00CB2407">
            <w:pPr>
              <w:widowControl/>
              <w:jc w:val="center"/>
              <w:rPr>
                <w:rFonts w:asciiTheme="minorEastAsia" w:eastAsiaTheme="minorEastAsia" w:hAnsiTheme="minorEastAsia" w:cs="宋体"/>
                <w:kern w:val="0"/>
                <w:szCs w:val="24"/>
              </w:rPr>
            </w:pPr>
            <w:r>
              <w:rPr>
                <w:rFonts w:asciiTheme="minorEastAsia" w:eastAsiaTheme="minorEastAsia" w:hAnsiTheme="minorEastAsia" w:cs="宋体" w:hint="eastAsia"/>
                <w:kern w:val="0"/>
                <w:szCs w:val="24"/>
              </w:rPr>
              <w:t xml:space="preserve">　</w:t>
            </w:r>
          </w:p>
        </w:tc>
        <w:tc>
          <w:tcPr>
            <w:tcW w:w="1171" w:type="pct"/>
            <w:vMerge/>
            <w:tcBorders>
              <w:top w:val="nil"/>
              <w:left w:val="single" w:sz="4" w:space="0" w:color="auto"/>
              <w:bottom w:val="single" w:sz="4" w:space="0" w:color="000000"/>
              <w:right w:val="single" w:sz="4" w:space="0" w:color="auto"/>
            </w:tcBorders>
            <w:vAlign w:val="center"/>
          </w:tcPr>
          <w:p w:rsidR="003D0522" w:rsidRDefault="003D0522">
            <w:pPr>
              <w:widowControl/>
              <w:jc w:val="left"/>
              <w:rPr>
                <w:rFonts w:asciiTheme="minorEastAsia" w:eastAsiaTheme="minorEastAsia" w:hAnsiTheme="minorEastAsia" w:cs="宋体"/>
                <w:kern w:val="0"/>
                <w:szCs w:val="24"/>
              </w:rPr>
            </w:pPr>
          </w:p>
        </w:tc>
        <w:tc>
          <w:tcPr>
            <w:tcW w:w="1661" w:type="pct"/>
            <w:tcBorders>
              <w:top w:val="nil"/>
              <w:left w:val="nil"/>
              <w:bottom w:val="single" w:sz="4" w:space="0" w:color="auto"/>
              <w:right w:val="single" w:sz="4" w:space="0" w:color="auto"/>
            </w:tcBorders>
            <w:shd w:val="clear" w:color="auto" w:fill="auto"/>
            <w:vAlign w:val="center"/>
          </w:tcPr>
          <w:p w:rsidR="003D0522" w:rsidRDefault="00CB2407">
            <w:pPr>
              <w:widowControl/>
              <w:jc w:val="left"/>
              <w:rPr>
                <w:rFonts w:asciiTheme="minorEastAsia" w:eastAsiaTheme="minorEastAsia" w:hAnsiTheme="minorEastAsia" w:cs="宋体"/>
                <w:kern w:val="0"/>
                <w:szCs w:val="24"/>
              </w:rPr>
            </w:pPr>
            <w:r>
              <w:rPr>
                <w:rFonts w:asciiTheme="minorEastAsia" w:eastAsiaTheme="minorEastAsia" w:hAnsiTheme="minorEastAsia" w:cs="宋体" w:hint="eastAsia"/>
                <w:kern w:val="0"/>
                <w:szCs w:val="24"/>
              </w:rPr>
              <w:t xml:space="preserve">　</w:t>
            </w:r>
          </w:p>
        </w:tc>
        <w:tc>
          <w:tcPr>
            <w:tcW w:w="1779" w:type="pct"/>
            <w:tcBorders>
              <w:top w:val="nil"/>
              <w:left w:val="nil"/>
              <w:bottom w:val="single" w:sz="4" w:space="0" w:color="auto"/>
              <w:right w:val="single" w:sz="4" w:space="0" w:color="auto"/>
            </w:tcBorders>
            <w:shd w:val="clear" w:color="auto" w:fill="auto"/>
            <w:vAlign w:val="center"/>
          </w:tcPr>
          <w:p w:rsidR="003D0522" w:rsidRDefault="00CB2407">
            <w:pPr>
              <w:widowControl/>
              <w:jc w:val="center"/>
              <w:rPr>
                <w:rFonts w:asciiTheme="minorEastAsia" w:eastAsiaTheme="minorEastAsia" w:hAnsiTheme="minorEastAsia" w:cs="宋体"/>
                <w:kern w:val="0"/>
                <w:szCs w:val="24"/>
              </w:rPr>
            </w:pPr>
            <w:r>
              <w:rPr>
                <w:rFonts w:asciiTheme="minorEastAsia" w:eastAsiaTheme="minorEastAsia" w:hAnsiTheme="minorEastAsia" w:cs="宋体" w:hint="eastAsia"/>
                <w:kern w:val="0"/>
                <w:szCs w:val="24"/>
              </w:rPr>
              <w:t xml:space="preserve">　</w:t>
            </w:r>
          </w:p>
        </w:tc>
      </w:tr>
    </w:tbl>
    <w:p w:rsidR="003D0522" w:rsidRDefault="003D0522">
      <w:pPr>
        <w:rPr>
          <w:rFonts w:ascii="微软雅黑" w:eastAsia="微软雅黑" w:hAnsi="微软雅黑"/>
        </w:rPr>
      </w:pPr>
    </w:p>
    <w:p w:rsidR="003D0522" w:rsidRDefault="003D0522">
      <w:pPr>
        <w:pStyle w:val="af0"/>
        <w:spacing w:line="360" w:lineRule="auto"/>
        <w:ind w:firstLine="480"/>
        <w:rPr>
          <w:rFonts w:ascii="宋体" w:eastAsia="宋体" w:hAnsi="宋体"/>
          <w:color w:val="000000"/>
          <w:sz w:val="24"/>
          <w:szCs w:val="24"/>
        </w:rPr>
      </w:pPr>
    </w:p>
    <w:sectPr w:rsidR="003D0522">
      <w:headerReference w:type="even" r:id="rId27"/>
      <w:headerReference w:type="default" r:id="rId28"/>
      <w:footerReference w:type="default" r:id="rId29"/>
      <w:pgSz w:w="11906" w:h="16838"/>
      <w:pgMar w:top="1134" w:right="1134" w:bottom="1134" w:left="1474" w:header="737" w:footer="680" w:gutter="0"/>
      <w:pgNumType w:start="1"/>
      <w:cols w:space="425"/>
      <w:docGrid w:type="lines"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B2407" w:rsidRDefault="00CB2407">
      <w:r>
        <w:separator/>
      </w:r>
    </w:p>
  </w:endnote>
  <w:endnote w:type="continuationSeparator" w:id="0">
    <w:p w:rsidR="00CB2407" w:rsidRDefault="00CB240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IGDT">
    <w:altName w:val="Segoe Print"/>
    <w:panose1 w:val="00000400000000000000"/>
    <w:charset w:val="02"/>
    <w:family w:val="auto"/>
    <w:pitch w:val="default"/>
    <w:sig w:usb0="00000000" w:usb1="00000000" w:usb2="00000000" w:usb3="00000000" w:csb0="80000000"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仿宋_GB2312">
    <w:altName w:val="仿宋"/>
    <w:charset w:val="86"/>
    <w:family w:val="modern"/>
    <w:pitch w:val="default"/>
    <w:sig w:usb0="00000000" w:usb1="00000000" w:usb2="00000010" w:usb3="00000000" w:csb0="0004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长城仿宋">
    <w:altName w:val="黑体"/>
    <w:charset w:val="86"/>
    <w:family w:val="modern"/>
    <w:pitch w:val="default"/>
    <w:sig w:usb0="00000000" w:usb1="00000000" w:usb2="00000010" w:usb3="00000000" w:csb0="0004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昆仑楷体">
    <w:altName w:val="黑体"/>
    <w:charset w:val="86"/>
    <w:family w:val="modern"/>
    <w:pitch w:val="default"/>
    <w:sig w:usb0="00000000" w:usb1="00000000" w:usb2="00000010" w:usb3="00000000" w:csb0="00040000" w:csb1="00000000"/>
  </w:font>
  <w:font w:name="长城楷体">
    <w:altName w:val="黑体"/>
    <w:charset w:val="86"/>
    <w:family w:val="modern"/>
    <w:pitch w:val="default"/>
    <w:sig w:usb0="00000000" w:usb1="00000000" w:usb2="00000010" w:usb3="00000000" w:csb0="00040000" w:csb1="00000000"/>
  </w:font>
  <w:font w:name="新宋体">
    <w:panose1 w:val="02010609030101010101"/>
    <w:charset w:val="86"/>
    <w:family w:val="modern"/>
    <w:pitch w:val="fixed"/>
    <w:sig w:usb0="00000283" w:usb1="288F0000" w:usb2="00000016" w:usb3="00000000" w:csb0="00040001" w:csb1="00000000"/>
  </w:font>
  <w:font w:name="昆仑仿宋">
    <w:altName w:val="黑体"/>
    <w:charset w:val="86"/>
    <w:family w:val="modern"/>
    <w:pitch w:val="default"/>
    <w:sig w:usb0="00000000" w:usb1="00000000" w:usb2="00000010" w:usb3="00000000" w:csb0="00040000" w:csb1="00000000"/>
  </w:font>
  <w:font w:name="Arial Unicode MS">
    <w:panose1 w:val="020B0604020202020204"/>
    <w:charset w:val="86"/>
    <w:family w:val="swiss"/>
    <w:pitch w:val="variable"/>
    <w:sig w:usb0="F7FFAFFF" w:usb1="E9DFFFFF" w:usb2="0000003F" w:usb3="00000000" w:csb0="003F01FF" w:csb1="00000000"/>
  </w:font>
  <w:font w:name="Times">
    <w:altName w:val="Times New Roman"/>
    <w:panose1 w:val="02020603050405020304"/>
    <w:charset w:val="00"/>
    <w:family w:val="roman"/>
    <w:pitch w:val="default"/>
    <w:sig w:usb0="00000000" w:usb1="00000000" w:usb2="00000009" w:usb3="00000000" w:csb0="000001FF" w:csb1="00000000"/>
  </w:font>
  <w:font w:name="仿宋">
    <w:panose1 w:val="02010609060101010101"/>
    <w:charset w:val="86"/>
    <w:family w:val="modern"/>
    <w:pitch w:val="fixed"/>
    <w:sig w:usb0="800002BF" w:usb1="38CF7CFA" w:usb2="00000016" w:usb3="00000000" w:csb0="00040001" w:csb1="00000000"/>
  </w:font>
  <w:font w:name="等线">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D0522" w:rsidRDefault="003D0522">
    <w:pPr>
      <w:pStyle w:val="af5"/>
      <w:pBdr>
        <w:top w:val="none" w:sz="0" w:space="0" w:color="auto"/>
      </w:pBd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D0522" w:rsidRDefault="003D0522">
    <w:pPr>
      <w:pStyle w:val="af5"/>
      <w:pBdr>
        <w:top w:val="none" w:sz="0" w:space="0" w:color="auto"/>
      </w:pBdr>
      <w:jc w:val="center"/>
      <w:rPr>
        <w:sz w:val="21"/>
        <w:szCs w:val="21"/>
      </w:rPr>
    </w:pPr>
  </w:p>
  <w:p w:rsidR="003D0522" w:rsidRDefault="003D0522">
    <w:pPr>
      <w:pStyle w:val="af5"/>
      <w:pBdr>
        <w:top w:val="none" w:sz="0" w:space="0" w:color="auto"/>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D0522" w:rsidRDefault="00CB2407">
    <w:pPr>
      <w:pStyle w:val="af5"/>
      <w:jc w:val="center"/>
      <w:rPr>
        <w:rFonts w:ascii="Times New Roman" w:hAnsi="Times New Roman"/>
        <w:sz w:val="21"/>
        <w:szCs w:val="21"/>
      </w:rPr>
    </w:pPr>
    <w:r>
      <w:rPr>
        <w:rStyle w:val="afc"/>
        <w:rFonts w:ascii="Times New Roman" w:hAnsi="Times New Roman"/>
        <w:sz w:val="21"/>
        <w:szCs w:val="21"/>
      </w:rPr>
      <w:fldChar w:fldCharType="begin"/>
    </w:r>
    <w:r>
      <w:rPr>
        <w:rStyle w:val="afc"/>
        <w:rFonts w:ascii="Times New Roman" w:hAnsi="Times New Roman"/>
        <w:sz w:val="21"/>
        <w:szCs w:val="21"/>
      </w:rPr>
      <w:instrText xml:space="preserve"> PAGE </w:instrText>
    </w:r>
    <w:r>
      <w:rPr>
        <w:rStyle w:val="afc"/>
        <w:rFonts w:ascii="Times New Roman" w:hAnsi="Times New Roman"/>
        <w:sz w:val="21"/>
        <w:szCs w:val="21"/>
      </w:rPr>
      <w:fldChar w:fldCharType="separate"/>
    </w:r>
    <w:r w:rsidR="00113B6A">
      <w:rPr>
        <w:rStyle w:val="afc"/>
        <w:rFonts w:ascii="Times New Roman" w:hAnsi="Times New Roman"/>
        <w:noProof/>
        <w:sz w:val="21"/>
        <w:szCs w:val="21"/>
      </w:rPr>
      <w:t>19</w:t>
    </w:r>
    <w:r>
      <w:rPr>
        <w:rStyle w:val="afc"/>
        <w:rFonts w:ascii="Times New Roman" w:hAnsi="Times New Roman"/>
        <w:sz w:val="21"/>
        <w:szCs w:val="21"/>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B2407" w:rsidRDefault="00CB2407">
      <w:r>
        <w:separator/>
      </w:r>
    </w:p>
  </w:footnote>
  <w:footnote w:type="continuationSeparator" w:id="0">
    <w:p w:rsidR="00CB2407" w:rsidRDefault="00CB2407">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D0522" w:rsidRDefault="003D0522">
    <w:pPr>
      <w:pStyle w:val="af6"/>
      <w:pBdr>
        <w:bottom w:val="none" w:sz="0" w:space="0" w:color="auto"/>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D0522" w:rsidRDefault="003D0522"/>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D0522" w:rsidRDefault="00CB2407">
    <w:pPr>
      <w:pStyle w:val="af6"/>
      <w:jc w:val="right"/>
    </w:pPr>
    <w:r>
      <w:rPr>
        <w:rFonts w:hint="eastAsia"/>
      </w:rPr>
      <w:t xml:space="preserve">                                        </w:t>
    </w:r>
    <w:r>
      <w:rPr>
        <w:rFonts w:hint="eastAsia"/>
      </w:rPr>
      <w:t>中国联通综合配线架技术规范书（</w:t>
    </w:r>
    <w:r>
      <w:rPr>
        <w:rFonts w:hint="eastAsia"/>
      </w:rPr>
      <w:t>2020</w:t>
    </w:r>
    <w:r>
      <w:rPr>
        <w:rFonts w:hint="eastAsia"/>
      </w:rPr>
      <w:t>版）</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30A85773"/>
    <w:multiLevelType w:val="multilevel"/>
    <w:tmpl w:val="30A85773"/>
    <w:lvl w:ilvl="0">
      <w:start w:val="1"/>
      <w:numFmt w:val="bullet"/>
      <w:lvlText w:val="●"/>
      <w:lvlJc w:val="left"/>
      <w:pPr>
        <w:tabs>
          <w:tab w:val="left" w:pos="980"/>
        </w:tabs>
        <w:ind w:left="980" w:hanging="420"/>
      </w:pPr>
      <w:rPr>
        <w:rFonts w:ascii="Times New Roman" w:hAnsi="Times New Roman" w:cs="Times New Roman" w:hint="default"/>
      </w:rPr>
    </w:lvl>
    <w:lvl w:ilvl="1">
      <w:start w:val="1"/>
      <w:numFmt w:val="bullet"/>
      <w:lvlText w:val=""/>
      <w:lvlJc w:val="left"/>
      <w:pPr>
        <w:tabs>
          <w:tab w:val="left" w:pos="1400"/>
        </w:tabs>
        <w:ind w:left="1400" w:hanging="420"/>
      </w:pPr>
      <w:rPr>
        <w:rFonts w:ascii="AIGDT" w:hAnsi="AIGDT" w:hint="default"/>
      </w:rPr>
    </w:lvl>
    <w:lvl w:ilvl="2">
      <w:start w:val="1"/>
      <w:numFmt w:val="bullet"/>
      <w:lvlText w:val=""/>
      <w:lvlJc w:val="left"/>
      <w:pPr>
        <w:tabs>
          <w:tab w:val="left" w:pos="1820"/>
        </w:tabs>
        <w:ind w:left="1820" w:hanging="420"/>
      </w:pPr>
      <w:rPr>
        <w:rFonts w:ascii="AIGDT" w:hAnsi="AIGDT" w:hint="default"/>
      </w:rPr>
    </w:lvl>
    <w:lvl w:ilvl="3">
      <w:start w:val="1"/>
      <w:numFmt w:val="bullet"/>
      <w:lvlText w:val=""/>
      <w:lvlJc w:val="left"/>
      <w:pPr>
        <w:tabs>
          <w:tab w:val="left" w:pos="2240"/>
        </w:tabs>
        <w:ind w:left="2240" w:hanging="420"/>
      </w:pPr>
      <w:rPr>
        <w:rFonts w:ascii="AIGDT" w:hAnsi="AIGDT" w:hint="default"/>
      </w:rPr>
    </w:lvl>
    <w:lvl w:ilvl="4">
      <w:start w:val="1"/>
      <w:numFmt w:val="bullet"/>
      <w:lvlText w:val=""/>
      <w:lvlJc w:val="left"/>
      <w:pPr>
        <w:tabs>
          <w:tab w:val="left" w:pos="2660"/>
        </w:tabs>
        <w:ind w:left="2660" w:hanging="420"/>
      </w:pPr>
      <w:rPr>
        <w:rFonts w:ascii="AIGDT" w:hAnsi="AIGDT" w:hint="default"/>
      </w:rPr>
    </w:lvl>
    <w:lvl w:ilvl="5">
      <w:start w:val="1"/>
      <w:numFmt w:val="bullet"/>
      <w:lvlText w:val=""/>
      <w:lvlJc w:val="left"/>
      <w:pPr>
        <w:tabs>
          <w:tab w:val="left" w:pos="3080"/>
        </w:tabs>
        <w:ind w:left="3080" w:hanging="420"/>
      </w:pPr>
      <w:rPr>
        <w:rFonts w:ascii="AIGDT" w:hAnsi="AIGDT" w:hint="default"/>
      </w:rPr>
    </w:lvl>
    <w:lvl w:ilvl="6">
      <w:start w:val="1"/>
      <w:numFmt w:val="bullet"/>
      <w:lvlText w:val=""/>
      <w:lvlJc w:val="left"/>
      <w:pPr>
        <w:tabs>
          <w:tab w:val="left" w:pos="3500"/>
        </w:tabs>
        <w:ind w:left="3500" w:hanging="420"/>
      </w:pPr>
      <w:rPr>
        <w:rFonts w:ascii="AIGDT" w:hAnsi="AIGDT" w:hint="default"/>
      </w:rPr>
    </w:lvl>
    <w:lvl w:ilvl="7">
      <w:start w:val="1"/>
      <w:numFmt w:val="bullet"/>
      <w:lvlText w:val=""/>
      <w:lvlJc w:val="left"/>
      <w:pPr>
        <w:tabs>
          <w:tab w:val="left" w:pos="3920"/>
        </w:tabs>
        <w:ind w:left="3920" w:hanging="420"/>
      </w:pPr>
      <w:rPr>
        <w:rFonts w:ascii="AIGDT" w:hAnsi="AIGDT" w:hint="default"/>
      </w:rPr>
    </w:lvl>
    <w:lvl w:ilvl="8">
      <w:start w:val="1"/>
      <w:numFmt w:val="bullet"/>
      <w:lvlText w:val=""/>
      <w:lvlJc w:val="left"/>
      <w:pPr>
        <w:tabs>
          <w:tab w:val="left" w:pos="4340"/>
        </w:tabs>
        <w:ind w:left="4340" w:hanging="420"/>
      </w:pPr>
      <w:rPr>
        <w:rFonts w:ascii="AIGDT" w:hAnsi="AIGDT" w:hint="default"/>
      </w:rPr>
    </w:lvl>
  </w:abstractNum>
  <w:abstractNum w:abstractNumId="1">
    <w:nsid w:val="646260FA"/>
    <w:multiLevelType w:val="multilevel"/>
    <w:tmpl w:val="646260FA"/>
    <w:lvl w:ilvl="0">
      <w:start w:val="1"/>
      <w:numFmt w:val="decimal"/>
      <w:pStyle w:val="a"/>
      <w:suff w:val="nothing"/>
      <w:lvlText w:val="表%1　"/>
      <w:lvlJc w:val="left"/>
      <w:pPr>
        <w:ind w:left="0" w:firstLine="0"/>
      </w:pPr>
      <w:rPr>
        <w:rFonts w:ascii="黑体" w:eastAsia="黑体" w:hAnsi="Times New Roman" w:hint="eastAsia"/>
        <w:b w:val="0"/>
        <w:i w:val="0"/>
        <w:sz w:val="21"/>
      </w:rPr>
    </w:lvl>
    <w:lvl w:ilvl="1">
      <w:start w:val="1"/>
      <w:numFmt w:val="decimal"/>
      <w:lvlText w:val="%1.%2"/>
      <w:lvlJc w:val="left"/>
      <w:pPr>
        <w:tabs>
          <w:tab w:val="left" w:pos="992"/>
        </w:tabs>
        <w:ind w:left="992" w:hanging="567"/>
      </w:pPr>
      <w:rPr>
        <w:rFonts w:hint="eastAsia"/>
      </w:rPr>
    </w:lvl>
    <w:lvl w:ilvl="2">
      <w:start w:val="1"/>
      <w:numFmt w:val="decimal"/>
      <w:lvlText w:val="%1.%2.%3"/>
      <w:lvlJc w:val="left"/>
      <w:pPr>
        <w:tabs>
          <w:tab w:val="left" w:pos="1418"/>
        </w:tabs>
        <w:ind w:left="1418" w:hanging="567"/>
      </w:pPr>
      <w:rPr>
        <w:rFonts w:hint="eastAsia"/>
      </w:rPr>
    </w:lvl>
    <w:lvl w:ilvl="3">
      <w:start w:val="1"/>
      <w:numFmt w:val="decimal"/>
      <w:lvlText w:val="%1.%2.%3.%4"/>
      <w:lvlJc w:val="left"/>
      <w:pPr>
        <w:tabs>
          <w:tab w:val="left" w:pos="1984"/>
        </w:tabs>
        <w:ind w:left="1984" w:hanging="708"/>
      </w:pPr>
      <w:rPr>
        <w:rFonts w:hint="eastAsia"/>
      </w:rPr>
    </w:lvl>
    <w:lvl w:ilvl="4">
      <w:start w:val="1"/>
      <w:numFmt w:val="decimal"/>
      <w:lvlText w:val="%1.%2.%3.%4.%5"/>
      <w:lvlJc w:val="left"/>
      <w:pPr>
        <w:tabs>
          <w:tab w:val="left" w:pos="2551"/>
        </w:tabs>
        <w:ind w:left="2551" w:hanging="850"/>
      </w:pPr>
      <w:rPr>
        <w:rFonts w:hint="eastAsia"/>
      </w:rPr>
    </w:lvl>
    <w:lvl w:ilvl="5">
      <w:start w:val="1"/>
      <w:numFmt w:val="decimal"/>
      <w:lvlText w:val="%1.%2.%3.%4.%5.%6"/>
      <w:lvlJc w:val="left"/>
      <w:pPr>
        <w:tabs>
          <w:tab w:val="left" w:pos="3260"/>
        </w:tabs>
        <w:ind w:left="3260" w:hanging="1134"/>
      </w:pPr>
      <w:rPr>
        <w:rFonts w:hint="eastAsia"/>
      </w:rPr>
    </w:lvl>
    <w:lvl w:ilvl="6">
      <w:start w:val="1"/>
      <w:numFmt w:val="decimal"/>
      <w:lvlText w:val="%1.%2.%3.%4.%5.%6.%7"/>
      <w:lvlJc w:val="left"/>
      <w:pPr>
        <w:tabs>
          <w:tab w:val="left" w:pos="3827"/>
        </w:tabs>
        <w:ind w:left="3827" w:hanging="1276"/>
      </w:pPr>
      <w:rPr>
        <w:rFonts w:hint="eastAsia"/>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2">
    <w:nsid w:val="657D3FBC"/>
    <w:multiLevelType w:val="multilevel"/>
    <w:tmpl w:val="657D3FBC"/>
    <w:lvl w:ilvl="0">
      <w:start w:val="1"/>
      <w:numFmt w:val="upperLetter"/>
      <w:pStyle w:val="a0"/>
      <w:suff w:val="nothing"/>
      <w:lvlText w:val="附　录　%1"/>
      <w:lvlJc w:val="left"/>
      <w:pPr>
        <w:ind w:left="0" w:firstLine="0"/>
      </w:pPr>
      <w:rPr>
        <w:rFonts w:ascii="黑体" w:eastAsia="黑体" w:hAnsi="Times New Roman" w:hint="eastAsia"/>
        <w:b w:val="0"/>
        <w:i w:val="0"/>
        <w:sz w:val="21"/>
      </w:rPr>
    </w:lvl>
    <w:lvl w:ilvl="1">
      <w:start w:val="1"/>
      <w:numFmt w:val="decimal"/>
      <w:suff w:val="nothing"/>
      <w:lvlText w:val="%1.%2　"/>
      <w:lvlJc w:val="left"/>
      <w:pPr>
        <w:ind w:left="142" w:firstLine="0"/>
      </w:pPr>
      <w:rPr>
        <w:rFonts w:ascii="Times New Roman" w:eastAsia="黑体" w:hAnsi="Times New Roman" w:cs="Times New Roman" w:hint="default"/>
        <w:b w:val="0"/>
        <w:i w:val="0"/>
        <w:snapToGrid/>
        <w:spacing w:val="0"/>
        <w:w w:val="100"/>
        <w:kern w:val="21"/>
        <w:sz w:val="21"/>
      </w:rPr>
    </w:lvl>
    <w:lvl w:ilvl="2">
      <w:start w:val="1"/>
      <w:numFmt w:val="decimal"/>
      <w:suff w:val="nothing"/>
      <w:lvlText w:val="%1.%2.%3　"/>
      <w:lvlJc w:val="left"/>
      <w:pPr>
        <w:ind w:left="0" w:firstLine="0"/>
      </w:pPr>
      <w:rPr>
        <w:rFonts w:ascii="黑体" w:eastAsia="黑体" w:hAnsi="Times New Roman" w:hint="eastAsia"/>
        <w:b w:val="0"/>
        <w:i w:val="0"/>
        <w:sz w:val="21"/>
      </w:rPr>
    </w:lvl>
    <w:lvl w:ilvl="3">
      <w:start w:val="1"/>
      <w:numFmt w:val="decimal"/>
      <w:suff w:val="nothing"/>
      <w:lvlText w:val="%1.%2.%3.%4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94"/>
        </w:tabs>
        <w:ind w:left="4394" w:hanging="1418"/>
      </w:pPr>
      <w:rPr>
        <w:rFonts w:hint="eastAsia"/>
      </w:rPr>
    </w:lvl>
    <w:lvl w:ilvl="8">
      <w:start w:val="1"/>
      <w:numFmt w:val="decimal"/>
      <w:lvlText w:val="%1.%2.%3.%4.%5.%6.%7.%8.%9"/>
      <w:lvlJc w:val="left"/>
      <w:pPr>
        <w:tabs>
          <w:tab w:val="left" w:pos="5102"/>
        </w:tabs>
        <w:ind w:left="5102" w:hanging="1700"/>
      </w:pPr>
      <w:rPr>
        <w:rFonts w:hint="eastAsia"/>
      </w:rPr>
    </w:lvl>
  </w:abstractNum>
  <w:abstractNum w:abstractNumId="3">
    <w:nsid w:val="6CEA2025"/>
    <w:multiLevelType w:val="multilevel"/>
    <w:tmpl w:val="6CEA2025"/>
    <w:lvl w:ilvl="0">
      <w:start w:val="1"/>
      <w:numFmt w:val="none"/>
      <w:pStyle w:val="a1"/>
      <w:suff w:val="nothing"/>
      <w:lvlText w:val="%1"/>
      <w:lvlJc w:val="left"/>
      <w:pPr>
        <w:ind w:left="0" w:firstLine="0"/>
      </w:pPr>
      <w:rPr>
        <w:rFonts w:ascii="Times New Roman" w:hAnsi="Times New Roman" w:hint="default"/>
        <w:b/>
        <w:i w:val="0"/>
        <w:sz w:val="21"/>
      </w:rPr>
    </w:lvl>
    <w:lvl w:ilvl="1">
      <w:start w:val="1"/>
      <w:numFmt w:val="decimal"/>
      <w:pStyle w:val="a2"/>
      <w:suff w:val="nothing"/>
      <w:lvlText w:val="%1%2　"/>
      <w:lvlJc w:val="left"/>
      <w:pPr>
        <w:ind w:left="105" w:firstLine="0"/>
      </w:pPr>
      <w:rPr>
        <w:rFonts w:ascii="黑体" w:eastAsia="黑体" w:hAnsi="Times New Roman" w:hint="eastAsia"/>
        <w:b w:val="0"/>
        <w:i w:val="0"/>
        <w:sz w:val="21"/>
      </w:rPr>
    </w:lvl>
    <w:lvl w:ilvl="2">
      <w:start w:val="1"/>
      <w:numFmt w:val="decimal"/>
      <w:pStyle w:val="a3"/>
      <w:suff w:val="nothing"/>
      <w:lvlText w:val="%1%2.%3　"/>
      <w:lvlJc w:val="left"/>
      <w:pPr>
        <w:ind w:left="315" w:hanging="315"/>
      </w:pPr>
      <w:rPr>
        <w:rFonts w:ascii="黑体" w:eastAsia="黑体" w:hAnsi="Times New Roman" w:hint="eastAsia"/>
        <w:b w:val="0"/>
        <w:i w:val="0"/>
        <w:sz w:val="21"/>
      </w:rPr>
    </w:lvl>
    <w:lvl w:ilvl="3">
      <w:start w:val="1"/>
      <w:numFmt w:val="decimal"/>
      <w:pStyle w:val="a4"/>
      <w:suff w:val="nothing"/>
      <w:lvlText w:val="%1%2.%3.%4　"/>
      <w:lvlJc w:val="left"/>
      <w:pPr>
        <w:ind w:left="0" w:firstLine="0"/>
      </w:pPr>
      <w:rPr>
        <w:rFonts w:ascii="黑体" w:eastAsia="黑体" w:hAnsi="Times New Roman" w:hint="eastAsia"/>
        <w:b w:val="0"/>
        <w:i w:val="0"/>
        <w:sz w:val="21"/>
      </w:rPr>
    </w:lvl>
    <w:lvl w:ilvl="4">
      <w:start w:val="1"/>
      <w:numFmt w:val="decimal"/>
      <w:pStyle w:val="a5"/>
      <w:suff w:val="nothing"/>
      <w:lvlText w:val="%1%2.%3.%4.%5　"/>
      <w:lvlJc w:val="left"/>
      <w:pPr>
        <w:ind w:left="0" w:firstLine="0"/>
      </w:pPr>
      <w:rPr>
        <w:rFonts w:ascii="黑体" w:eastAsia="黑体" w:hAnsi="Times New Roman" w:hint="eastAsia"/>
        <w:b w:val="0"/>
        <w:i w:val="0"/>
        <w:sz w:val="21"/>
      </w:rPr>
    </w:lvl>
    <w:lvl w:ilvl="5">
      <w:start w:val="1"/>
      <w:numFmt w:val="decimal"/>
      <w:pStyle w:val="a6"/>
      <w:suff w:val="nothing"/>
      <w:lvlText w:val="%1%2.%3.%4.%5.%6　"/>
      <w:lvlJc w:val="left"/>
      <w:pPr>
        <w:ind w:left="0" w:firstLine="0"/>
      </w:pPr>
      <w:rPr>
        <w:rFonts w:ascii="黑体" w:eastAsia="黑体" w:hAnsi="Times New Roman" w:hint="eastAsia"/>
        <w:b w:val="0"/>
        <w:i w:val="0"/>
        <w:sz w:val="21"/>
      </w:rPr>
    </w:lvl>
    <w:lvl w:ilvl="6">
      <w:start w:val="1"/>
      <w:numFmt w:val="decimal"/>
      <w:pStyle w:val="a7"/>
      <w:suff w:val="nothing"/>
      <w:lvlText w:val="%1%2.%3.%4.%5.%6.%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num w:numId="1">
    <w:abstractNumId w:val="3"/>
  </w:num>
  <w:num w:numId="2">
    <w:abstractNumId w:val="1"/>
  </w:num>
  <w:num w:numId="3">
    <w:abstractNumId w:val="2"/>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20"/>
  <w:drawingGridHorizontalSpacing w:val="120"/>
  <w:drawingGridVerticalSpacing w:val="163"/>
  <w:displayHorizontalDrawingGridEvery w:val="0"/>
  <w:displayVerticalDrawingGridEvery w:val="2"/>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42774"/>
    <w:rsid w:val="00000385"/>
    <w:rsid w:val="00003438"/>
    <w:rsid w:val="00005329"/>
    <w:rsid w:val="000056CD"/>
    <w:rsid w:val="00005FB2"/>
    <w:rsid w:val="000116BA"/>
    <w:rsid w:val="00011E5E"/>
    <w:rsid w:val="00012A45"/>
    <w:rsid w:val="00013608"/>
    <w:rsid w:val="00014795"/>
    <w:rsid w:val="00014B18"/>
    <w:rsid w:val="00014BFF"/>
    <w:rsid w:val="00014DD6"/>
    <w:rsid w:val="00016395"/>
    <w:rsid w:val="00016EFD"/>
    <w:rsid w:val="00017421"/>
    <w:rsid w:val="00020917"/>
    <w:rsid w:val="00020C0D"/>
    <w:rsid w:val="00021303"/>
    <w:rsid w:val="00022622"/>
    <w:rsid w:val="0002527E"/>
    <w:rsid w:val="00025598"/>
    <w:rsid w:val="000259CC"/>
    <w:rsid w:val="00027E9B"/>
    <w:rsid w:val="00032428"/>
    <w:rsid w:val="00034B7A"/>
    <w:rsid w:val="0003567A"/>
    <w:rsid w:val="000376BB"/>
    <w:rsid w:val="0004282D"/>
    <w:rsid w:val="00044CB4"/>
    <w:rsid w:val="000451E5"/>
    <w:rsid w:val="00045D16"/>
    <w:rsid w:val="00050CBA"/>
    <w:rsid w:val="000551EB"/>
    <w:rsid w:val="00055ED2"/>
    <w:rsid w:val="00056D04"/>
    <w:rsid w:val="00057417"/>
    <w:rsid w:val="000574C3"/>
    <w:rsid w:val="000625D7"/>
    <w:rsid w:val="000642B3"/>
    <w:rsid w:val="00066F0F"/>
    <w:rsid w:val="0006709C"/>
    <w:rsid w:val="00071149"/>
    <w:rsid w:val="00071D55"/>
    <w:rsid w:val="0007226E"/>
    <w:rsid w:val="000732BA"/>
    <w:rsid w:val="0007367B"/>
    <w:rsid w:val="000809E3"/>
    <w:rsid w:val="00081489"/>
    <w:rsid w:val="00083A29"/>
    <w:rsid w:val="000849B5"/>
    <w:rsid w:val="00085864"/>
    <w:rsid w:val="00085EF8"/>
    <w:rsid w:val="00085F2B"/>
    <w:rsid w:val="000867AE"/>
    <w:rsid w:val="00086B56"/>
    <w:rsid w:val="0008714C"/>
    <w:rsid w:val="00090636"/>
    <w:rsid w:val="000924ED"/>
    <w:rsid w:val="000926B0"/>
    <w:rsid w:val="00092A37"/>
    <w:rsid w:val="000967A6"/>
    <w:rsid w:val="000A4BE3"/>
    <w:rsid w:val="000A61ED"/>
    <w:rsid w:val="000A6511"/>
    <w:rsid w:val="000A6B63"/>
    <w:rsid w:val="000B15FE"/>
    <w:rsid w:val="000B180C"/>
    <w:rsid w:val="000B2589"/>
    <w:rsid w:val="000B2AE9"/>
    <w:rsid w:val="000B2BBC"/>
    <w:rsid w:val="000B3260"/>
    <w:rsid w:val="000B3C15"/>
    <w:rsid w:val="000B464F"/>
    <w:rsid w:val="000B520A"/>
    <w:rsid w:val="000B53BA"/>
    <w:rsid w:val="000B5A6E"/>
    <w:rsid w:val="000B61E8"/>
    <w:rsid w:val="000B67F8"/>
    <w:rsid w:val="000B76A1"/>
    <w:rsid w:val="000C2093"/>
    <w:rsid w:val="000C298F"/>
    <w:rsid w:val="000C3095"/>
    <w:rsid w:val="000C3279"/>
    <w:rsid w:val="000C3301"/>
    <w:rsid w:val="000C3E70"/>
    <w:rsid w:val="000C5065"/>
    <w:rsid w:val="000C7813"/>
    <w:rsid w:val="000D0B56"/>
    <w:rsid w:val="000D186A"/>
    <w:rsid w:val="000D1F3D"/>
    <w:rsid w:val="000D4D93"/>
    <w:rsid w:val="000D77B6"/>
    <w:rsid w:val="000E01FB"/>
    <w:rsid w:val="000E025A"/>
    <w:rsid w:val="000E1504"/>
    <w:rsid w:val="000E1D38"/>
    <w:rsid w:val="000E22E7"/>
    <w:rsid w:val="000E459D"/>
    <w:rsid w:val="000E4BC1"/>
    <w:rsid w:val="000E5EF4"/>
    <w:rsid w:val="000F20B4"/>
    <w:rsid w:val="000F2C7B"/>
    <w:rsid w:val="000F3417"/>
    <w:rsid w:val="000F3EDB"/>
    <w:rsid w:val="000F5C74"/>
    <w:rsid w:val="000F5E30"/>
    <w:rsid w:val="000F7061"/>
    <w:rsid w:val="000F735D"/>
    <w:rsid w:val="000F78ED"/>
    <w:rsid w:val="00101FD8"/>
    <w:rsid w:val="0010491C"/>
    <w:rsid w:val="00104C49"/>
    <w:rsid w:val="00107EA5"/>
    <w:rsid w:val="00113B6A"/>
    <w:rsid w:val="0011498D"/>
    <w:rsid w:val="00117183"/>
    <w:rsid w:val="001175A2"/>
    <w:rsid w:val="00121428"/>
    <w:rsid w:val="001222CD"/>
    <w:rsid w:val="001231A4"/>
    <w:rsid w:val="00123CDC"/>
    <w:rsid w:val="00125363"/>
    <w:rsid w:val="00126896"/>
    <w:rsid w:val="0012746F"/>
    <w:rsid w:val="00127B91"/>
    <w:rsid w:val="00136736"/>
    <w:rsid w:val="00142044"/>
    <w:rsid w:val="00142D32"/>
    <w:rsid w:val="0014303A"/>
    <w:rsid w:val="00143C4C"/>
    <w:rsid w:val="001445A8"/>
    <w:rsid w:val="00145248"/>
    <w:rsid w:val="0014625D"/>
    <w:rsid w:val="00150EDB"/>
    <w:rsid w:val="001516A9"/>
    <w:rsid w:val="00151F5A"/>
    <w:rsid w:val="001537D2"/>
    <w:rsid w:val="00153915"/>
    <w:rsid w:val="00153E91"/>
    <w:rsid w:val="0015447D"/>
    <w:rsid w:val="00154513"/>
    <w:rsid w:val="00156F7B"/>
    <w:rsid w:val="0016045B"/>
    <w:rsid w:val="00162433"/>
    <w:rsid w:val="001656A6"/>
    <w:rsid w:val="0016710C"/>
    <w:rsid w:val="00170C99"/>
    <w:rsid w:val="00173CB7"/>
    <w:rsid w:val="00174465"/>
    <w:rsid w:val="001750C1"/>
    <w:rsid w:val="00175F59"/>
    <w:rsid w:val="00176365"/>
    <w:rsid w:val="00177F38"/>
    <w:rsid w:val="00182B56"/>
    <w:rsid w:val="001834B7"/>
    <w:rsid w:val="00183F55"/>
    <w:rsid w:val="00185CEF"/>
    <w:rsid w:val="00186160"/>
    <w:rsid w:val="00186479"/>
    <w:rsid w:val="00187457"/>
    <w:rsid w:val="00191726"/>
    <w:rsid w:val="001924C1"/>
    <w:rsid w:val="00193843"/>
    <w:rsid w:val="0019472B"/>
    <w:rsid w:val="00194E4F"/>
    <w:rsid w:val="00195E99"/>
    <w:rsid w:val="001A361F"/>
    <w:rsid w:val="001A4329"/>
    <w:rsid w:val="001B0E59"/>
    <w:rsid w:val="001B15A9"/>
    <w:rsid w:val="001B15EC"/>
    <w:rsid w:val="001B2C89"/>
    <w:rsid w:val="001B364B"/>
    <w:rsid w:val="001B4135"/>
    <w:rsid w:val="001B5F25"/>
    <w:rsid w:val="001C10DF"/>
    <w:rsid w:val="001C2DA1"/>
    <w:rsid w:val="001C4371"/>
    <w:rsid w:val="001C5953"/>
    <w:rsid w:val="001C6BC1"/>
    <w:rsid w:val="001C6E94"/>
    <w:rsid w:val="001C7CAA"/>
    <w:rsid w:val="001D01DF"/>
    <w:rsid w:val="001D2C08"/>
    <w:rsid w:val="001D5BDF"/>
    <w:rsid w:val="001D75D7"/>
    <w:rsid w:val="001E10BA"/>
    <w:rsid w:val="001E1510"/>
    <w:rsid w:val="001E2908"/>
    <w:rsid w:val="001E2DAD"/>
    <w:rsid w:val="001E3769"/>
    <w:rsid w:val="001E4CF6"/>
    <w:rsid w:val="001E58C8"/>
    <w:rsid w:val="001E7900"/>
    <w:rsid w:val="001F0F51"/>
    <w:rsid w:val="001F39C0"/>
    <w:rsid w:val="001F4423"/>
    <w:rsid w:val="001F4B1A"/>
    <w:rsid w:val="001F6CAB"/>
    <w:rsid w:val="001F7CE2"/>
    <w:rsid w:val="001F7D2E"/>
    <w:rsid w:val="002033F0"/>
    <w:rsid w:val="00203BF6"/>
    <w:rsid w:val="0020563C"/>
    <w:rsid w:val="00205DD8"/>
    <w:rsid w:val="0020770C"/>
    <w:rsid w:val="002077C6"/>
    <w:rsid w:val="002111DD"/>
    <w:rsid w:val="002138AD"/>
    <w:rsid w:val="00214613"/>
    <w:rsid w:val="00216E9C"/>
    <w:rsid w:val="00225424"/>
    <w:rsid w:val="00225CC1"/>
    <w:rsid w:val="00227C92"/>
    <w:rsid w:val="00233AB0"/>
    <w:rsid w:val="0023655A"/>
    <w:rsid w:val="002365C5"/>
    <w:rsid w:val="0023708D"/>
    <w:rsid w:val="00237460"/>
    <w:rsid w:val="00241A89"/>
    <w:rsid w:val="0024294E"/>
    <w:rsid w:val="002436C2"/>
    <w:rsid w:val="0024392D"/>
    <w:rsid w:val="00244865"/>
    <w:rsid w:val="00244DE3"/>
    <w:rsid w:val="00245528"/>
    <w:rsid w:val="00247C0D"/>
    <w:rsid w:val="00250519"/>
    <w:rsid w:val="00250EF3"/>
    <w:rsid w:val="00252076"/>
    <w:rsid w:val="00261EAD"/>
    <w:rsid w:val="00262B8C"/>
    <w:rsid w:val="00264228"/>
    <w:rsid w:val="00271D27"/>
    <w:rsid w:val="0027312C"/>
    <w:rsid w:val="00273CE3"/>
    <w:rsid w:val="00275338"/>
    <w:rsid w:val="00275D11"/>
    <w:rsid w:val="00276955"/>
    <w:rsid w:val="0027719B"/>
    <w:rsid w:val="00277EBC"/>
    <w:rsid w:val="0028026C"/>
    <w:rsid w:val="00285263"/>
    <w:rsid w:val="00291281"/>
    <w:rsid w:val="002917F5"/>
    <w:rsid w:val="00291A52"/>
    <w:rsid w:val="00292C0D"/>
    <w:rsid w:val="00293B48"/>
    <w:rsid w:val="00294CE4"/>
    <w:rsid w:val="0029595B"/>
    <w:rsid w:val="00297206"/>
    <w:rsid w:val="002A26DD"/>
    <w:rsid w:val="002A4550"/>
    <w:rsid w:val="002A51B7"/>
    <w:rsid w:val="002A713F"/>
    <w:rsid w:val="002A72A6"/>
    <w:rsid w:val="002B0929"/>
    <w:rsid w:val="002B0C46"/>
    <w:rsid w:val="002B0D07"/>
    <w:rsid w:val="002B10B4"/>
    <w:rsid w:val="002B19D2"/>
    <w:rsid w:val="002B1D3D"/>
    <w:rsid w:val="002B2D87"/>
    <w:rsid w:val="002C05F3"/>
    <w:rsid w:val="002C164A"/>
    <w:rsid w:val="002C3091"/>
    <w:rsid w:val="002C396D"/>
    <w:rsid w:val="002C408E"/>
    <w:rsid w:val="002C604D"/>
    <w:rsid w:val="002C66AD"/>
    <w:rsid w:val="002C7CE6"/>
    <w:rsid w:val="002D07B1"/>
    <w:rsid w:val="002D3BEB"/>
    <w:rsid w:val="002D5E62"/>
    <w:rsid w:val="002D6996"/>
    <w:rsid w:val="002E260A"/>
    <w:rsid w:val="002E65C4"/>
    <w:rsid w:val="002E76B1"/>
    <w:rsid w:val="002F03E1"/>
    <w:rsid w:val="002F2641"/>
    <w:rsid w:val="002F3847"/>
    <w:rsid w:val="002F429E"/>
    <w:rsid w:val="002F45E0"/>
    <w:rsid w:val="002F5063"/>
    <w:rsid w:val="002F5376"/>
    <w:rsid w:val="002F7A07"/>
    <w:rsid w:val="00300FBA"/>
    <w:rsid w:val="0030149D"/>
    <w:rsid w:val="00306D3A"/>
    <w:rsid w:val="003071CA"/>
    <w:rsid w:val="00307748"/>
    <w:rsid w:val="0031094A"/>
    <w:rsid w:val="0031125A"/>
    <w:rsid w:val="00311711"/>
    <w:rsid w:val="00312305"/>
    <w:rsid w:val="0031270F"/>
    <w:rsid w:val="00314234"/>
    <w:rsid w:val="0031587B"/>
    <w:rsid w:val="0032096A"/>
    <w:rsid w:val="003215FF"/>
    <w:rsid w:val="003219CE"/>
    <w:rsid w:val="00321B51"/>
    <w:rsid w:val="00323072"/>
    <w:rsid w:val="00323A52"/>
    <w:rsid w:val="00323E6D"/>
    <w:rsid w:val="003265D7"/>
    <w:rsid w:val="00326694"/>
    <w:rsid w:val="00326AD3"/>
    <w:rsid w:val="00330FCE"/>
    <w:rsid w:val="00333A8C"/>
    <w:rsid w:val="00337D44"/>
    <w:rsid w:val="00343BC2"/>
    <w:rsid w:val="003447BA"/>
    <w:rsid w:val="00345338"/>
    <w:rsid w:val="00345C60"/>
    <w:rsid w:val="00346688"/>
    <w:rsid w:val="00354945"/>
    <w:rsid w:val="00354FD2"/>
    <w:rsid w:val="00355AB2"/>
    <w:rsid w:val="00355D21"/>
    <w:rsid w:val="00356DDF"/>
    <w:rsid w:val="00356F67"/>
    <w:rsid w:val="00357055"/>
    <w:rsid w:val="00357323"/>
    <w:rsid w:val="00360A86"/>
    <w:rsid w:val="00361216"/>
    <w:rsid w:val="0036373A"/>
    <w:rsid w:val="00366265"/>
    <w:rsid w:val="00370A4F"/>
    <w:rsid w:val="00371918"/>
    <w:rsid w:val="00371B7B"/>
    <w:rsid w:val="00372907"/>
    <w:rsid w:val="00372B9A"/>
    <w:rsid w:val="003731F5"/>
    <w:rsid w:val="003749CA"/>
    <w:rsid w:val="00375152"/>
    <w:rsid w:val="00376556"/>
    <w:rsid w:val="00377110"/>
    <w:rsid w:val="0038089E"/>
    <w:rsid w:val="003808FC"/>
    <w:rsid w:val="003829CD"/>
    <w:rsid w:val="0038541E"/>
    <w:rsid w:val="00385C72"/>
    <w:rsid w:val="003869C8"/>
    <w:rsid w:val="00386AD6"/>
    <w:rsid w:val="003903DA"/>
    <w:rsid w:val="003909C8"/>
    <w:rsid w:val="003912CD"/>
    <w:rsid w:val="00391EB5"/>
    <w:rsid w:val="0039509E"/>
    <w:rsid w:val="00395EB6"/>
    <w:rsid w:val="003976C5"/>
    <w:rsid w:val="003A2FE1"/>
    <w:rsid w:val="003A378E"/>
    <w:rsid w:val="003A3F74"/>
    <w:rsid w:val="003A52C5"/>
    <w:rsid w:val="003A66D3"/>
    <w:rsid w:val="003A67DD"/>
    <w:rsid w:val="003A69FF"/>
    <w:rsid w:val="003B26E8"/>
    <w:rsid w:val="003B401C"/>
    <w:rsid w:val="003B40DA"/>
    <w:rsid w:val="003B5464"/>
    <w:rsid w:val="003B5AC0"/>
    <w:rsid w:val="003B5DA2"/>
    <w:rsid w:val="003B682D"/>
    <w:rsid w:val="003C0629"/>
    <w:rsid w:val="003C1DEB"/>
    <w:rsid w:val="003C47D1"/>
    <w:rsid w:val="003C509F"/>
    <w:rsid w:val="003C532A"/>
    <w:rsid w:val="003C5625"/>
    <w:rsid w:val="003C56AC"/>
    <w:rsid w:val="003C7448"/>
    <w:rsid w:val="003C7837"/>
    <w:rsid w:val="003D0522"/>
    <w:rsid w:val="003D0E6B"/>
    <w:rsid w:val="003D2616"/>
    <w:rsid w:val="003D332D"/>
    <w:rsid w:val="003D493C"/>
    <w:rsid w:val="003D58CA"/>
    <w:rsid w:val="003D6C3D"/>
    <w:rsid w:val="003E0DBD"/>
    <w:rsid w:val="003E1C12"/>
    <w:rsid w:val="003E253F"/>
    <w:rsid w:val="003E2F42"/>
    <w:rsid w:val="003E7983"/>
    <w:rsid w:val="003F0FE3"/>
    <w:rsid w:val="003F1125"/>
    <w:rsid w:val="003F55D4"/>
    <w:rsid w:val="003F6E99"/>
    <w:rsid w:val="003F7078"/>
    <w:rsid w:val="003F75F7"/>
    <w:rsid w:val="004036B7"/>
    <w:rsid w:val="00404C2B"/>
    <w:rsid w:val="00406A81"/>
    <w:rsid w:val="00411D05"/>
    <w:rsid w:val="004130C1"/>
    <w:rsid w:val="00414D49"/>
    <w:rsid w:val="0041593C"/>
    <w:rsid w:val="00415ECD"/>
    <w:rsid w:val="004164ED"/>
    <w:rsid w:val="00417A4C"/>
    <w:rsid w:val="00420637"/>
    <w:rsid w:val="004217C3"/>
    <w:rsid w:val="00423269"/>
    <w:rsid w:val="0042326C"/>
    <w:rsid w:val="00423A52"/>
    <w:rsid w:val="00423BBB"/>
    <w:rsid w:val="00430DA7"/>
    <w:rsid w:val="00431634"/>
    <w:rsid w:val="004330A5"/>
    <w:rsid w:val="004336A3"/>
    <w:rsid w:val="00433E75"/>
    <w:rsid w:val="004348A4"/>
    <w:rsid w:val="00436082"/>
    <w:rsid w:val="00436743"/>
    <w:rsid w:val="0044363B"/>
    <w:rsid w:val="00444A05"/>
    <w:rsid w:val="00446B09"/>
    <w:rsid w:val="004477AF"/>
    <w:rsid w:val="004477E0"/>
    <w:rsid w:val="00452158"/>
    <w:rsid w:val="00453762"/>
    <w:rsid w:val="004634A0"/>
    <w:rsid w:val="0046685F"/>
    <w:rsid w:val="00467CF3"/>
    <w:rsid w:val="00470724"/>
    <w:rsid w:val="00470CE4"/>
    <w:rsid w:val="004715B9"/>
    <w:rsid w:val="0047427F"/>
    <w:rsid w:val="00474885"/>
    <w:rsid w:val="004817BA"/>
    <w:rsid w:val="00481B86"/>
    <w:rsid w:val="00481D58"/>
    <w:rsid w:val="00485DDA"/>
    <w:rsid w:val="00486CD1"/>
    <w:rsid w:val="00487536"/>
    <w:rsid w:val="0049002F"/>
    <w:rsid w:val="004912FD"/>
    <w:rsid w:val="00491873"/>
    <w:rsid w:val="004A2A71"/>
    <w:rsid w:val="004A35A0"/>
    <w:rsid w:val="004A35F6"/>
    <w:rsid w:val="004A40C1"/>
    <w:rsid w:val="004B01C6"/>
    <w:rsid w:val="004B27BB"/>
    <w:rsid w:val="004B5516"/>
    <w:rsid w:val="004B71D6"/>
    <w:rsid w:val="004C1208"/>
    <w:rsid w:val="004C27D3"/>
    <w:rsid w:val="004C282B"/>
    <w:rsid w:val="004C43C7"/>
    <w:rsid w:val="004C581C"/>
    <w:rsid w:val="004C728D"/>
    <w:rsid w:val="004C755F"/>
    <w:rsid w:val="004C7722"/>
    <w:rsid w:val="004D01A1"/>
    <w:rsid w:val="004D0B31"/>
    <w:rsid w:val="004E14E0"/>
    <w:rsid w:val="004E1F13"/>
    <w:rsid w:val="004E312D"/>
    <w:rsid w:val="004E4FD7"/>
    <w:rsid w:val="004E613B"/>
    <w:rsid w:val="004E6CF3"/>
    <w:rsid w:val="004F0391"/>
    <w:rsid w:val="004F26AE"/>
    <w:rsid w:val="004F4095"/>
    <w:rsid w:val="004F5387"/>
    <w:rsid w:val="004F66AE"/>
    <w:rsid w:val="004F749E"/>
    <w:rsid w:val="0050214C"/>
    <w:rsid w:val="005033E0"/>
    <w:rsid w:val="00507F97"/>
    <w:rsid w:val="0051101E"/>
    <w:rsid w:val="00511A38"/>
    <w:rsid w:val="00511DF1"/>
    <w:rsid w:val="00515655"/>
    <w:rsid w:val="00515C63"/>
    <w:rsid w:val="00517C3E"/>
    <w:rsid w:val="005201A5"/>
    <w:rsid w:val="00520C94"/>
    <w:rsid w:val="00521AFB"/>
    <w:rsid w:val="00523150"/>
    <w:rsid w:val="0052398C"/>
    <w:rsid w:val="00523BEE"/>
    <w:rsid w:val="00527B1B"/>
    <w:rsid w:val="0053065D"/>
    <w:rsid w:val="0053223B"/>
    <w:rsid w:val="00532D97"/>
    <w:rsid w:val="00533900"/>
    <w:rsid w:val="005341DD"/>
    <w:rsid w:val="00534BCF"/>
    <w:rsid w:val="0054008A"/>
    <w:rsid w:val="00540F49"/>
    <w:rsid w:val="00541164"/>
    <w:rsid w:val="00541A67"/>
    <w:rsid w:val="00541AB6"/>
    <w:rsid w:val="00541B6B"/>
    <w:rsid w:val="00541E94"/>
    <w:rsid w:val="00542723"/>
    <w:rsid w:val="0054299E"/>
    <w:rsid w:val="00543F87"/>
    <w:rsid w:val="00544404"/>
    <w:rsid w:val="00546368"/>
    <w:rsid w:val="00550D05"/>
    <w:rsid w:val="005521D4"/>
    <w:rsid w:val="00552405"/>
    <w:rsid w:val="0055305D"/>
    <w:rsid w:val="0055410F"/>
    <w:rsid w:val="005550A3"/>
    <w:rsid w:val="005559D1"/>
    <w:rsid w:val="00555B9F"/>
    <w:rsid w:val="005605C1"/>
    <w:rsid w:val="00561B0A"/>
    <w:rsid w:val="00561BCB"/>
    <w:rsid w:val="00562F72"/>
    <w:rsid w:val="0056453D"/>
    <w:rsid w:val="0056503C"/>
    <w:rsid w:val="00565A46"/>
    <w:rsid w:val="00566693"/>
    <w:rsid w:val="00566C5F"/>
    <w:rsid w:val="00567AA7"/>
    <w:rsid w:val="00573E3F"/>
    <w:rsid w:val="00575BCC"/>
    <w:rsid w:val="00576733"/>
    <w:rsid w:val="00582A7C"/>
    <w:rsid w:val="0058388F"/>
    <w:rsid w:val="00583C6B"/>
    <w:rsid w:val="00583F05"/>
    <w:rsid w:val="00584EBB"/>
    <w:rsid w:val="00586D5D"/>
    <w:rsid w:val="00586E81"/>
    <w:rsid w:val="00590511"/>
    <w:rsid w:val="00592E9C"/>
    <w:rsid w:val="00593B54"/>
    <w:rsid w:val="00596158"/>
    <w:rsid w:val="00597AA8"/>
    <w:rsid w:val="005A0FD1"/>
    <w:rsid w:val="005A123C"/>
    <w:rsid w:val="005A1483"/>
    <w:rsid w:val="005A1634"/>
    <w:rsid w:val="005A2F35"/>
    <w:rsid w:val="005A732E"/>
    <w:rsid w:val="005B0822"/>
    <w:rsid w:val="005B2A8A"/>
    <w:rsid w:val="005B3114"/>
    <w:rsid w:val="005B73F4"/>
    <w:rsid w:val="005C0FCD"/>
    <w:rsid w:val="005C3485"/>
    <w:rsid w:val="005C3B71"/>
    <w:rsid w:val="005C404F"/>
    <w:rsid w:val="005C4AF1"/>
    <w:rsid w:val="005C58D3"/>
    <w:rsid w:val="005C5F24"/>
    <w:rsid w:val="005C792B"/>
    <w:rsid w:val="005D099F"/>
    <w:rsid w:val="005D0B37"/>
    <w:rsid w:val="005D2FDF"/>
    <w:rsid w:val="005D60A9"/>
    <w:rsid w:val="005D69B6"/>
    <w:rsid w:val="005E0913"/>
    <w:rsid w:val="005E1AF3"/>
    <w:rsid w:val="005E27A1"/>
    <w:rsid w:val="005E4F86"/>
    <w:rsid w:val="005E5031"/>
    <w:rsid w:val="005E68B8"/>
    <w:rsid w:val="005F3B4B"/>
    <w:rsid w:val="005F66DC"/>
    <w:rsid w:val="005F777A"/>
    <w:rsid w:val="005F7849"/>
    <w:rsid w:val="00600107"/>
    <w:rsid w:val="00600CB7"/>
    <w:rsid w:val="006029BC"/>
    <w:rsid w:val="00602B37"/>
    <w:rsid w:val="0060341F"/>
    <w:rsid w:val="006038D1"/>
    <w:rsid w:val="00604D88"/>
    <w:rsid w:val="00607103"/>
    <w:rsid w:val="00610249"/>
    <w:rsid w:val="0061030C"/>
    <w:rsid w:val="0061081C"/>
    <w:rsid w:val="00611AA7"/>
    <w:rsid w:val="006124BB"/>
    <w:rsid w:val="00613179"/>
    <w:rsid w:val="00614A58"/>
    <w:rsid w:val="006154F3"/>
    <w:rsid w:val="0061567C"/>
    <w:rsid w:val="00616156"/>
    <w:rsid w:val="00620DE0"/>
    <w:rsid w:val="00622A63"/>
    <w:rsid w:val="00622A7C"/>
    <w:rsid w:val="00623B5A"/>
    <w:rsid w:val="00623D7A"/>
    <w:rsid w:val="0062416F"/>
    <w:rsid w:val="00626278"/>
    <w:rsid w:val="0062690E"/>
    <w:rsid w:val="0062691F"/>
    <w:rsid w:val="00626D60"/>
    <w:rsid w:val="00631ABC"/>
    <w:rsid w:val="006326C3"/>
    <w:rsid w:val="00633076"/>
    <w:rsid w:val="00634722"/>
    <w:rsid w:val="006348C8"/>
    <w:rsid w:val="00634CCB"/>
    <w:rsid w:val="00635C65"/>
    <w:rsid w:val="00635CB5"/>
    <w:rsid w:val="006363FA"/>
    <w:rsid w:val="00637C11"/>
    <w:rsid w:val="00641B6D"/>
    <w:rsid w:val="00642D18"/>
    <w:rsid w:val="006450B6"/>
    <w:rsid w:val="006464C2"/>
    <w:rsid w:val="006464D0"/>
    <w:rsid w:val="00651053"/>
    <w:rsid w:val="006535E1"/>
    <w:rsid w:val="00654FD2"/>
    <w:rsid w:val="006565D6"/>
    <w:rsid w:val="00661C96"/>
    <w:rsid w:val="00662CE8"/>
    <w:rsid w:val="00663366"/>
    <w:rsid w:val="006633A2"/>
    <w:rsid w:val="00663EFE"/>
    <w:rsid w:val="00664803"/>
    <w:rsid w:val="00664B28"/>
    <w:rsid w:val="00665544"/>
    <w:rsid w:val="00665796"/>
    <w:rsid w:val="0066741D"/>
    <w:rsid w:val="00670256"/>
    <w:rsid w:val="006708AD"/>
    <w:rsid w:val="00670C0F"/>
    <w:rsid w:val="00671309"/>
    <w:rsid w:val="00671613"/>
    <w:rsid w:val="00673D51"/>
    <w:rsid w:val="006751BD"/>
    <w:rsid w:val="0067583A"/>
    <w:rsid w:val="006818F2"/>
    <w:rsid w:val="006821D0"/>
    <w:rsid w:val="00682BD7"/>
    <w:rsid w:val="00684F4A"/>
    <w:rsid w:val="00686482"/>
    <w:rsid w:val="00694B78"/>
    <w:rsid w:val="0069586C"/>
    <w:rsid w:val="00696098"/>
    <w:rsid w:val="006975A4"/>
    <w:rsid w:val="00697CA4"/>
    <w:rsid w:val="006A0005"/>
    <w:rsid w:val="006A1AC1"/>
    <w:rsid w:val="006A26FD"/>
    <w:rsid w:val="006A2E11"/>
    <w:rsid w:val="006A33F7"/>
    <w:rsid w:val="006A5040"/>
    <w:rsid w:val="006A78BF"/>
    <w:rsid w:val="006B422E"/>
    <w:rsid w:val="006B50EF"/>
    <w:rsid w:val="006B6A12"/>
    <w:rsid w:val="006B7BA0"/>
    <w:rsid w:val="006C0EB2"/>
    <w:rsid w:val="006C1386"/>
    <w:rsid w:val="006C1697"/>
    <w:rsid w:val="006C2378"/>
    <w:rsid w:val="006C2C14"/>
    <w:rsid w:val="006C400F"/>
    <w:rsid w:val="006C407C"/>
    <w:rsid w:val="006C4338"/>
    <w:rsid w:val="006C560A"/>
    <w:rsid w:val="006C58B3"/>
    <w:rsid w:val="006C5C3B"/>
    <w:rsid w:val="006C79A0"/>
    <w:rsid w:val="006D1457"/>
    <w:rsid w:val="006D2347"/>
    <w:rsid w:val="006D36F3"/>
    <w:rsid w:val="006D3AC5"/>
    <w:rsid w:val="006D40E6"/>
    <w:rsid w:val="006D426C"/>
    <w:rsid w:val="006D541F"/>
    <w:rsid w:val="006D6B8A"/>
    <w:rsid w:val="006D74B8"/>
    <w:rsid w:val="006D756A"/>
    <w:rsid w:val="006D763C"/>
    <w:rsid w:val="006D7735"/>
    <w:rsid w:val="006E0635"/>
    <w:rsid w:val="006E26BA"/>
    <w:rsid w:val="006E3192"/>
    <w:rsid w:val="006E31FA"/>
    <w:rsid w:val="006E4C07"/>
    <w:rsid w:val="006E5772"/>
    <w:rsid w:val="006F0993"/>
    <w:rsid w:val="006F0C74"/>
    <w:rsid w:val="006F3547"/>
    <w:rsid w:val="006F49E2"/>
    <w:rsid w:val="006F502F"/>
    <w:rsid w:val="006F6091"/>
    <w:rsid w:val="006F7879"/>
    <w:rsid w:val="0070644C"/>
    <w:rsid w:val="00707456"/>
    <w:rsid w:val="00707ABB"/>
    <w:rsid w:val="007106D4"/>
    <w:rsid w:val="00710C8A"/>
    <w:rsid w:val="00710CBE"/>
    <w:rsid w:val="0071161F"/>
    <w:rsid w:val="007122DC"/>
    <w:rsid w:val="007169A3"/>
    <w:rsid w:val="00716D1E"/>
    <w:rsid w:val="00717275"/>
    <w:rsid w:val="00717F35"/>
    <w:rsid w:val="00720058"/>
    <w:rsid w:val="007208EE"/>
    <w:rsid w:val="00722C4E"/>
    <w:rsid w:val="00725A66"/>
    <w:rsid w:val="007272EE"/>
    <w:rsid w:val="00732051"/>
    <w:rsid w:val="00733643"/>
    <w:rsid w:val="007347EE"/>
    <w:rsid w:val="00736349"/>
    <w:rsid w:val="00740389"/>
    <w:rsid w:val="00741A07"/>
    <w:rsid w:val="00742774"/>
    <w:rsid w:val="00745540"/>
    <w:rsid w:val="00745B05"/>
    <w:rsid w:val="00746654"/>
    <w:rsid w:val="007469F4"/>
    <w:rsid w:val="007474D7"/>
    <w:rsid w:val="00747C9B"/>
    <w:rsid w:val="00750040"/>
    <w:rsid w:val="0075037E"/>
    <w:rsid w:val="007522C5"/>
    <w:rsid w:val="00753378"/>
    <w:rsid w:val="00753489"/>
    <w:rsid w:val="0075401E"/>
    <w:rsid w:val="00754891"/>
    <w:rsid w:val="00756327"/>
    <w:rsid w:val="007642C4"/>
    <w:rsid w:val="007648CE"/>
    <w:rsid w:val="007650DA"/>
    <w:rsid w:val="0076606D"/>
    <w:rsid w:val="007666FF"/>
    <w:rsid w:val="00771784"/>
    <w:rsid w:val="00772AF9"/>
    <w:rsid w:val="00773F41"/>
    <w:rsid w:val="00777E3C"/>
    <w:rsid w:val="0078008C"/>
    <w:rsid w:val="00781A8B"/>
    <w:rsid w:val="00782E00"/>
    <w:rsid w:val="00783C65"/>
    <w:rsid w:val="00784176"/>
    <w:rsid w:val="007842EF"/>
    <w:rsid w:val="00786196"/>
    <w:rsid w:val="00787A5F"/>
    <w:rsid w:val="00787B89"/>
    <w:rsid w:val="00790B69"/>
    <w:rsid w:val="007920BB"/>
    <w:rsid w:val="00792C5F"/>
    <w:rsid w:val="0079673F"/>
    <w:rsid w:val="00796D5E"/>
    <w:rsid w:val="007A3E13"/>
    <w:rsid w:val="007A43AD"/>
    <w:rsid w:val="007A4E6B"/>
    <w:rsid w:val="007A7F43"/>
    <w:rsid w:val="007B1948"/>
    <w:rsid w:val="007B54D0"/>
    <w:rsid w:val="007B6811"/>
    <w:rsid w:val="007B7F7F"/>
    <w:rsid w:val="007C0002"/>
    <w:rsid w:val="007C250D"/>
    <w:rsid w:val="007C2C7F"/>
    <w:rsid w:val="007C4D03"/>
    <w:rsid w:val="007C6884"/>
    <w:rsid w:val="007D0746"/>
    <w:rsid w:val="007D2D84"/>
    <w:rsid w:val="007D5637"/>
    <w:rsid w:val="007D63C2"/>
    <w:rsid w:val="007D6C88"/>
    <w:rsid w:val="007E145C"/>
    <w:rsid w:val="007E355B"/>
    <w:rsid w:val="007E507F"/>
    <w:rsid w:val="007E5234"/>
    <w:rsid w:val="007E61BA"/>
    <w:rsid w:val="007F0388"/>
    <w:rsid w:val="007F0F67"/>
    <w:rsid w:val="007F2260"/>
    <w:rsid w:val="007F49EA"/>
    <w:rsid w:val="007F5425"/>
    <w:rsid w:val="007F5CCB"/>
    <w:rsid w:val="007F6E86"/>
    <w:rsid w:val="007F74EB"/>
    <w:rsid w:val="00802F0A"/>
    <w:rsid w:val="00803DAA"/>
    <w:rsid w:val="0080503E"/>
    <w:rsid w:val="008052C3"/>
    <w:rsid w:val="008062D4"/>
    <w:rsid w:val="00811A08"/>
    <w:rsid w:val="00812A2D"/>
    <w:rsid w:val="00815A0E"/>
    <w:rsid w:val="00816A4B"/>
    <w:rsid w:val="00816E58"/>
    <w:rsid w:val="00817959"/>
    <w:rsid w:val="00817FDD"/>
    <w:rsid w:val="00820486"/>
    <w:rsid w:val="0082188F"/>
    <w:rsid w:val="00823229"/>
    <w:rsid w:val="0082408B"/>
    <w:rsid w:val="00825216"/>
    <w:rsid w:val="00825CD5"/>
    <w:rsid w:val="00831D04"/>
    <w:rsid w:val="00831ECE"/>
    <w:rsid w:val="00833F76"/>
    <w:rsid w:val="0083439D"/>
    <w:rsid w:val="0083764B"/>
    <w:rsid w:val="00841398"/>
    <w:rsid w:val="008414BD"/>
    <w:rsid w:val="008429BA"/>
    <w:rsid w:val="008444EE"/>
    <w:rsid w:val="00844526"/>
    <w:rsid w:val="00845009"/>
    <w:rsid w:val="0085010A"/>
    <w:rsid w:val="00850EF5"/>
    <w:rsid w:val="008510A2"/>
    <w:rsid w:val="0085112E"/>
    <w:rsid w:val="00851352"/>
    <w:rsid w:val="00851CDD"/>
    <w:rsid w:val="00851FC9"/>
    <w:rsid w:val="008527A5"/>
    <w:rsid w:val="0085323F"/>
    <w:rsid w:val="0085496D"/>
    <w:rsid w:val="00854C13"/>
    <w:rsid w:val="00857692"/>
    <w:rsid w:val="00857804"/>
    <w:rsid w:val="00857E70"/>
    <w:rsid w:val="008603BF"/>
    <w:rsid w:val="00861E2E"/>
    <w:rsid w:val="008620F1"/>
    <w:rsid w:val="00862FAF"/>
    <w:rsid w:val="00866E28"/>
    <w:rsid w:val="0086700B"/>
    <w:rsid w:val="00867C5E"/>
    <w:rsid w:val="00871DC8"/>
    <w:rsid w:val="008801B0"/>
    <w:rsid w:val="00884D7C"/>
    <w:rsid w:val="00886456"/>
    <w:rsid w:val="00890C7F"/>
    <w:rsid w:val="00891C86"/>
    <w:rsid w:val="008925E9"/>
    <w:rsid w:val="008937A0"/>
    <w:rsid w:val="00893EDA"/>
    <w:rsid w:val="0089494B"/>
    <w:rsid w:val="0089664D"/>
    <w:rsid w:val="00896760"/>
    <w:rsid w:val="008975BC"/>
    <w:rsid w:val="008A228E"/>
    <w:rsid w:val="008A3B44"/>
    <w:rsid w:val="008A40FC"/>
    <w:rsid w:val="008A6C23"/>
    <w:rsid w:val="008B002D"/>
    <w:rsid w:val="008B23B7"/>
    <w:rsid w:val="008B2C95"/>
    <w:rsid w:val="008B388E"/>
    <w:rsid w:val="008B73E9"/>
    <w:rsid w:val="008C1140"/>
    <w:rsid w:val="008C16C7"/>
    <w:rsid w:val="008C2006"/>
    <w:rsid w:val="008C3442"/>
    <w:rsid w:val="008C63FB"/>
    <w:rsid w:val="008D075D"/>
    <w:rsid w:val="008D3654"/>
    <w:rsid w:val="008D3B60"/>
    <w:rsid w:val="008D6873"/>
    <w:rsid w:val="008D7919"/>
    <w:rsid w:val="008E0751"/>
    <w:rsid w:val="008E26E7"/>
    <w:rsid w:val="008E30D6"/>
    <w:rsid w:val="008E354F"/>
    <w:rsid w:val="008F289E"/>
    <w:rsid w:val="008F3533"/>
    <w:rsid w:val="00900AE1"/>
    <w:rsid w:val="00901B50"/>
    <w:rsid w:val="009061FA"/>
    <w:rsid w:val="00907A78"/>
    <w:rsid w:val="009115A4"/>
    <w:rsid w:val="00912927"/>
    <w:rsid w:val="009145A1"/>
    <w:rsid w:val="00915073"/>
    <w:rsid w:val="0091507C"/>
    <w:rsid w:val="00920CE7"/>
    <w:rsid w:val="00921C35"/>
    <w:rsid w:val="009244E1"/>
    <w:rsid w:val="00925FE3"/>
    <w:rsid w:val="00927D29"/>
    <w:rsid w:val="00927E7B"/>
    <w:rsid w:val="00930BFA"/>
    <w:rsid w:val="00935F4A"/>
    <w:rsid w:val="00936893"/>
    <w:rsid w:val="00936E70"/>
    <w:rsid w:val="009411A7"/>
    <w:rsid w:val="00941215"/>
    <w:rsid w:val="00942497"/>
    <w:rsid w:val="00943967"/>
    <w:rsid w:val="0094485C"/>
    <w:rsid w:val="00946335"/>
    <w:rsid w:val="00954C0C"/>
    <w:rsid w:val="009567EE"/>
    <w:rsid w:val="0095703B"/>
    <w:rsid w:val="00957053"/>
    <w:rsid w:val="009573BE"/>
    <w:rsid w:val="00960AAA"/>
    <w:rsid w:val="009619AC"/>
    <w:rsid w:val="00963A35"/>
    <w:rsid w:val="009648CD"/>
    <w:rsid w:val="00967399"/>
    <w:rsid w:val="00967A50"/>
    <w:rsid w:val="0097051F"/>
    <w:rsid w:val="00970B74"/>
    <w:rsid w:val="00971EC9"/>
    <w:rsid w:val="00973D13"/>
    <w:rsid w:val="009750C5"/>
    <w:rsid w:val="0097535D"/>
    <w:rsid w:val="0097577F"/>
    <w:rsid w:val="00975812"/>
    <w:rsid w:val="0097755D"/>
    <w:rsid w:val="00983178"/>
    <w:rsid w:val="00986114"/>
    <w:rsid w:val="009863FE"/>
    <w:rsid w:val="00986B6A"/>
    <w:rsid w:val="00991806"/>
    <w:rsid w:val="009924F7"/>
    <w:rsid w:val="00995CA2"/>
    <w:rsid w:val="009977E0"/>
    <w:rsid w:val="009A38B6"/>
    <w:rsid w:val="009A39E3"/>
    <w:rsid w:val="009A4866"/>
    <w:rsid w:val="009A503D"/>
    <w:rsid w:val="009A66B9"/>
    <w:rsid w:val="009A6B45"/>
    <w:rsid w:val="009A71B8"/>
    <w:rsid w:val="009A777E"/>
    <w:rsid w:val="009B100A"/>
    <w:rsid w:val="009B1025"/>
    <w:rsid w:val="009B1C32"/>
    <w:rsid w:val="009B212F"/>
    <w:rsid w:val="009B32DF"/>
    <w:rsid w:val="009B36AB"/>
    <w:rsid w:val="009B4E70"/>
    <w:rsid w:val="009B5830"/>
    <w:rsid w:val="009B640B"/>
    <w:rsid w:val="009C00FF"/>
    <w:rsid w:val="009C0281"/>
    <w:rsid w:val="009C3BA0"/>
    <w:rsid w:val="009C3EE4"/>
    <w:rsid w:val="009C5E6F"/>
    <w:rsid w:val="009C7542"/>
    <w:rsid w:val="009D1CDF"/>
    <w:rsid w:val="009D2152"/>
    <w:rsid w:val="009D468C"/>
    <w:rsid w:val="009D52F7"/>
    <w:rsid w:val="009D6431"/>
    <w:rsid w:val="009E0178"/>
    <w:rsid w:val="009E0743"/>
    <w:rsid w:val="009E1662"/>
    <w:rsid w:val="009E2D02"/>
    <w:rsid w:val="009E4B8E"/>
    <w:rsid w:val="009E4E5B"/>
    <w:rsid w:val="009E6D0D"/>
    <w:rsid w:val="009E713A"/>
    <w:rsid w:val="009E7C98"/>
    <w:rsid w:val="009E7D36"/>
    <w:rsid w:val="009F011E"/>
    <w:rsid w:val="009F0B39"/>
    <w:rsid w:val="009F2CC4"/>
    <w:rsid w:val="009F35B0"/>
    <w:rsid w:val="009F7C9F"/>
    <w:rsid w:val="00A0030B"/>
    <w:rsid w:val="00A00A7D"/>
    <w:rsid w:val="00A01431"/>
    <w:rsid w:val="00A014A9"/>
    <w:rsid w:val="00A04E61"/>
    <w:rsid w:val="00A04F7E"/>
    <w:rsid w:val="00A07D29"/>
    <w:rsid w:val="00A11C66"/>
    <w:rsid w:val="00A13320"/>
    <w:rsid w:val="00A137D0"/>
    <w:rsid w:val="00A17F01"/>
    <w:rsid w:val="00A21984"/>
    <w:rsid w:val="00A21FF6"/>
    <w:rsid w:val="00A22004"/>
    <w:rsid w:val="00A22D9D"/>
    <w:rsid w:val="00A23D90"/>
    <w:rsid w:val="00A268D6"/>
    <w:rsid w:val="00A32AE5"/>
    <w:rsid w:val="00A32B91"/>
    <w:rsid w:val="00A3453B"/>
    <w:rsid w:val="00A349F9"/>
    <w:rsid w:val="00A43029"/>
    <w:rsid w:val="00A45219"/>
    <w:rsid w:val="00A465D7"/>
    <w:rsid w:val="00A51CC9"/>
    <w:rsid w:val="00A52CC5"/>
    <w:rsid w:val="00A56A5A"/>
    <w:rsid w:val="00A57C08"/>
    <w:rsid w:val="00A601C7"/>
    <w:rsid w:val="00A63D75"/>
    <w:rsid w:val="00A64AFE"/>
    <w:rsid w:val="00A65DD0"/>
    <w:rsid w:val="00A66B0E"/>
    <w:rsid w:val="00A6708C"/>
    <w:rsid w:val="00A71AD6"/>
    <w:rsid w:val="00A722A5"/>
    <w:rsid w:val="00A7243B"/>
    <w:rsid w:val="00A73B28"/>
    <w:rsid w:val="00A74902"/>
    <w:rsid w:val="00A75D9F"/>
    <w:rsid w:val="00A7626F"/>
    <w:rsid w:val="00A76B56"/>
    <w:rsid w:val="00A80A20"/>
    <w:rsid w:val="00A82DF7"/>
    <w:rsid w:val="00A82E69"/>
    <w:rsid w:val="00A8553D"/>
    <w:rsid w:val="00A905A9"/>
    <w:rsid w:val="00A92A86"/>
    <w:rsid w:val="00A9349E"/>
    <w:rsid w:val="00A95720"/>
    <w:rsid w:val="00A9577A"/>
    <w:rsid w:val="00A966DA"/>
    <w:rsid w:val="00A976D6"/>
    <w:rsid w:val="00A976FE"/>
    <w:rsid w:val="00AA23D9"/>
    <w:rsid w:val="00AA2D32"/>
    <w:rsid w:val="00AA4C67"/>
    <w:rsid w:val="00AA4F13"/>
    <w:rsid w:val="00AA73A8"/>
    <w:rsid w:val="00AB1289"/>
    <w:rsid w:val="00AB1D28"/>
    <w:rsid w:val="00AC1FBF"/>
    <w:rsid w:val="00AC34B1"/>
    <w:rsid w:val="00AC3B7C"/>
    <w:rsid w:val="00AC4B8D"/>
    <w:rsid w:val="00AC525A"/>
    <w:rsid w:val="00AC75A4"/>
    <w:rsid w:val="00AD1D3C"/>
    <w:rsid w:val="00AD41FB"/>
    <w:rsid w:val="00AD42BA"/>
    <w:rsid w:val="00AD5745"/>
    <w:rsid w:val="00AD6C40"/>
    <w:rsid w:val="00AE3121"/>
    <w:rsid w:val="00AE5B42"/>
    <w:rsid w:val="00AF2E31"/>
    <w:rsid w:val="00AF32F2"/>
    <w:rsid w:val="00AF47B9"/>
    <w:rsid w:val="00AF6646"/>
    <w:rsid w:val="00AF66A7"/>
    <w:rsid w:val="00B0137C"/>
    <w:rsid w:val="00B01769"/>
    <w:rsid w:val="00B01780"/>
    <w:rsid w:val="00B01AFB"/>
    <w:rsid w:val="00B049E4"/>
    <w:rsid w:val="00B04B06"/>
    <w:rsid w:val="00B055E2"/>
    <w:rsid w:val="00B06F64"/>
    <w:rsid w:val="00B073D9"/>
    <w:rsid w:val="00B1166D"/>
    <w:rsid w:val="00B14EC1"/>
    <w:rsid w:val="00B156FA"/>
    <w:rsid w:val="00B21FB3"/>
    <w:rsid w:val="00B25C2D"/>
    <w:rsid w:val="00B27383"/>
    <w:rsid w:val="00B302DB"/>
    <w:rsid w:val="00B313C6"/>
    <w:rsid w:val="00B322A0"/>
    <w:rsid w:val="00B32E48"/>
    <w:rsid w:val="00B32E8C"/>
    <w:rsid w:val="00B3449C"/>
    <w:rsid w:val="00B35B8A"/>
    <w:rsid w:val="00B37585"/>
    <w:rsid w:val="00B41C8A"/>
    <w:rsid w:val="00B41E07"/>
    <w:rsid w:val="00B42059"/>
    <w:rsid w:val="00B42F96"/>
    <w:rsid w:val="00B435AA"/>
    <w:rsid w:val="00B44647"/>
    <w:rsid w:val="00B44654"/>
    <w:rsid w:val="00B465F5"/>
    <w:rsid w:val="00B476E9"/>
    <w:rsid w:val="00B502FC"/>
    <w:rsid w:val="00B505B5"/>
    <w:rsid w:val="00B50D18"/>
    <w:rsid w:val="00B52643"/>
    <w:rsid w:val="00B52C54"/>
    <w:rsid w:val="00B5471B"/>
    <w:rsid w:val="00B557A8"/>
    <w:rsid w:val="00B56113"/>
    <w:rsid w:val="00B56376"/>
    <w:rsid w:val="00B575AC"/>
    <w:rsid w:val="00B57951"/>
    <w:rsid w:val="00B60E5F"/>
    <w:rsid w:val="00B60E7D"/>
    <w:rsid w:val="00B64074"/>
    <w:rsid w:val="00B6420D"/>
    <w:rsid w:val="00B64F8F"/>
    <w:rsid w:val="00B665CB"/>
    <w:rsid w:val="00B70474"/>
    <w:rsid w:val="00B70B79"/>
    <w:rsid w:val="00B74086"/>
    <w:rsid w:val="00B74ED0"/>
    <w:rsid w:val="00B75233"/>
    <w:rsid w:val="00B76608"/>
    <w:rsid w:val="00B80A76"/>
    <w:rsid w:val="00B812CC"/>
    <w:rsid w:val="00B8158D"/>
    <w:rsid w:val="00B81C40"/>
    <w:rsid w:val="00B826A6"/>
    <w:rsid w:val="00B8278C"/>
    <w:rsid w:val="00B85409"/>
    <w:rsid w:val="00B865C2"/>
    <w:rsid w:val="00B90616"/>
    <w:rsid w:val="00B906B4"/>
    <w:rsid w:val="00B91D77"/>
    <w:rsid w:val="00B91FBB"/>
    <w:rsid w:val="00B92D05"/>
    <w:rsid w:val="00B95F02"/>
    <w:rsid w:val="00B9644D"/>
    <w:rsid w:val="00BA18A9"/>
    <w:rsid w:val="00BA2DD8"/>
    <w:rsid w:val="00BA3444"/>
    <w:rsid w:val="00BA3991"/>
    <w:rsid w:val="00BA5F7B"/>
    <w:rsid w:val="00BA7F90"/>
    <w:rsid w:val="00BB14CD"/>
    <w:rsid w:val="00BB3CFA"/>
    <w:rsid w:val="00BB4170"/>
    <w:rsid w:val="00BB4324"/>
    <w:rsid w:val="00BC6786"/>
    <w:rsid w:val="00BC7E62"/>
    <w:rsid w:val="00BD1BB3"/>
    <w:rsid w:val="00BD2B8E"/>
    <w:rsid w:val="00BD38C6"/>
    <w:rsid w:val="00BD7921"/>
    <w:rsid w:val="00BE3986"/>
    <w:rsid w:val="00BE53DE"/>
    <w:rsid w:val="00BE5BC4"/>
    <w:rsid w:val="00BE7852"/>
    <w:rsid w:val="00BF1107"/>
    <w:rsid w:val="00BF30AD"/>
    <w:rsid w:val="00BF46F9"/>
    <w:rsid w:val="00BF739A"/>
    <w:rsid w:val="00BF772D"/>
    <w:rsid w:val="00C017D6"/>
    <w:rsid w:val="00C020E7"/>
    <w:rsid w:val="00C02A3F"/>
    <w:rsid w:val="00C042C4"/>
    <w:rsid w:val="00C06E97"/>
    <w:rsid w:val="00C1001A"/>
    <w:rsid w:val="00C100EC"/>
    <w:rsid w:val="00C16741"/>
    <w:rsid w:val="00C16942"/>
    <w:rsid w:val="00C16A46"/>
    <w:rsid w:val="00C17E00"/>
    <w:rsid w:val="00C2012A"/>
    <w:rsid w:val="00C24987"/>
    <w:rsid w:val="00C24B00"/>
    <w:rsid w:val="00C24BDA"/>
    <w:rsid w:val="00C25AD0"/>
    <w:rsid w:val="00C2656E"/>
    <w:rsid w:val="00C2662B"/>
    <w:rsid w:val="00C31DA2"/>
    <w:rsid w:val="00C321B3"/>
    <w:rsid w:val="00C32235"/>
    <w:rsid w:val="00C323B4"/>
    <w:rsid w:val="00C33865"/>
    <w:rsid w:val="00C33F2E"/>
    <w:rsid w:val="00C34F65"/>
    <w:rsid w:val="00C3542D"/>
    <w:rsid w:val="00C35453"/>
    <w:rsid w:val="00C4311B"/>
    <w:rsid w:val="00C4409A"/>
    <w:rsid w:val="00C441A6"/>
    <w:rsid w:val="00C452BB"/>
    <w:rsid w:val="00C464E7"/>
    <w:rsid w:val="00C46AD9"/>
    <w:rsid w:val="00C46D08"/>
    <w:rsid w:val="00C50D1D"/>
    <w:rsid w:val="00C54076"/>
    <w:rsid w:val="00C57D93"/>
    <w:rsid w:val="00C63405"/>
    <w:rsid w:val="00C63CD2"/>
    <w:rsid w:val="00C64585"/>
    <w:rsid w:val="00C668E4"/>
    <w:rsid w:val="00C676A1"/>
    <w:rsid w:val="00C677E5"/>
    <w:rsid w:val="00C678A4"/>
    <w:rsid w:val="00C7132E"/>
    <w:rsid w:val="00C726F5"/>
    <w:rsid w:val="00C727B0"/>
    <w:rsid w:val="00C72C1B"/>
    <w:rsid w:val="00C734A4"/>
    <w:rsid w:val="00C73971"/>
    <w:rsid w:val="00C748D4"/>
    <w:rsid w:val="00C74D53"/>
    <w:rsid w:val="00C810EA"/>
    <w:rsid w:val="00C81813"/>
    <w:rsid w:val="00C85FD4"/>
    <w:rsid w:val="00C86212"/>
    <w:rsid w:val="00C876B0"/>
    <w:rsid w:val="00C87A15"/>
    <w:rsid w:val="00C91BAF"/>
    <w:rsid w:val="00CA163A"/>
    <w:rsid w:val="00CA25ED"/>
    <w:rsid w:val="00CA4A03"/>
    <w:rsid w:val="00CA5CCB"/>
    <w:rsid w:val="00CA6E89"/>
    <w:rsid w:val="00CA6F00"/>
    <w:rsid w:val="00CB2407"/>
    <w:rsid w:val="00CB4086"/>
    <w:rsid w:val="00CB4283"/>
    <w:rsid w:val="00CB506B"/>
    <w:rsid w:val="00CC071F"/>
    <w:rsid w:val="00CC1080"/>
    <w:rsid w:val="00CC224B"/>
    <w:rsid w:val="00CC2D7E"/>
    <w:rsid w:val="00CC4175"/>
    <w:rsid w:val="00CC7A45"/>
    <w:rsid w:val="00CD0AB0"/>
    <w:rsid w:val="00CD2FB2"/>
    <w:rsid w:val="00CD671F"/>
    <w:rsid w:val="00CD7BB0"/>
    <w:rsid w:val="00CE5CAC"/>
    <w:rsid w:val="00CE62A6"/>
    <w:rsid w:val="00CE71A3"/>
    <w:rsid w:val="00CF05B1"/>
    <w:rsid w:val="00CF06BC"/>
    <w:rsid w:val="00CF1EC6"/>
    <w:rsid w:val="00CF31E4"/>
    <w:rsid w:val="00CF4252"/>
    <w:rsid w:val="00CF7468"/>
    <w:rsid w:val="00D00EC7"/>
    <w:rsid w:val="00D027BC"/>
    <w:rsid w:val="00D047B6"/>
    <w:rsid w:val="00D04CBD"/>
    <w:rsid w:val="00D1090C"/>
    <w:rsid w:val="00D10E2E"/>
    <w:rsid w:val="00D11874"/>
    <w:rsid w:val="00D1423B"/>
    <w:rsid w:val="00D1565D"/>
    <w:rsid w:val="00D22DF2"/>
    <w:rsid w:val="00D23179"/>
    <w:rsid w:val="00D250FC"/>
    <w:rsid w:val="00D26374"/>
    <w:rsid w:val="00D2666D"/>
    <w:rsid w:val="00D26CB3"/>
    <w:rsid w:val="00D27CBE"/>
    <w:rsid w:val="00D32998"/>
    <w:rsid w:val="00D36262"/>
    <w:rsid w:val="00D36824"/>
    <w:rsid w:val="00D37057"/>
    <w:rsid w:val="00D371E6"/>
    <w:rsid w:val="00D376BC"/>
    <w:rsid w:val="00D40ECD"/>
    <w:rsid w:val="00D42F16"/>
    <w:rsid w:val="00D43E51"/>
    <w:rsid w:val="00D45497"/>
    <w:rsid w:val="00D4624C"/>
    <w:rsid w:val="00D46B46"/>
    <w:rsid w:val="00D47DB5"/>
    <w:rsid w:val="00D50FB6"/>
    <w:rsid w:val="00D54C70"/>
    <w:rsid w:val="00D54F6B"/>
    <w:rsid w:val="00D552C7"/>
    <w:rsid w:val="00D6056B"/>
    <w:rsid w:val="00D61F0D"/>
    <w:rsid w:val="00D627E3"/>
    <w:rsid w:val="00D63091"/>
    <w:rsid w:val="00D636AF"/>
    <w:rsid w:val="00D63F2A"/>
    <w:rsid w:val="00D644AE"/>
    <w:rsid w:val="00D644B6"/>
    <w:rsid w:val="00D649B8"/>
    <w:rsid w:val="00D655D5"/>
    <w:rsid w:val="00D657FE"/>
    <w:rsid w:val="00D66006"/>
    <w:rsid w:val="00D66967"/>
    <w:rsid w:val="00D742E9"/>
    <w:rsid w:val="00D74C97"/>
    <w:rsid w:val="00D76190"/>
    <w:rsid w:val="00D7668A"/>
    <w:rsid w:val="00D77AA3"/>
    <w:rsid w:val="00D80E0C"/>
    <w:rsid w:val="00D815EE"/>
    <w:rsid w:val="00D833EC"/>
    <w:rsid w:val="00D83F0E"/>
    <w:rsid w:val="00D84D55"/>
    <w:rsid w:val="00D852D0"/>
    <w:rsid w:val="00D85FBE"/>
    <w:rsid w:val="00D86B77"/>
    <w:rsid w:val="00D873E0"/>
    <w:rsid w:val="00D903FF"/>
    <w:rsid w:val="00D90D5A"/>
    <w:rsid w:val="00D9226B"/>
    <w:rsid w:val="00D92D8B"/>
    <w:rsid w:val="00D94861"/>
    <w:rsid w:val="00DA03BB"/>
    <w:rsid w:val="00DA19B3"/>
    <w:rsid w:val="00DA3244"/>
    <w:rsid w:val="00DA4F26"/>
    <w:rsid w:val="00DB0C81"/>
    <w:rsid w:val="00DB1C21"/>
    <w:rsid w:val="00DB5A03"/>
    <w:rsid w:val="00DB63ED"/>
    <w:rsid w:val="00DB6C8D"/>
    <w:rsid w:val="00DB7853"/>
    <w:rsid w:val="00DB792D"/>
    <w:rsid w:val="00DC112C"/>
    <w:rsid w:val="00DC264E"/>
    <w:rsid w:val="00DC2F3F"/>
    <w:rsid w:val="00DC43E7"/>
    <w:rsid w:val="00DC55C6"/>
    <w:rsid w:val="00DC5C74"/>
    <w:rsid w:val="00DD0289"/>
    <w:rsid w:val="00DD28DF"/>
    <w:rsid w:val="00DD3BF8"/>
    <w:rsid w:val="00DD3E8D"/>
    <w:rsid w:val="00DD42B0"/>
    <w:rsid w:val="00DD4850"/>
    <w:rsid w:val="00DD49F1"/>
    <w:rsid w:val="00DD644C"/>
    <w:rsid w:val="00DE518F"/>
    <w:rsid w:val="00DE5B9E"/>
    <w:rsid w:val="00DE6C0F"/>
    <w:rsid w:val="00DF1557"/>
    <w:rsid w:val="00DF1FB2"/>
    <w:rsid w:val="00DF2EB7"/>
    <w:rsid w:val="00DF6027"/>
    <w:rsid w:val="00DF68FE"/>
    <w:rsid w:val="00DF7651"/>
    <w:rsid w:val="00E01D4E"/>
    <w:rsid w:val="00E0388C"/>
    <w:rsid w:val="00E05FD2"/>
    <w:rsid w:val="00E071FA"/>
    <w:rsid w:val="00E07403"/>
    <w:rsid w:val="00E13222"/>
    <w:rsid w:val="00E1355F"/>
    <w:rsid w:val="00E13BB9"/>
    <w:rsid w:val="00E16C23"/>
    <w:rsid w:val="00E17089"/>
    <w:rsid w:val="00E20005"/>
    <w:rsid w:val="00E202FB"/>
    <w:rsid w:val="00E2180F"/>
    <w:rsid w:val="00E243C7"/>
    <w:rsid w:val="00E24FCD"/>
    <w:rsid w:val="00E25868"/>
    <w:rsid w:val="00E260F0"/>
    <w:rsid w:val="00E30237"/>
    <w:rsid w:val="00E30CC7"/>
    <w:rsid w:val="00E324D8"/>
    <w:rsid w:val="00E36468"/>
    <w:rsid w:val="00E37510"/>
    <w:rsid w:val="00E40F42"/>
    <w:rsid w:val="00E41B1C"/>
    <w:rsid w:val="00E446D2"/>
    <w:rsid w:val="00E4617C"/>
    <w:rsid w:val="00E5138C"/>
    <w:rsid w:val="00E51834"/>
    <w:rsid w:val="00E5197D"/>
    <w:rsid w:val="00E53D0C"/>
    <w:rsid w:val="00E560EC"/>
    <w:rsid w:val="00E562D8"/>
    <w:rsid w:val="00E5713F"/>
    <w:rsid w:val="00E57529"/>
    <w:rsid w:val="00E57D64"/>
    <w:rsid w:val="00E6108F"/>
    <w:rsid w:val="00E61FD4"/>
    <w:rsid w:val="00E625E6"/>
    <w:rsid w:val="00E62912"/>
    <w:rsid w:val="00E67C09"/>
    <w:rsid w:val="00E708A3"/>
    <w:rsid w:val="00E72230"/>
    <w:rsid w:val="00E72F5F"/>
    <w:rsid w:val="00E77CE9"/>
    <w:rsid w:val="00E80900"/>
    <w:rsid w:val="00E82744"/>
    <w:rsid w:val="00E82DB8"/>
    <w:rsid w:val="00E842FC"/>
    <w:rsid w:val="00E84910"/>
    <w:rsid w:val="00E86A8C"/>
    <w:rsid w:val="00E93BD8"/>
    <w:rsid w:val="00E94981"/>
    <w:rsid w:val="00E9551F"/>
    <w:rsid w:val="00E95882"/>
    <w:rsid w:val="00E963E1"/>
    <w:rsid w:val="00E976F7"/>
    <w:rsid w:val="00EA0C71"/>
    <w:rsid w:val="00EA0E52"/>
    <w:rsid w:val="00EA2DDA"/>
    <w:rsid w:val="00EA5441"/>
    <w:rsid w:val="00EA626E"/>
    <w:rsid w:val="00EB5866"/>
    <w:rsid w:val="00EB6142"/>
    <w:rsid w:val="00EB7352"/>
    <w:rsid w:val="00EC178A"/>
    <w:rsid w:val="00EC1BC7"/>
    <w:rsid w:val="00EC2137"/>
    <w:rsid w:val="00EC38C7"/>
    <w:rsid w:val="00EC46D4"/>
    <w:rsid w:val="00EC5160"/>
    <w:rsid w:val="00ED223E"/>
    <w:rsid w:val="00ED300E"/>
    <w:rsid w:val="00ED5E14"/>
    <w:rsid w:val="00ED7017"/>
    <w:rsid w:val="00ED72E6"/>
    <w:rsid w:val="00EE0637"/>
    <w:rsid w:val="00EE11A6"/>
    <w:rsid w:val="00EE188F"/>
    <w:rsid w:val="00EE1CE2"/>
    <w:rsid w:val="00EE47E4"/>
    <w:rsid w:val="00EE55D5"/>
    <w:rsid w:val="00EE6F64"/>
    <w:rsid w:val="00EE7477"/>
    <w:rsid w:val="00EF0051"/>
    <w:rsid w:val="00EF0F67"/>
    <w:rsid w:val="00EF1BC4"/>
    <w:rsid w:val="00EF2D9A"/>
    <w:rsid w:val="00EF3F77"/>
    <w:rsid w:val="00EF4605"/>
    <w:rsid w:val="00EF553A"/>
    <w:rsid w:val="00EF596C"/>
    <w:rsid w:val="00F00A8E"/>
    <w:rsid w:val="00F01BE3"/>
    <w:rsid w:val="00F045C1"/>
    <w:rsid w:val="00F04662"/>
    <w:rsid w:val="00F047A6"/>
    <w:rsid w:val="00F04E51"/>
    <w:rsid w:val="00F04FE8"/>
    <w:rsid w:val="00F0533A"/>
    <w:rsid w:val="00F10B80"/>
    <w:rsid w:val="00F142B0"/>
    <w:rsid w:val="00F1430C"/>
    <w:rsid w:val="00F14339"/>
    <w:rsid w:val="00F14B7F"/>
    <w:rsid w:val="00F15A49"/>
    <w:rsid w:val="00F15C41"/>
    <w:rsid w:val="00F208AF"/>
    <w:rsid w:val="00F21F83"/>
    <w:rsid w:val="00F2253B"/>
    <w:rsid w:val="00F234B8"/>
    <w:rsid w:val="00F23605"/>
    <w:rsid w:val="00F244BA"/>
    <w:rsid w:val="00F25F4B"/>
    <w:rsid w:val="00F27AA5"/>
    <w:rsid w:val="00F3151B"/>
    <w:rsid w:val="00F32E09"/>
    <w:rsid w:val="00F32F8A"/>
    <w:rsid w:val="00F35F14"/>
    <w:rsid w:val="00F4001D"/>
    <w:rsid w:val="00F415F1"/>
    <w:rsid w:val="00F44799"/>
    <w:rsid w:val="00F44EA0"/>
    <w:rsid w:val="00F53198"/>
    <w:rsid w:val="00F55AA3"/>
    <w:rsid w:val="00F55F81"/>
    <w:rsid w:val="00F57F6D"/>
    <w:rsid w:val="00F6005F"/>
    <w:rsid w:val="00F6115C"/>
    <w:rsid w:val="00F6128B"/>
    <w:rsid w:val="00F64141"/>
    <w:rsid w:val="00F64A31"/>
    <w:rsid w:val="00F665A6"/>
    <w:rsid w:val="00F72FBB"/>
    <w:rsid w:val="00F741E3"/>
    <w:rsid w:val="00F760E8"/>
    <w:rsid w:val="00F7754B"/>
    <w:rsid w:val="00F811EA"/>
    <w:rsid w:val="00F81870"/>
    <w:rsid w:val="00F81EF1"/>
    <w:rsid w:val="00F8285B"/>
    <w:rsid w:val="00F84201"/>
    <w:rsid w:val="00F91583"/>
    <w:rsid w:val="00F9161B"/>
    <w:rsid w:val="00F95135"/>
    <w:rsid w:val="00F96E35"/>
    <w:rsid w:val="00FA1DAD"/>
    <w:rsid w:val="00FA2F93"/>
    <w:rsid w:val="00FA3BB1"/>
    <w:rsid w:val="00FA5753"/>
    <w:rsid w:val="00FA6AC3"/>
    <w:rsid w:val="00FB0539"/>
    <w:rsid w:val="00FB07A3"/>
    <w:rsid w:val="00FB0D04"/>
    <w:rsid w:val="00FB4470"/>
    <w:rsid w:val="00FC1496"/>
    <w:rsid w:val="00FC1966"/>
    <w:rsid w:val="00FC2914"/>
    <w:rsid w:val="00FC3D81"/>
    <w:rsid w:val="00FC6132"/>
    <w:rsid w:val="00FC7D63"/>
    <w:rsid w:val="00FD07A2"/>
    <w:rsid w:val="00FD3F1C"/>
    <w:rsid w:val="00FE3BCE"/>
    <w:rsid w:val="00FE4064"/>
    <w:rsid w:val="00FE4C4D"/>
    <w:rsid w:val="00FE7CA6"/>
    <w:rsid w:val="00FF2850"/>
    <w:rsid w:val="00FF3A10"/>
    <w:rsid w:val="00FF4748"/>
    <w:rsid w:val="00FF79DB"/>
    <w:rsid w:val="2E341DF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181" fillcolor="white">
      <v:fill color="white"/>
    </o:shapedefaults>
    <o:shapelayout v:ext="edit">
      <o:idmap v:ext="edit" data="1,2,3,4"/>
    </o:shapelayout>
  </w:shapeDefaults>
  <w:decimalSymbol w:val="."/>
  <w:listSeparator w:val=","/>
  <w15:docId w15:val="{D67A854A-B421-41F8-90B7-24E2B1EDDE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lsdException w:name="toc 2" w:uiPriority="39"/>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footer" w:uiPriority="99"/>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line number"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3" w:qFormat="1"/>
    <w:lsdException w:name="Block Text" w:semiHidden="1" w:unhideWhenUsed="1"/>
    <w:lsdException w:name="Hyperlink" w:uiPriority="99"/>
    <w:lsdException w:name="FollowedHyperlink" w:qFormat="1"/>
    <w:lsdException w:name="Strong" w:qFormat="1"/>
    <w:lsdException w:name="Emphasis" w:qFormat="1"/>
    <w:lsdException w:name="Document Map" w:semiHidden="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lsdException w:name="Table Grid"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8">
    <w:name w:val="Normal"/>
    <w:qFormat/>
    <w:pPr>
      <w:widowControl w:val="0"/>
      <w:jc w:val="both"/>
    </w:pPr>
    <w:rPr>
      <w:rFonts w:ascii="宋体" w:hAnsi="宋体"/>
      <w:kern w:val="2"/>
      <w:sz w:val="24"/>
    </w:rPr>
  </w:style>
  <w:style w:type="paragraph" w:styleId="1">
    <w:name w:val="heading 1"/>
    <w:basedOn w:val="a8"/>
    <w:next w:val="a8"/>
    <w:qFormat/>
    <w:pPr>
      <w:kinsoku w:val="0"/>
      <w:overflowPunct w:val="0"/>
      <w:autoSpaceDE w:val="0"/>
      <w:autoSpaceDN w:val="0"/>
      <w:adjustRightInd w:val="0"/>
      <w:snapToGrid w:val="0"/>
      <w:spacing w:before="40"/>
      <w:outlineLvl w:val="0"/>
    </w:pPr>
    <w:rPr>
      <w:rFonts w:ascii="黑体" w:eastAsia="黑体"/>
      <w:b/>
      <w:kern w:val="44"/>
      <w:sz w:val="28"/>
    </w:rPr>
  </w:style>
  <w:style w:type="paragraph" w:styleId="2">
    <w:name w:val="heading 2"/>
    <w:basedOn w:val="a8"/>
    <w:next w:val="a9"/>
    <w:qFormat/>
    <w:pPr>
      <w:kinsoku w:val="0"/>
      <w:overflowPunct w:val="0"/>
      <w:autoSpaceDE w:val="0"/>
      <w:autoSpaceDN w:val="0"/>
      <w:adjustRightInd w:val="0"/>
      <w:snapToGrid w:val="0"/>
      <w:outlineLvl w:val="1"/>
    </w:pPr>
    <w:rPr>
      <w:sz w:val="28"/>
    </w:rPr>
  </w:style>
  <w:style w:type="paragraph" w:styleId="3">
    <w:name w:val="heading 3"/>
    <w:basedOn w:val="a8"/>
    <w:next w:val="a9"/>
    <w:qFormat/>
    <w:pPr>
      <w:keepNext/>
      <w:keepLines/>
      <w:spacing w:line="560" w:lineRule="exact"/>
      <w:ind w:firstLineChars="200" w:firstLine="560"/>
      <w:outlineLvl w:val="2"/>
    </w:pPr>
    <w:rPr>
      <w:rFonts w:ascii="Times New Roman" w:eastAsia="仿宋_GB2312" w:hAnsi="Times New Roman"/>
      <w:sz w:val="28"/>
      <w:szCs w:val="28"/>
    </w:rPr>
  </w:style>
  <w:style w:type="paragraph" w:styleId="4">
    <w:name w:val="heading 4"/>
    <w:basedOn w:val="a8"/>
    <w:next w:val="a9"/>
    <w:qFormat/>
    <w:pPr>
      <w:keepNext/>
      <w:keepLines/>
      <w:spacing w:line="360" w:lineRule="auto"/>
      <w:outlineLvl w:val="3"/>
    </w:pPr>
    <w:rPr>
      <w:rFonts w:ascii="Times New Roman" w:hAnsi="Times New Roman"/>
      <w:b/>
      <w:sz w:val="21"/>
    </w:rPr>
  </w:style>
  <w:style w:type="paragraph" w:styleId="5">
    <w:name w:val="heading 5"/>
    <w:basedOn w:val="a8"/>
    <w:next w:val="a9"/>
    <w:qFormat/>
    <w:pPr>
      <w:keepNext/>
      <w:keepLines/>
      <w:spacing w:line="360" w:lineRule="auto"/>
      <w:outlineLvl w:val="4"/>
    </w:pPr>
    <w:rPr>
      <w:rFonts w:ascii="Times New Roman" w:hAnsi="Times New Roman"/>
      <w:b/>
      <w:sz w:val="21"/>
    </w:rPr>
  </w:style>
  <w:style w:type="paragraph" w:styleId="6">
    <w:name w:val="heading 6"/>
    <w:basedOn w:val="a8"/>
    <w:next w:val="a9"/>
    <w:qFormat/>
    <w:pPr>
      <w:keepNext/>
      <w:ind w:right="29"/>
      <w:outlineLvl w:val="5"/>
    </w:pPr>
    <w:rPr>
      <w:rFonts w:ascii="Times New Roman" w:hAnsi="Times New Roman"/>
      <w:i/>
      <w:caps/>
      <w:sz w:val="21"/>
    </w:rPr>
  </w:style>
  <w:style w:type="paragraph" w:styleId="7">
    <w:name w:val="heading 7"/>
    <w:basedOn w:val="a8"/>
    <w:next w:val="a9"/>
    <w:qFormat/>
    <w:pPr>
      <w:keepNext/>
      <w:outlineLvl w:val="6"/>
    </w:pPr>
    <w:rPr>
      <w:rFonts w:ascii="Times New Roman" w:hAnsi="Times New Roman"/>
      <w:i/>
      <w:sz w:val="21"/>
    </w:rPr>
  </w:style>
  <w:style w:type="paragraph" w:styleId="8">
    <w:name w:val="heading 8"/>
    <w:basedOn w:val="a8"/>
    <w:next w:val="a8"/>
    <w:qFormat/>
    <w:pPr>
      <w:keepNext/>
      <w:keepLines/>
      <w:spacing w:before="240" w:after="64" w:line="320" w:lineRule="auto"/>
      <w:outlineLvl w:val="7"/>
    </w:pPr>
    <w:rPr>
      <w:rFonts w:ascii="Arial" w:eastAsia="黑体" w:hAnsi="Arial"/>
      <w:szCs w:val="24"/>
    </w:rPr>
  </w:style>
  <w:style w:type="paragraph" w:styleId="9">
    <w:name w:val="heading 9"/>
    <w:basedOn w:val="a8"/>
    <w:next w:val="a8"/>
    <w:qFormat/>
    <w:pPr>
      <w:keepNext/>
      <w:keepLines/>
      <w:spacing w:before="240" w:after="64" w:line="320" w:lineRule="auto"/>
      <w:outlineLvl w:val="8"/>
    </w:pPr>
    <w:rPr>
      <w:rFonts w:ascii="Arial" w:eastAsia="黑体" w:hAnsi="Arial"/>
      <w:sz w:val="21"/>
      <w:szCs w:val="21"/>
    </w:rPr>
  </w:style>
  <w:style w:type="character" w:default="1" w:styleId="aa">
    <w:name w:val="Default Paragraph Font"/>
    <w:uiPriority w:val="1"/>
    <w:semiHidden/>
    <w:unhideWhenUsed/>
  </w:style>
  <w:style w:type="table" w:default="1" w:styleId="ab">
    <w:name w:val="Normal Table"/>
    <w:uiPriority w:val="99"/>
    <w:semiHidden/>
    <w:unhideWhenUsed/>
    <w:tblPr>
      <w:tblInd w:w="0" w:type="dxa"/>
      <w:tblCellMar>
        <w:top w:w="0" w:type="dxa"/>
        <w:left w:w="108" w:type="dxa"/>
        <w:bottom w:w="0" w:type="dxa"/>
        <w:right w:w="108" w:type="dxa"/>
      </w:tblCellMar>
    </w:tblPr>
  </w:style>
  <w:style w:type="numbering" w:default="1" w:styleId="ac">
    <w:name w:val="No List"/>
    <w:uiPriority w:val="99"/>
    <w:semiHidden/>
    <w:unhideWhenUsed/>
  </w:style>
  <w:style w:type="paragraph" w:styleId="a9">
    <w:name w:val="Normal Indent"/>
    <w:basedOn w:val="a8"/>
    <w:pPr>
      <w:ind w:firstLine="420"/>
    </w:pPr>
  </w:style>
  <w:style w:type="paragraph" w:styleId="ad">
    <w:name w:val="caption"/>
    <w:basedOn w:val="a8"/>
    <w:next w:val="a8"/>
    <w:qFormat/>
    <w:pPr>
      <w:kinsoku w:val="0"/>
      <w:overflowPunct w:val="0"/>
      <w:autoSpaceDE w:val="0"/>
      <w:autoSpaceDN w:val="0"/>
      <w:adjustRightInd w:val="0"/>
      <w:snapToGrid w:val="0"/>
    </w:pPr>
    <w:rPr>
      <w:rFonts w:ascii="Arial" w:hAnsi="Arial" w:cs="Arial"/>
    </w:rPr>
  </w:style>
  <w:style w:type="paragraph" w:styleId="ae">
    <w:name w:val="Document Map"/>
    <w:basedOn w:val="a8"/>
    <w:semiHidden/>
    <w:pPr>
      <w:shd w:val="clear" w:color="auto" w:fill="000080"/>
    </w:pPr>
  </w:style>
  <w:style w:type="paragraph" w:styleId="af">
    <w:name w:val="annotation text"/>
    <w:basedOn w:val="a8"/>
    <w:link w:val="Char"/>
    <w:pPr>
      <w:jc w:val="left"/>
    </w:pPr>
    <w:rPr>
      <w:rFonts w:ascii="Times New Roman" w:hAnsi="Times New Roman"/>
      <w:sz w:val="21"/>
    </w:rPr>
  </w:style>
  <w:style w:type="paragraph" w:styleId="af0">
    <w:name w:val="Body Text"/>
    <w:basedOn w:val="a8"/>
    <w:link w:val="Char0"/>
    <w:qFormat/>
    <w:pPr>
      <w:spacing w:after="120"/>
    </w:pPr>
    <w:rPr>
      <w:rFonts w:ascii="Times New Roman" w:eastAsia="仿宋_GB2312" w:hAnsi="Times New Roman"/>
      <w:sz w:val="28"/>
    </w:rPr>
  </w:style>
  <w:style w:type="paragraph" w:styleId="af1">
    <w:name w:val="Body Text Indent"/>
    <w:basedOn w:val="a8"/>
    <w:qFormat/>
    <w:pPr>
      <w:ind w:firstLine="420"/>
    </w:pPr>
    <w:rPr>
      <w:rFonts w:ascii="Times New Roman" w:hAnsi="Times New Roman"/>
      <w:strike/>
      <w:color w:val="FF0000"/>
      <w:sz w:val="21"/>
    </w:rPr>
  </w:style>
  <w:style w:type="paragraph" w:styleId="af2">
    <w:name w:val="Date"/>
    <w:basedOn w:val="a8"/>
    <w:next w:val="a8"/>
    <w:pPr>
      <w:ind w:leftChars="2500" w:left="100"/>
    </w:pPr>
  </w:style>
  <w:style w:type="paragraph" w:styleId="20">
    <w:name w:val="Body Text Indent 2"/>
    <w:basedOn w:val="a8"/>
    <w:pPr>
      <w:spacing w:line="360" w:lineRule="auto"/>
      <w:ind w:firstLineChars="200" w:firstLine="480"/>
    </w:pPr>
    <w:rPr>
      <w:rFonts w:ascii="Times New Roman" w:hAnsi="Times New Roman"/>
      <w:color w:val="333333"/>
      <w:szCs w:val="24"/>
    </w:rPr>
  </w:style>
  <w:style w:type="paragraph" w:styleId="af3">
    <w:name w:val="endnote text"/>
    <w:basedOn w:val="a8"/>
    <w:pPr>
      <w:snapToGrid w:val="0"/>
      <w:jc w:val="left"/>
    </w:pPr>
  </w:style>
  <w:style w:type="paragraph" w:styleId="af4">
    <w:name w:val="Balloon Text"/>
    <w:basedOn w:val="a8"/>
    <w:semiHidden/>
    <w:rPr>
      <w:sz w:val="18"/>
      <w:szCs w:val="18"/>
    </w:rPr>
  </w:style>
  <w:style w:type="paragraph" w:styleId="af5">
    <w:name w:val="footer"/>
    <w:basedOn w:val="a8"/>
    <w:link w:val="Char1"/>
    <w:uiPriority w:val="99"/>
    <w:pPr>
      <w:pBdr>
        <w:top w:val="single" w:sz="4" w:space="1" w:color="auto"/>
      </w:pBdr>
      <w:tabs>
        <w:tab w:val="center" w:pos="4153"/>
        <w:tab w:val="right" w:pos="8306"/>
      </w:tabs>
      <w:snapToGrid w:val="0"/>
      <w:jc w:val="left"/>
    </w:pPr>
    <w:rPr>
      <w:sz w:val="18"/>
      <w:szCs w:val="18"/>
    </w:rPr>
  </w:style>
  <w:style w:type="paragraph" w:styleId="af6">
    <w:name w:val="header"/>
    <w:basedOn w:val="a8"/>
    <w:link w:val="Char2"/>
    <w:pPr>
      <w:pBdr>
        <w:bottom w:val="single" w:sz="6" w:space="1" w:color="auto"/>
      </w:pBdr>
      <w:tabs>
        <w:tab w:val="center" w:pos="4153"/>
        <w:tab w:val="right" w:pos="8306"/>
      </w:tabs>
      <w:snapToGrid w:val="0"/>
      <w:jc w:val="center"/>
    </w:pPr>
    <w:rPr>
      <w:sz w:val="18"/>
      <w:szCs w:val="18"/>
    </w:rPr>
  </w:style>
  <w:style w:type="paragraph" w:styleId="10">
    <w:name w:val="toc 1"/>
    <w:basedOn w:val="a8"/>
    <w:next w:val="a8"/>
    <w:uiPriority w:val="39"/>
  </w:style>
  <w:style w:type="paragraph" w:styleId="af7">
    <w:name w:val="Subtitle"/>
    <w:basedOn w:val="a8"/>
    <w:qFormat/>
    <w:pPr>
      <w:spacing w:before="240" w:after="60" w:line="312" w:lineRule="auto"/>
      <w:jc w:val="center"/>
      <w:outlineLvl w:val="1"/>
    </w:pPr>
    <w:rPr>
      <w:rFonts w:ascii="Arial" w:hAnsi="Arial" w:cs="Arial"/>
      <w:b/>
      <w:bCs/>
      <w:kern w:val="28"/>
      <w:sz w:val="32"/>
      <w:szCs w:val="32"/>
    </w:rPr>
  </w:style>
  <w:style w:type="paragraph" w:styleId="af8">
    <w:name w:val="footnote text"/>
    <w:basedOn w:val="a8"/>
    <w:pPr>
      <w:snapToGrid w:val="0"/>
      <w:jc w:val="left"/>
    </w:pPr>
    <w:rPr>
      <w:sz w:val="18"/>
      <w:szCs w:val="18"/>
    </w:rPr>
  </w:style>
  <w:style w:type="paragraph" w:styleId="30">
    <w:name w:val="Body Text Indent 3"/>
    <w:basedOn w:val="a8"/>
    <w:qFormat/>
    <w:pPr>
      <w:spacing w:line="560" w:lineRule="exact"/>
      <w:ind w:firstLine="560"/>
    </w:pPr>
    <w:rPr>
      <w:rFonts w:ascii="Times New Roman" w:eastAsia="仿宋_GB2312" w:hAnsi="Times New Roman"/>
      <w:kern w:val="0"/>
      <w:sz w:val="28"/>
      <w:szCs w:val="28"/>
    </w:rPr>
  </w:style>
  <w:style w:type="paragraph" w:styleId="21">
    <w:name w:val="toc 2"/>
    <w:basedOn w:val="a8"/>
    <w:next w:val="a8"/>
    <w:uiPriority w:val="39"/>
    <w:pPr>
      <w:ind w:leftChars="200" w:left="420"/>
    </w:pPr>
  </w:style>
  <w:style w:type="paragraph" w:styleId="af9">
    <w:name w:val="annotation subject"/>
    <w:basedOn w:val="af"/>
    <w:next w:val="af"/>
    <w:link w:val="Char3"/>
    <w:rPr>
      <w:b/>
      <w:bCs/>
    </w:rPr>
  </w:style>
  <w:style w:type="table" w:styleId="afa">
    <w:name w:val="Table Grid"/>
    <w:basedOn w:val="ab"/>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fb">
    <w:name w:val="endnote reference"/>
    <w:rPr>
      <w:vertAlign w:val="superscript"/>
    </w:rPr>
  </w:style>
  <w:style w:type="character" w:styleId="afc">
    <w:name w:val="page number"/>
    <w:basedOn w:val="aa"/>
  </w:style>
  <w:style w:type="character" w:styleId="afd">
    <w:name w:val="FollowedHyperlink"/>
    <w:qFormat/>
    <w:rPr>
      <w:color w:val="800080"/>
      <w:u w:val="single"/>
    </w:rPr>
  </w:style>
  <w:style w:type="character" w:styleId="afe">
    <w:name w:val="Hyperlink"/>
    <w:uiPriority w:val="99"/>
    <w:rPr>
      <w:color w:val="0000FF"/>
      <w:u w:val="single"/>
    </w:rPr>
  </w:style>
  <w:style w:type="character" w:styleId="aff">
    <w:name w:val="annotation reference"/>
    <w:rPr>
      <w:sz w:val="21"/>
      <w:szCs w:val="21"/>
    </w:rPr>
  </w:style>
  <w:style w:type="character" w:styleId="aff0">
    <w:name w:val="footnote reference"/>
    <w:rPr>
      <w:vertAlign w:val="superscript"/>
    </w:rPr>
  </w:style>
  <w:style w:type="paragraph" w:customStyle="1" w:styleId="a1">
    <w:name w:val="前言、引言标题"/>
    <w:next w:val="a8"/>
    <w:pPr>
      <w:numPr>
        <w:numId w:val="1"/>
      </w:numPr>
      <w:shd w:val="clear" w:color="FFFFFF" w:fill="FFFFFF"/>
      <w:spacing w:before="640" w:after="560"/>
      <w:jc w:val="center"/>
      <w:outlineLvl w:val="0"/>
    </w:pPr>
    <w:rPr>
      <w:rFonts w:ascii="黑体" w:eastAsia="黑体"/>
      <w:sz w:val="32"/>
    </w:rPr>
  </w:style>
  <w:style w:type="paragraph" w:customStyle="1" w:styleId="a2">
    <w:name w:val="章标题"/>
    <w:next w:val="aff1"/>
    <w:pPr>
      <w:numPr>
        <w:ilvl w:val="1"/>
        <w:numId w:val="1"/>
      </w:numPr>
      <w:spacing w:beforeLines="50" w:afterLines="50"/>
      <w:jc w:val="both"/>
      <w:outlineLvl w:val="1"/>
    </w:pPr>
    <w:rPr>
      <w:rFonts w:ascii="黑体" w:eastAsia="黑体"/>
      <w:sz w:val="21"/>
    </w:rPr>
  </w:style>
  <w:style w:type="paragraph" w:customStyle="1" w:styleId="aff1">
    <w:name w:val="段"/>
    <w:pPr>
      <w:autoSpaceDE w:val="0"/>
      <w:autoSpaceDN w:val="0"/>
      <w:ind w:firstLineChars="200" w:firstLine="200"/>
      <w:jc w:val="both"/>
    </w:pPr>
    <w:rPr>
      <w:rFonts w:ascii="宋体"/>
      <w:sz w:val="21"/>
    </w:rPr>
  </w:style>
  <w:style w:type="paragraph" w:customStyle="1" w:styleId="a3">
    <w:name w:val="一级条标题"/>
    <w:basedOn w:val="a2"/>
    <w:next w:val="aff1"/>
    <w:pPr>
      <w:numPr>
        <w:ilvl w:val="2"/>
      </w:numPr>
      <w:tabs>
        <w:tab w:val="left" w:pos="1260"/>
      </w:tabs>
      <w:spacing w:beforeLines="0" w:afterLines="0"/>
      <w:ind w:left="1260" w:hanging="420"/>
      <w:outlineLvl w:val="2"/>
    </w:pPr>
  </w:style>
  <w:style w:type="paragraph" w:customStyle="1" w:styleId="a4">
    <w:name w:val="二级条标题"/>
    <w:basedOn w:val="a3"/>
    <w:next w:val="aff1"/>
    <w:pPr>
      <w:numPr>
        <w:ilvl w:val="3"/>
      </w:numPr>
      <w:tabs>
        <w:tab w:val="left" w:pos="1680"/>
      </w:tabs>
      <w:ind w:left="1680" w:hanging="420"/>
      <w:outlineLvl w:val="3"/>
    </w:pPr>
  </w:style>
  <w:style w:type="paragraph" w:customStyle="1" w:styleId="a5">
    <w:name w:val="三级条标题"/>
    <w:basedOn w:val="a4"/>
    <w:next w:val="aff1"/>
    <w:pPr>
      <w:numPr>
        <w:ilvl w:val="4"/>
      </w:numPr>
      <w:tabs>
        <w:tab w:val="left" w:pos="2100"/>
      </w:tabs>
      <w:ind w:left="2100" w:hanging="420"/>
      <w:outlineLvl w:val="4"/>
    </w:pPr>
  </w:style>
  <w:style w:type="paragraph" w:customStyle="1" w:styleId="a6">
    <w:name w:val="四级条标题"/>
    <w:basedOn w:val="a5"/>
    <w:next w:val="aff1"/>
    <w:pPr>
      <w:numPr>
        <w:ilvl w:val="5"/>
      </w:numPr>
      <w:tabs>
        <w:tab w:val="left" w:pos="2520"/>
      </w:tabs>
      <w:ind w:left="2520" w:hanging="420"/>
      <w:outlineLvl w:val="5"/>
    </w:pPr>
  </w:style>
  <w:style w:type="paragraph" w:customStyle="1" w:styleId="a7">
    <w:name w:val="五级条标题"/>
    <w:basedOn w:val="a6"/>
    <w:next w:val="aff1"/>
    <w:pPr>
      <w:numPr>
        <w:ilvl w:val="6"/>
      </w:numPr>
      <w:tabs>
        <w:tab w:val="left" w:pos="2940"/>
      </w:tabs>
      <w:ind w:left="2940" w:hanging="420"/>
      <w:outlineLvl w:val="6"/>
    </w:pPr>
  </w:style>
  <w:style w:type="paragraph" w:customStyle="1" w:styleId="a">
    <w:name w:val="正文表标题"/>
    <w:next w:val="aff1"/>
    <w:pPr>
      <w:numPr>
        <w:numId w:val="2"/>
      </w:numPr>
      <w:jc w:val="center"/>
    </w:pPr>
    <w:rPr>
      <w:rFonts w:ascii="黑体" w:eastAsia="黑体"/>
      <w:sz w:val="21"/>
    </w:rPr>
  </w:style>
  <w:style w:type="paragraph" w:customStyle="1" w:styleId="aff2">
    <w:name w:val="普通正文"/>
    <w:basedOn w:val="a8"/>
    <w:link w:val="Char4"/>
    <w:pPr>
      <w:widowControl/>
      <w:spacing w:line="360" w:lineRule="auto"/>
    </w:pPr>
    <w:rPr>
      <w:rFonts w:ascii="Times New Roman" w:hAnsi="Times New Roman"/>
      <w:kern w:val="21"/>
      <w:sz w:val="21"/>
    </w:rPr>
  </w:style>
  <w:style w:type="character" w:customStyle="1" w:styleId="Char4">
    <w:name w:val="普通正文 Char"/>
    <w:link w:val="aff2"/>
    <w:rPr>
      <w:rFonts w:eastAsia="宋体"/>
      <w:kern w:val="21"/>
      <w:sz w:val="21"/>
      <w:lang w:val="en-US" w:eastAsia="zh-CN" w:bidi="ar-SA"/>
    </w:rPr>
  </w:style>
  <w:style w:type="paragraph" w:customStyle="1" w:styleId="CharCharChar">
    <w:name w:val="Char Char Char"/>
    <w:basedOn w:val="a8"/>
    <w:rPr>
      <w:rFonts w:ascii="Tahoma" w:hAnsi="Tahoma"/>
    </w:rPr>
  </w:style>
  <w:style w:type="paragraph" w:customStyle="1" w:styleId="aff3">
    <w:name w:val="文档正文"/>
    <w:basedOn w:val="a8"/>
    <w:pPr>
      <w:adjustRightInd w:val="0"/>
      <w:spacing w:line="560" w:lineRule="exact"/>
      <w:jc w:val="center"/>
      <w:textAlignment w:val="baseline"/>
    </w:pPr>
    <w:rPr>
      <w:rFonts w:ascii="Times New Roman"/>
      <w:kern w:val="0"/>
      <w:sz w:val="28"/>
      <w:szCs w:val="28"/>
    </w:rPr>
  </w:style>
  <w:style w:type="paragraph" w:customStyle="1" w:styleId="ParaCharCharCharCharCharCharCharCharCharCharCharCharCharChar">
    <w:name w:val="默认段落字体 Para Char Char Char Char Char Char Char Char Char Char Char Char Char Char"/>
    <w:basedOn w:val="ae"/>
    <w:rPr>
      <w:rFonts w:ascii="Tahoma" w:eastAsia="仿宋_GB2312" w:hAnsi="Tahoma"/>
      <w:szCs w:val="28"/>
    </w:rPr>
  </w:style>
  <w:style w:type="paragraph" w:customStyle="1" w:styleId="Char20">
    <w:name w:val="Char2"/>
    <w:basedOn w:val="ae"/>
    <w:pPr>
      <w:adjustRightInd w:val="0"/>
      <w:spacing w:line="436" w:lineRule="exact"/>
      <w:ind w:left="357"/>
      <w:jc w:val="left"/>
      <w:outlineLvl w:val="3"/>
    </w:pPr>
    <w:rPr>
      <w:rFonts w:ascii="Tahoma" w:hAnsi="Tahoma"/>
      <w:b/>
      <w:szCs w:val="24"/>
    </w:rPr>
  </w:style>
  <w:style w:type="paragraph" w:customStyle="1" w:styleId="aff4">
    <w:name w:val="表格"/>
    <w:basedOn w:val="a8"/>
    <w:pPr>
      <w:adjustRightInd w:val="0"/>
      <w:spacing w:line="400" w:lineRule="atLeast"/>
      <w:textAlignment w:val="baseline"/>
    </w:pPr>
    <w:rPr>
      <w:rFonts w:ascii="长城仿宋" w:eastAsia="长城仿宋" w:hAnsi="Times New Roman"/>
      <w:kern w:val="0"/>
      <w:sz w:val="28"/>
    </w:rPr>
  </w:style>
  <w:style w:type="character" w:customStyle="1" w:styleId="Char">
    <w:name w:val="批注文字 Char"/>
    <w:link w:val="af"/>
    <w:rPr>
      <w:rFonts w:eastAsia="宋体"/>
      <w:kern w:val="2"/>
      <w:sz w:val="21"/>
      <w:lang w:val="en-US" w:eastAsia="zh-CN" w:bidi="ar-SA"/>
    </w:rPr>
  </w:style>
  <w:style w:type="paragraph" w:styleId="aff5">
    <w:name w:val="List Paragraph"/>
    <w:basedOn w:val="a8"/>
    <w:qFormat/>
    <w:pPr>
      <w:ind w:firstLineChars="200" w:firstLine="420"/>
    </w:pPr>
    <w:rPr>
      <w:rFonts w:ascii="Calibri" w:hAnsi="Calibri"/>
      <w:sz w:val="21"/>
      <w:szCs w:val="22"/>
    </w:rPr>
  </w:style>
  <w:style w:type="paragraph" w:customStyle="1" w:styleId="CharChar">
    <w:name w:val="Char Char"/>
    <w:basedOn w:val="ae"/>
    <w:pPr>
      <w:adjustRightInd w:val="0"/>
      <w:spacing w:line="436" w:lineRule="exact"/>
      <w:ind w:left="357"/>
      <w:jc w:val="left"/>
      <w:outlineLvl w:val="3"/>
    </w:pPr>
    <w:rPr>
      <w:rFonts w:ascii="Tahoma" w:hAnsi="Tahoma"/>
      <w:b/>
      <w:szCs w:val="24"/>
    </w:rPr>
  </w:style>
  <w:style w:type="paragraph" w:customStyle="1" w:styleId="TOC1">
    <w:name w:val="TOC 标题1"/>
    <w:basedOn w:val="1"/>
    <w:next w:val="a8"/>
    <w:uiPriority w:val="39"/>
    <w:qFormat/>
    <w:pPr>
      <w:keepNext/>
      <w:keepLines/>
      <w:widowControl/>
      <w:kinsoku/>
      <w:overflowPunct/>
      <w:autoSpaceDE/>
      <w:autoSpaceDN/>
      <w:adjustRightInd/>
      <w:snapToGrid/>
      <w:spacing w:before="480" w:line="276" w:lineRule="auto"/>
      <w:jc w:val="left"/>
      <w:outlineLvl w:val="9"/>
    </w:pPr>
    <w:rPr>
      <w:rFonts w:ascii="Cambria" w:eastAsia="宋体" w:hAnsi="Cambria"/>
      <w:bCs/>
      <w:color w:val="365F91"/>
      <w:kern w:val="0"/>
      <w:szCs w:val="28"/>
    </w:rPr>
  </w:style>
  <w:style w:type="character" w:customStyle="1" w:styleId="CharChar4">
    <w:name w:val="Char Char4"/>
    <w:rPr>
      <w:rFonts w:eastAsia="宋体"/>
      <w:kern w:val="2"/>
      <w:sz w:val="21"/>
      <w:lang w:val="en-US" w:eastAsia="zh-CN" w:bidi="ar-SA"/>
    </w:rPr>
  </w:style>
  <w:style w:type="paragraph" w:customStyle="1" w:styleId="aff6">
    <w:name w:val="自加目录"/>
    <w:basedOn w:val="a8"/>
    <w:pPr>
      <w:tabs>
        <w:tab w:val="left" w:pos="840"/>
      </w:tabs>
      <w:adjustRightInd w:val="0"/>
      <w:spacing w:line="300" w:lineRule="auto"/>
      <w:ind w:left="840" w:hanging="420"/>
      <w:jc w:val="left"/>
      <w:textAlignment w:val="baseline"/>
    </w:pPr>
    <w:rPr>
      <w:rFonts w:ascii="Times New Roman" w:eastAsia="仿宋_GB2312" w:hAnsi="Times New Roman"/>
      <w:kern w:val="0"/>
      <w:sz w:val="28"/>
    </w:rPr>
  </w:style>
  <w:style w:type="paragraph" w:customStyle="1" w:styleId="aff7">
    <w:name w:val="题头内容"/>
    <w:basedOn w:val="a8"/>
    <w:pPr>
      <w:adjustRightInd w:val="0"/>
      <w:spacing w:before="120" w:after="120" w:line="312" w:lineRule="atLeast"/>
      <w:ind w:right="879" w:firstLine="839"/>
      <w:jc w:val="center"/>
      <w:textAlignment w:val="baseline"/>
    </w:pPr>
    <w:rPr>
      <w:rFonts w:ascii="黑体" w:eastAsia="黑体" w:hAnsi="Times New Roman"/>
      <w:kern w:val="0"/>
      <w:sz w:val="32"/>
    </w:rPr>
  </w:style>
  <w:style w:type="paragraph" w:customStyle="1" w:styleId="aff8">
    <w:name w:val="目录"/>
    <w:basedOn w:val="a8"/>
    <w:next w:val="aff3"/>
    <w:pPr>
      <w:kinsoku w:val="0"/>
      <w:overflowPunct w:val="0"/>
      <w:adjustRightInd w:val="0"/>
      <w:spacing w:line="560" w:lineRule="exact"/>
      <w:textAlignment w:val="baseline"/>
    </w:pPr>
    <w:rPr>
      <w:rFonts w:ascii="Times New Roman" w:eastAsia="仿宋_GB2312" w:hAnsi="Times New Roman"/>
      <w:spacing w:val="20"/>
      <w:kern w:val="0"/>
      <w:sz w:val="28"/>
    </w:rPr>
  </w:style>
  <w:style w:type="paragraph" w:customStyle="1" w:styleId="aff9">
    <w:name w:val="表头"/>
    <w:basedOn w:val="a8"/>
    <w:pPr>
      <w:widowControl/>
      <w:autoSpaceDE w:val="0"/>
      <w:autoSpaceDN w:val="0"/>
      <w:adjustRightInd w:val="0"/>
      <w:spacing w:line="300" w:lineRule="auto"/>
      <w:jc w:val="center"/>
      <w:textAlignment w:val="bottom"/>
    </w:pPr>
    <w:rPr>
      <w:rFonts w:ascii="Times New Roman" w:eastAsia="黑体" w:hAnsi="Times New Roman"/>
      <w:kern w:val="0"/>
      <w:sz w:val="28"/>
    </w:rPr>
  </w:style>
  <w:style w:type="paragraph" w:customStyle="1" w:styleId="affa">
    <w:name w:val="表格内容"/>
    <w:basedOn w:val="a8"/>
    <w:qFormat/>
    <w:pPr>
      <w:widowControl/>
      <w:autoSpaceDE w:val="0"/>
      <w:autoSpaceDN w:val="0"/>
      <w:adjustRightInd w:val="0"/>
      <w:spacing w:before="60" w:line="300" w:lineRule="auto"/>
      <w:jc w:val="center"/>
      <w:textAlignment w:val="bottom"/>
    </w:pPr>
    <w:rPr>
      <w:rFonts w:ascii="Times New Roman" w:eastAsia="昆仑楷体" w:hAnsi="Times New Roman"/>
      <w:spacing w:val="-25"/>
      <w:kern w:val="0"/>
    </w:rPr>
  </w:style>
  <w:style w:type="paragraph" w:customStyle="1" w:styleId="affb">
    <w:name w:val="表格注"/>
    <w:basedOn w:val="a8"/>
    <w:qFormat/>
    <w:pPr>
      <w:adjustRightInd w:val="0"/>
      <w:spacing w:line="300" w:lineRule="auto"/>
      <w:ind w:firstLine="567"/>
      <w:textAlignment w:val="baseline"/>
    </w:pPr>
    <w:rPr>
      <w:rFonts w:ascii="Times New Roman" w:eastAsia="长城楷体" w:hAnsi="Times New Roman"/>
      <w:kern w:val="0"/>
      <w:sz w:val="21"/>
    </w:rPr>
  </w:style>
  <w:style w:type="paragraph" w:customStyle="1" w:styleId="affc">
    <w:name w:val="应答题头"/>
    <w:basedOn w:val="aff3"/>
    <w:next w:val="affd"/>
    <w:qFormat/>
    <w:pPr>
      <w:spacing w:line="360" w:lineRule="auto"/>
    </w:pPr>
    <w:rPr>
      <w:rFonts w:eastAsia="黑体"/>
      <w:color w:val="0000FF"/>
      <w:sz w:val="24"/>
      <w:szCs w:val="20"/>
      <w:u w:val="single" w:color="0000FF"/>
    </w:rPr>
  </w:style>
  <w:style w:type="paragraph" w:customStyle="1" w:styleId="affd">
    <w:name w:val="应答正文"/>
    <w:basedOn w:val="affc"/>
    <w:qFormat/>
    <w:pPr>
      <w:ind w:firstLineChars="200" w:firstLine="200"/>
    </w:pPr>
    <w:rPr>
      <w:u w:val="none"/>
    </w:rPr>
  </w:style>
  <w:style w:type="paragraph" w:customStyle="1" w:styleId="affe">
    <w:name w:val="应答正文题头"/>
    <w:basedOn w:val="a8"/>
    <w:next w:val="affd"/>
    <w:qFormat/>
    <w:pPr>
      <w:spacing w:line="360" w:lineRule="auto"/>
    </w:pPr>
    <w:rPr>
      <w:rFonts w:ascii="Times New Roman" w:eastAsia="黑体" w:hAnsi="Times New Roman"/>
      <w:color w:val="000080"/>
      <w:u w:val="single"/>
    </w:rPr>
  </w:style>
  <w:style w:type="paragraph" w:customStyle="1" w:styleId="afff">
    <w:name w:val="主标题"/>
    <w:basedOn w:val="a8"/>
    <w:next w:val="a8"/>
    <w:qFormat/>
    <w:pPr>
      <w:spacing w:line="360" w:lineRule="auto"/>
      <w:jc w:val="center"/>
    </w:pPr>
    <w:rPr>
      <w:rFonts w:ascii="Times New Roman" w:hAnsi="Times New Roman"/>
      <w:b/>
      <w:sz w:val="30"/>
    </w:rPr>
  </w:style>
  <w:style w:type="paragraph" w:customStyle="1" w:styleId="11">
    <w:name w:val="样式1"/>
    <w:basedOn w:val="1"/>
    <w:qFormat/>
    <w:pPr>
      <w:tabs>
        <w:tab w:val="left" w:pos="567"/>
      </w:tabs>
      <w:kinsoku/>
      <w:overflowPunct/>
      <w:autoSpaceDE/>
      <w:autoSpaceDN/>
      <w:adjustRightInd/>
      <w:snapToGrid/>
      <w:spacing w:before="60"/>
      <w:ind w:left="567" w:firstLineChars="200" w:hanging="567"/>
    </w:pPr>
    <w:rPr>
      <w:rFonts w:ascii="Times New Roman" w:eastAsia="仿宋_GB2312" w:hAnsi="Times New Roman"/>
      <w:b w:val="0"/>
      <w:bCs/>
    </w:rPr>
  </w:style>
  <w:style w:type="paragraph" w:customStyle="1" w:styleId="12">
    <w:name w:val="正文1"/>
    <w:basedOn w:val="a8"/>
    <w:qFormat/>
    <w:pPr>
      <w:ind w:left="540"/>
    </w:pPr>
    <w:rPr>
      <w:rFonts w:ascii="Times New Roman" w:hAnsi="Times New Roman"/>
      <w:sz w:val="21"/>
    </w:rPr>
  </w:style>
  <w:style w:type="paragraph" w:customStyle="1" w:styleId="22">
    <w:name w:val="正文2"/>
    <w:basedOn w:val="a8"/>
    <w:qFormat/>
    <w:pPr>
      <w:ind w:left="900"/>
    </w:pPr>
    <w:rPr>
      <w:rFonts w:ascii="Times New Roman" w:hAnsi="Times New Roman"/>
      <w:sz w:val="21"/>
    </w:rPr>
  </w:style>
  <w:style w:type="paragraph" w:customStyle="1" w:styleId="31">
    <w:name w:val="正文3"/>
    <w:basedOn w:val="a8"/>
    <w:qFormat/>
    <w:pPr>
      <w:ind w:left="1260"/>
    </w:pPr>
    <w:rPr>
      <w:rFonts w:ascii="Times New Roman" w:hAnsi="Times New Roman"/>
      <w:sz w:val="21"/>
    </w:rPr>
  </w:style>
  <w:style w:type="paragraph" w:customStyle="1" w:styleId="13">
    <w:name w:val="内部段落1"/>
    <w:basedOn w:val="af7"/>
    <w:next w:val="23"/>
    <w:qFormat/>
    <w:pPr>
      <w:ind w:left="357"/>
      <w:jc w:val="left"/>
    </w:pPr>
    <w:rPr>
      <w:rFonts w:eastAsia="新宋体" w:cs="Times New Roman"/>
      <w:b w:val="0"/>
      <w:bCs w:val="0"/>
      <w:sz w:val="21"/>
      <w:szCs w:val="20"/>
    </w:rPr>
  </w:style>
  <w:style w:type="paragraph" w:customStyle="1" w:styleId="23">
    <w:name w:val="正文2(英)"/>
    <w:basedOn w:val="a8"/>
    <w:qFormat/>
    <w:pPr>
      <w:ind w:left="720"/>
    </w:pPr>
    <w:rPr>
      <w:rFonts w:ascii="Times New Roman" w:hAnsi="Times New Roman"/>
      <w:sz w:val="21"/>
    </w:rPr>
  </w:style>
  <w:style w:type="paragraph" w:customStyle="1" w:styleId="32">
    <w:name w:val="正文3(英)"/>
    <w:basedOn w:val="a8"/>
    <w:qFormat/>
    <w:pPr>
      <w:ind w:left="1080"/>
    </w:pPr>
    <w:rPr>
      <w:rFonts w:ascii="Times New Roman" w:hAnsi="Times New Roman"/>
      <w:sz w:val="21"/>
    </w:rPr>
  </w:style>
  <w:style w:type="paragraph" w:customStyle="1" w:styleId="tablewide">
    <w:name w:val="table wide"/>
    <w:basedOn w:val="a8"/>
    <w:qFormat/>
    <w:pPr>
      <w:keepLines/>
      <w:widowControl/>
      <w:autoSpaceDE w:val="0"/>
      <w:autoSpaceDN w:val="0"/>
      <w:adjustRightInd w:val="0"/>
      <w:spacing w:before="40" w:after="40" w:line="420" w:lineRule="exact"/>
      <w:jc w:val="center"/>
      <w:textAlignment w:val="bottom"/>
    </w:pPr>
    <w:rPr>
      <w:rFonts w:ascii="仿宋_GB2312" w:eastAsia="仿宋_GB2312" w:hAnsi="Times New Roman"/>
      <w:kern w:val="0"/>
      <w:szCs w:val="24"/>
    </w:rPr>
  </w:style>
  <w:style w:type="paragraph" w:customStyle="1" w:styleId="afff0">
    <w:name w:val="分发表表头"/>
    <w:basedOn w:val="a8"/>
    <w:qFormat/>
    <w:pPr>
      <w:adjustRightInd w:val="0"/>
      <w:spacing w:line="480" w:lineRule="atLeast"/>
      <w:jc w:val="center"/>
      <w:textAlignment w:val="baseline"/>
    </w:pPr>
    <w:rPr>
      <w:rFonts w:ascii="黑体" w:eastAsia="黑体" w:hAnsi="Times New Roman"/>
      <w:kern w:val="0"/>
      <w:sz w:val="21"/>
      <w:szCs w:val="21"/>
    </w:rPr>
  </w:style>
  <w:style w:type="paragraph" w:customStyle="1" w:styleId="xl24">
    <w:name w:val="xl24"/>
    <w:basedOn w:val="a8"/>
    <w:qFormat/>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仿宋_GB2312" w:eastAsia="仿宋_GB2312"/>
      <w:kern w:val="0"/>
      <w:sz w:val="28"/>
      <w:szCs w:val="28"/>
    </w:rPr>
  </w:style>
  <w:style w:type="paragraph" w:customStyle="1" w:styleId="font0">
    <w:name w:val="font0"/>
    <w:basedOn w:val="a8"/>
    <w:qFormat/>
    <w:pPr>
      <w:widowControl/>
      <w:spacing w:before="100" w:beforeAutospacing="1" w:after="100" w:afterAutospacing="1"/>
      <w:jc w:val="left"/>
    </w:pPr>
    <w:rPr>
      <w:rFonts w:hint="eastAsia"/>
      <w:kern w:val="0"/>
      <w:szCs w:val="24"/>
    </w:rPr>
  </w:style>
  <w:style w:type="paragraph" w:customStyle="1" w:styleId="font5">
    <w:name w:val="font5"/>
    <w:basedOn w:val="a8"/>
    <w:qFormat/>
    <w:pPr>
      <w:widowControl/>
      <w:spacing w:before="100" w:beforeAutospacing="1" w:after="100" w:afterAutospacing="1"/>
      <w:jc w:val="left"/>
    </w:pPr>
    <w:rPr>
      <w:rFonts w:hint="eastAsia"/>
      <w:kern w:val="0"/>
      <w:sz w:val="18"/>
      <w:szCs w:val="18"/>
    </w:rPr>
  </w:style>
  <w:style w:type="paragraph" w:customStyle="1" w:styleId="font6">
    <w:name w:val="font6"/>
    <w:basedOn w:val="a8"/>
    <w:qFormat/>
    <w:pPr>
      <w:widowControl/>
      <w:spacing w:before="100" w:beforeAutospacing="1" w:after="100" w:afterAutospacing="1"/>
      <w:jc w:val="left"/>
    </w:pPr>
    <w:rPr>
      <w:rFonts w:ascii="Times New Roman" w:hAnsi="Times New Roman"/>
      <w:kern w:val="0"/>
      <w:szCs w:val="24"/>
    </w:rPr>
  </w:style>
  <w:style w:type="paragraph" w:customStyle="1" w:styleId="xl27">
    <w:name w:val="xl27"/>
    <w:basedOn w:val="a8"/>
    <w:qFormat/>
    <w:pPr>
      <w:widowControl/>
      <w:pBdr>
        <w:top w:val="single" w:sz="4" w:space="0" w:color="auto"/>
        <w:left w:val="single" w:sz="4" w:space="0" w:color="008080"/>
        <w:right w:val="single" w:sz="4" w:space="0" w:color="008080"/>
      </w:pBdr>
      <w:shd w:val="clear" w:color="9999FF" w:fill="C0C0C0"/>
      <w:spacing w:before="100" w:beforeAutospacing="1" w:after="100" w:afterAutospacing="1"/>
      <w:jc w:val="left"/>
    </w:pPr>
    <w:rPr>
      <w:color w:val="000000"/>
      <w:kern w:val="0"/>
      <w:szCs w:val="24"/>
    </w:rPr>
  </w:style>
  <w:style w:type="paragraph" w:customStyle="1" w:styleId="xl28">
    <w:name w:val="xl28"/>
    <w:basedOn w:val="a8"/>
    <w:qFormat/>
    <w:pPr>
      <w:widowControl/>
      <w:pBdr>
        <w:top w:val="single" w:sz="4" w:space="0" w:color="auto"/>
        <w:left w:val="single" w:sz="4" w:space="0" w:color="008080"/>
        <w:right w:val="single" w:sz="4" w:space="0" w:color="008080"/>
      </w:pBdr>
      <w:shd w:val="clear" w:color="9999FF" w:fill="C0C0C0"/>
      <w:spacing w:before="100" w:beforeAutospacing="1" w:after="100" w:afterAutospacing="1"/>
      <w:jc w:val="left"/>
    </w:pPr>
    <w:rPr>
      <w:color w:val="000000"/>
      <w:kern w:val="0"/>
      <w:szCs w:val="24"/>
    </w:rPr>
  </w:style>
  <w:style w:type="paragraph" w:customStyle="1" w:styleId="xl29">
    <w:name w:val="xl29"/>
    <w:basedOn w:val="a8"/>
    <w:qFormat/>
    <w:pPr>
      <w:widowControl/>
      <w:pBdr>
        <w:top w:val="single" w:sz="4" w:space="0" w:color="auto"/>
        <w:left w:val="single" w:sz="4" w:space="0" w:color="008080"/>
        <w:right w:val="single" w:sz="4" w:space="0" w:color="008080"/>
      </w:pBdr>
      <w:shd w:val="clear" w:color="9999FF" w:fill="C0C0C0"/>
      <w:spacing w:before="100" w:beforeAutospacing="1" w:after="100" w:afterAutospacing="1"/>
      <w:jc w:val="left"/>
    </w:pPr>
    <w:rPr>
      <w:color w:val="000000"/>
      <w:kern w:val="0"/>
      <w:szCs w:val="24"/>
    </w:rPr>
  </w:style>
  <w:style w:type="paragraph" w:customStyle="1" w:styleId="xl30">
    <w:name w:val="xl30"/>
    <w:basedOn w:val="a8"/>
    <w:qFormat/>
    <w:pPr>
      <w:widowControl/>
      <w:pBdr>
        <w:left w:val="single" w:sz="4" w:space="0" w:color="008080"/>
        <w:right w:val="single" w:sz="4" w:space="0" w:color="008080"/>
      </w:pBdr>
      <w:shd w:val="clear" w:color="9999FF" w:fill="FFFFFF"/>
      <w:spacing w:before="100" w:beforeAutospacing="1" w:after="100" w:afterAutospacing="1"/>
      <w:jc w:val="left"/>
    </w:pPr>
    <w:rPr>
      <w:color w:val="000000"/>
      <w:kern w:val="0"/>
      <w:szCs w:val="24"/>
    </w:rPr>
  </w:style>
  <w:style w:type="paragraph" w:customStyle="1" w:styleId="xl31">
    <w:name w:val="xl31"/>
    <w:basedOn w:val="a8"/>
    <w:qFormat/>
    <w:pPr>
      <w:widowControl/>
      <w:pBdr>
        <w:left w:val="single" w:sz="4" w:space="0" w:color="008080"/>
        <w:right w:val="single" w:sz="4" w:space="0" w:color="008080"/>
      </w:pBdr>
      <w:shd w:val="clear" w:color="9999FF" w:fill="FFFFFF"/>
      <w:spacing w:before="100" w:beforeAutospacing="1" w:after="100" w:afterAutospacing="1"/>
      <w:jc w:val="left"/>
    </w:pPr>
    <w:rPr>
      <w:color w:val="000000"/>
      <w:kern w:val="0"/>
      <w:szCs w:val="24"/>
    </w:rPr>
  </w:style>
  <w:style w:type="paragraph" w:customStyle="1" w:styleId="xl32">
    <w:name w:val="xl32"/>
    <w:basedOn w:val="a8"/>
    <w:qFormat/>
    <w:pPr>
      <w:widowControl/>
      <w:pBdr>
        <w:left w:val="single" w:sz="4" w:space="0" w:color="008080"/>
        <w:right w:val="single" w:sz="4" w:space="0" w:color="008080"/>
      </w:pBdr>
      <w:shd w:val="clear" w:color="9999FF" w:fill="FFFFFF"/>
      <w:spacing w:before="100" w:beforeAutospacing="1" w:after="100" w:afterAutospacing="1"/>
      <w:jc w:val="left"/>
    </w:pPr>
    <w:rPr>
      <w:color w:val="000000"/>
      <w:kern w:val="0"/>
      <w:szCs w:val="24"/>
    </w:rPr>
  </w:style>
  <w:style w:type="paragraph" w:customStyle="1" w:styleId="xl33">
    <w:name w:val="xl33"/>
    <w:basedOn w:val="a8"/>
    <w:qFormat/>
    <w:pPr>
      <w:widowControl/>
      <w:pBdr>
        <w:left w:val="single" w:sz="4" w:space="0" w:color="008080"/>
        <w:right w:val="single" w:sz="4" w:space="0" w:color="008080"/>
      </w:pBdr>
      <w:shd w:val="clear" w:color="9999FF" w:fill="C0C0C0"/>
      <w:spacing w:before="100" w:beforeAutospacing="1" w:after="100" w:afterAutospacing="1"/>
      <w:jc w:val="left"/>
    </w:pPr>
    <w:rPr>
      <w:color w:val="000000"/>
      <w:kern w:val="0"/>
      <w:szCs w:val="24"/>
    </w:rPr>
  </w:style>
  <w:style w:type="paragraph" w:customStyle="1" w:styleId="xl34">
    <w:name w:val="xl34"/>
    <w:basedOn w:val="a8"/>
    <w:qFormat/>
    <w:pPr>
      <w:widowControl/>
      <w:pBdr>
        <w:left w:val="single" w:sz="4" w:space="0" w:color="008080"/>
        <w:right w:val="single" w:sz="4" w:space="0" w:color="008080"/>
      </w:pBdr>
      <w:shd w:val="clear" w:color="9999FF" w:fill="C0C0C0"/>
      <w:spacing w:before="100" w:beforeAutospacing="1" w:after="100" w:afterAutospacing="1"/>
      <w:jc w:val="left"/>
    </w:pPr>
    <w:rPr>
      <w:color w:val="000000"/>
      <w:kern w:val="0"/>
      <w:szCs w:val="24"/>
    </w:rPr>
  </w:style>
  <w:style w:type="paragraph" w:customStyle="1" w:styleId="xl35">
    <w:name w:val="xl35"/>
    <w:basedOn w:val="a8"/>
    <w:qFormat/>
    <w:pPr>
      <w:widowControl/>
      <w:pBdr>
        <w:left w:val="single" w:sz="4" w:space="0" w:color="008080"/>
        <w:right w:val="single" w:sz="4" w:space="0" w:color="008080"/>
      </w:pBdr>
      <w:shd w:val="clear" w:color="9999FF" w:fill="C0C0C0"/>
      <w:spacing w:before="100" w:beforeAutospacing="1" w:after="100" w:afterAutospacing="1"/>
      <w:jc w:val="left"/>
    </w:pPr>
    <w:rPr>
      <w:color w:val="000000"/>
      <w:kern w:val="0"/>
      <w:szCs w:val="24"/>
    </w:rPr>
  </w:style>
  <w:style w:type="paragraph" w:customStyle="1" w:styleId="xl36">
    <w:name w:val="xl36"/>
    <w:basedOn w:val="a8"/>
    <w:qFormat/>
    <w:pPr>
      <w:widowControl/>
      <w:pBdr>
        <w:left w:val="single" w:sz="4" w:space="0" w:color="008080"/>
        <w:bottom w:val="single" w:sz="12" w:space="0" w:color="008080"/>
        <w:right w:val="single" w:sz="4" w:space="0" w:color="008080"/>
      </w:pBdr>
      <w:shd w:val="clear" w:color="9999FF" w:fill="FFFFFF"/>
      <w:spacing w:before="100" w:beforeAutospacing="1" w:after="100" w:afterAutospacing="1"/>
      <w:jc w:val="left"/>
    </w:pPr>
    <w:rPr>
      <w:color w:val="000000"/>
      <w:kern w:val="0"/>
      <w:szCs w:val="24"/>
    </w:rPr>
  </w:style>
  <w:style w:type="paragraph" w:customStyle="1" w:styleId="xl37">
    <w:name w:val="xl37"/>
    <w:basedOn w:val="a8"/>
    <w:qFormat/>
    <w:pPr>
      <w:widowControl/>
      <w:pBdr>
        <w:left w:val="single" w:sz="4" w:space="0" w:color="008080"/>
        <w:bottom w:val="single" w:sz="12" w:space="0" w:color="008080"/>
        <w:right w:val="single" w:sz="4" w:space="0" w:color="008080"/>
      </w:pBdr>
      <w:shd w:val="clear" w:color="9999FF" w:fill="FFFFFF"/>
      <w:spacing w:before="100" w:beforeAutospacing="1" w:after="100" w:afterAutospacing="1"/>
      <w:jc w:val="left"/>
    </w:pPr>
    <w:rPr>
      <w:color w:val="000000"/>
      <w:kern w:val="0"/>
      <w:szCs w:val="24"/>
    </w:rPr>
  </w:style>
  <w:style w:type="paragraph" w:customStyle="1" w:styleId="xl38">
    <w:name w:val="xl38"/>
    <w:basedOn w:val="a8"/>
    <w:qFormat/>
    <w:pPr>
      <w:widowControl/>
      <w:pBdr>
        <w:left w:val="single" w:sz="4" w:space="0" w:color="008080"/>
        <w:bottom w:val="single" w:sz="12" w:space="0" w:color="008080"/>
        <w:right w:val="single" w:sz="4" w:space="0" w:color="008080"/>
      </w:pBdr>
      <w:shd w:val="clear" w:color="9999FF" w:fill="FFFFFF"/>
      <w:spacing w:before="100" w:beforeAutospacing="1" w:after="100" w:afterAutospacing="1"/>
      <w:jc w:val="left"/>
    </w:pPr>
    <w:rPr>
      <w:color w:val="000000"/>
      <w:kern w:val="0"/>
      <w:szCs w:val="24"/>
    </w:rPr>
  </w:style>
  <w:style w:type="paragraph" w:customStyle="1" w:styleId="xl39">
    <w:name w:val="xl39"/>
    <w:basedOn w:val="a8"/>
    <w:qFormat/>
    <w:pPr>
      <w:widowControl/>
      <w:pBdr>
        <w:left w:val="single" w:sz="4" w:space="0" w:color="008080"/>
        <w:bottom w:val="single" w:sz="4" w:space="0" w:color="auto"/>
        <w:right w:val="single" w:sz="4" w:space="0" w:color="008080"/>
      </w:pBdr>
      <w:shd w:val="clear" w:color="9999FF" w:fill="C0C0C0"/>
      <w:spacing w:before="100" w:beforeAutospacing="1" w:after="100" w:afterAutospacing="1"/>
      <w:jc w:val="center"/>
    </w:pPr>
    <w:rPr>
      <w:b/>
      <w:bCs/>
      <w:color w:val="800000"/>
      <w:kern w:val="0"/>
      <w:szCs w:val="24"/>
    </w:rPr>
  </w:style>
  <w:style w:type="paragraph" w:customStyle="1" w:styleId="xl40">
    <w:name w:val="xl40"/>
    <w:basedOn w:val="a8"/>
    <w:qFormat/>
    <w:pPr>
      <w:widowControl/>
      <w:pBdr>
        <w:left w:val="single" w:sz="4" w:space="0" w:color="008080"/>
        <w:bottom w:val="single" w:sz="4" w:space="0" w:color="auto"/>
        <w:right w:val="single" w:sz="4" w:space="0" w:color="008080"/>
      </w:pBdr>
      <w:shd w:val="clear" w:color="9999FF" w:fill="C0C0C0"/>
      <w:spacing w:before="100" w:beforeAutospacing="1" w:after="100" w:afterAutospacing="1"/>
      <w:jc w:val="center"/>
    </w:pPr>
    <w:rPr>
      <w:b/>
      <w:bCs/>
      <w:color w:val="800000"/>
      <w:kern w:val="0"/>
      <w:szCs w:val="24"/>
    </w:rPr>
  </w:style>
  <w:style w:type="paragraph" w:customStyle="1" w:styleId="xl41">
    <w:name w:val="xl41"/>
    <w:basedOn w:val="a8"/>
    <w:qFormat/>
    <w:pPr>
      <w:widowControl/>
      <w:pBdr>
        <w:left w:val="single" w:sz="4" w:space="0" w:color="008080"/>
        <w:bottom w:val="single" w:sz="4" w:space="0" w:color="auto"/>
        <w:right w:val="single" w:sz="4" w:space="0" w:color="008080"/>
      </w:pBdr>
      <w:shd w:val="clear" w:color="9999FF" w:fill="C0C0C0"/>
      <w:spacing w:before="100" w:beforeAutospacing="1" w:after="100" w:afterAutospacing="1"/>
      <w:jc w:val="center"/>
    </w:pPr>
    <w:rPr>
      <w:b/>
      <w:bCs/>
      <w:color w:val="800000"/>
      <w:kern w:val="0"/>
      <w:szCs w:val="24"/>
    </w:rPr>
  </w:style>
  <w:style w:type="paragraph" w:customStyle="1" w:styleId="xl42">
    <w:name w:val="xl42"/>
    <w:basedOn w:val="a8"/>
    <w:qFormat/>
    <w:pPr>
      <w:widowControl/>
      <w:pBdr>
        <w:top w:val="single" w:sz="8" w:space="0" w:color="008080"/>
        <w:left w:val="single" w:sz="4" w:space="0" w:color="008080"/>
        <w:bottom w:val="single" w:sz="4" w:space="0" w:color="008080"/>
        <w:right w:val="single" w:sz="4" w:space="0" w:color="008080"/>
      </w:pBdr>
      <w:shd w:val="clear" w:color="9999FF" w:fill="C0C0C0"/>
      <w:spacing w:before="100" w:beforeAutospacing="1" w:after="100" w:afterAutospacing="1"/>
      <w:jc w:val="center"/>
    </w:pPr>
    <w:rPr>
      <w:b/>
      <w:bCs/>
      <w:color w:val="800000"/>
      <w:kern w:val="0"/>
      <w:szCs w:val="24"/>
    </w:rPr>
  </w:style>
  <w:style w:type="paragraph" w:customStyle="1" w:styleId="xl43">
    <w:name w:val="xl43"/>
    <w:basedOn w:val="a8"/>
    <w:qFormat/>
    <w:pPr>
      <w:widowControl/>
      <w:pBdr>
        <w:top w:val="single" w:sz="8" w:space="0" w:color="008080"/>
        <w:left w:val="single" w:sz="4" w:space="0" w:color="008080"/>
        <w:bottom w:val="single" w:sz="4" w:space="0" w:color="008080"/>
      </w:pBdr>
      <w:shd w:val="clear" w:color="9999FF" w:fill="C0C0C0"/>
      <w:spacing w:before="100" w:beforeAutospacing="1" w:after="100" w:afterAutospacing="1"/>
      <w:jc w:val="left"/>
    </w:pPr>
    <w:rPr>
      <w:b/>
      <w:bCs/>
      <w:color w:val="800000"/>
      <w:kern w:val="0"/>
      <w:szCs w:val="24"/>
    </w:rPr>
  </w:style>
  <w:style w:type="paragraph" w:customStyle="1" w:styleId="xl44">
    <w:name w:val="xl44"/>
    <w:basedOn w:val="a8"/>
    <w:qFormat/>
    <w:pPr>
      <w:widowControl/>
      <w:pBdr>
        <w:top w:val="single" w:sz="8" w:space="0" w:color="008080"/>
        <w:bottom w:val="single" w:sz="4" w:space="0" w:color="008080"/>
      </w:pBdr>
      <w:shd w:val="clear" w:color="9999FF" w:fill="C0C0C0"/>
      <w:spacing w:before="100" w:beforeAutospacing="1" w:after="100" w:afterAutospacing="1"/>
      <w:jc w:val="left"/>
    </w:pPr>
    <w:rPr>
      <w:b/>
      <w:bCs/>
      <w:color w:val="800000"/>
      <w:kern w:val="0"/>
      <w:szCs w:val="24"/>
    </w:rPr>
  </w:style>
  <w:style w:type="paragraph" w:customStyle="1" w:styleId="xl45">
    <w:name w:val="xl45"/>
    <w:basedOn w:val="a8"/>
    <w:qFormat/>
    <w:pPr>
      <w:widowControl/>
      <w:pBdr>
        <w:top w:val="single" w:sz="8" w:space="0" w:color="008080"/>
        <w:bottom w:val="single" w:sz="4" w:space="0" w:color="008080"/>
        <w:right w:val="single" w:sz="4" w:space="0" w:color="008080"/>
      </w:pBdr>
      <w:shd w:val="clear" w:color="9999FF" w:fill="C0C0C0"/>
      <w:spacing w:before="100" w:beforeAutospacing="1" w:after="100" w:afterAutospacing="1"/>
      <w:jc w:val="left"/>
    </w:pPr>
    <w:rPr>
      <w:b/>
      <w:bCs/>
      <w:color w:val="800000"/>
      <w:kern w:val="0"/>
      <w:szCs w:val="24"/>
    </w:rPr>
  </w:style>
  <w:style w:type="paragraph" w:customStyle="1" w:styleId="xl46">
    <w:name w:val="xl46"/>
    <w:basedOn w:val="a8"/>
    <w:qFormat/>
    <w:pPr>
      <w:widowControl/>
      <w:pBdr>
        <w:top w:val="single" w:sz="8" w:space="0" w:color="008080"/>
        <w:bottom w:val="single" w:sz="4" w:space="0" w:color="008080"/>
      </w:pBdr>
      <w:shd w:val="clear" w:color="9999FF" w:fill="C0C0C0"/>
      <w:spacing w:before="100" w:beforeAutospacing="1" w:after="100" w:afterAutospacing="1"/>
      <w:jc w:val="left"/>
    </w:pPr>
    <w:rPr>
      <w:b/>
      <w:bCs/>
      <w:color w:val="800000"/>
      <w:kern w:val="0"/>
      <w:szCs w:val="24"/>
    </w:rPr>
  </w:style>
  <w:style w:type="paragraph" w:customStyle="1" w:styleId="xl47">
    <w:name w:val="xl47"/>
    <w:basedOn w:val="a8"/>
    <w:qFormat/>
    <w:pPr>
      <w:widowControl/>
      <w:pBdr>
        <w:top w:val="single" w:sz="8" w:space="0" w:color="008080"/>
        <w:bottom w:val="single" w:sz="4" w:space="0" w:color="008080"/>
        <w:right w:val="single" w:sz="4" w:space="0" w:color="008080"/>
      </w:pBdr>
      <w:shd w:val="clear" w:color="9999FF" w:fill="C0C0C0"/>
      <w:spacing w:before="100" w:beforeAutospacing="1" w:after="100" w:afterAutospacing="1"/>
      <w:jc w:val="left"/>
    </w:pPr>
    <w:rPr>
      <w:b/>
      <w:bCs/>
      <w:color w:val="800000"/>
      <w:kern w:val="0"/>
      <w:szCs w:val="24"/>
    </w:rPr>
  </w:style>
  <w:style w:type="paragraph" w:customStyle="1" w:styleId="afff1">
    <w:name w:val="封面上部"/>
    <w:basedOn w:val="a8"/>
    <w:qFormat/>
    <w:pPr>
      <w:adjustRightInd w:val="0"/>
      <w:spacing w:line="312" w:lineRule="atLeast"/>
      <w:jc w:val="center"/>
      <w:textAlignment w:val="baseline"/>
    </w:pPr>
    <w:rPr>
      <w:rFonts w:ascii="黑体" w:eastAsia="黑体" w:hAnsi="Times New Roman"/>
      <w:kern w:val="0"/>
      <w:sz w:val="32"/>
    </w:rPr>
  </w:style>
  <w:style w:type="paragraph" w:customStyle="1" w:styleId="afff2">
    <w:name w:val="封面中部"/>
    <w:basedOn w:val="a8"/>
    <w:qFormat/>
    <w:pPr>
      <w:tabs>
        <w:tab w:val="left" w:pos="5040"/>
      </w:tabs>
      <w:adjustRightInd w:val="0"/>
      <w:spacing w:line="312" w:lineRule="atLeast"/>
      <w:textAlignment w:val="baseline"/>
    </w:pPr>
    <w:rPr>
      <w:rFonts w:ascii="昆仑仿宋" w:eastAsia="昆仑仿宋" w:hAnsi="Times New Roman"/>
      <w:kern w:val="0"/>
      <w:sz w:val="32"/>
    </w:rPr>
  </w:style>
  <w:style w:type="paragraph" w:customStyle="1" w:styleId="afff3">
    <w:name w:val="封面下部"/>
    <w:basedOn w:val="a8"/>
    <w:qFormat/>
    <w:pPr>
      <w:adjustRightInd w:val="0"/>
      <w:spacing w:line="312" w:lineRule="atLeast"/>
      <w:jc w:val="center"/>
      <w:textAlignment w:val="baseline"/>
    </w:pPr>
    <w:rPr>
      <w:rFonts w:ascii="黑体" w:eastAsia="黑体" w:hAnsi="Times New Roman"/>
      <w:kern w:val="0"/>
      <w:sz w:val="32"/>
    </w:rPr>
  </w:style>
  <w:style w:type="paragraph" w:customStyle="1" w:styleId="afff4">
    <w:name w:val="分发表内容"/>
    <w:basedOn w:val="a8"/>
    <w:qFormat/>
    <w:pPr>
      <w:adjustRightInd w:val="0"/>
      <w:spacing w:before="120" w:after="120"/>
      <w:jc w:val="center"/>
      <w:textAlignment w:val="baseline"/>
    </w:pPr>
    <w:rPr>
      <w:rFonts w:ascii="昆仑仿宋" w:eastAsia="昆仑仿宋" w:hAnsi="Times New Roman"/>
      <w:kern w:val="0"/>
      <w:sz w:val="21"/>
    </w:rPr>
  </w:style>
  <w:style w:type="paragraph" w:customStyle="1" w:styleId="xl25">
    <w:name w:val="xl25"/>
    <w:basedOn w:val="a8"/>
    <w:qFormat/>
    <w:pPr>
      <w:widowControl/>
      <w:pBdr>
        <w:bottom w:val="single" w:sz="4" w:space="0" w:color="auto"/>
        <w:right w:val="single" w:sz="4" w:space="0" w:color="auto"/>
      </w:pBdr>
      <w:spacing w:before="100" w:beforeAutospacing="1" w:after="100" w:afterAutospacing="1"/>
      <w:jc w:val="center"/>
    </w:pPr>
    <w:rPr>
      <w:rFonts w:ascii="Times New Roman" w:eastAsia="Arial Unicode MS" w:hAnsi="Times New Roman"/>
      <w:color w:val="000000"/>
      <w:kern w:val="0"/>
      <w:sz w:val="21"/>
      <w:szCs w:val="21"/>
    </w:rPr>
  </w:style>
  <w:style w:type="paragraph" w:customStyle="1" w:styleId="xl26">
    <w:name w:val="xl26"/>
    <w:basedOn w:val="a8"/>
    <w:qFormat/>
    <w:pPr>
      <w:widowControl/>
      <w:pBdr>
        <w:bottom w:val="single" w:sz="4" w:space="0" w:color="auto"/>
        <w:right w:val="single" w:sz="4" w:space="0" w:color="auto"/>
      </w:pBdr>
      <w:spacing w:before="100" w:beforeAutospacing="1" w:after="100" w:afterAutospacing="1"/>
    </w:pPr>
    <w:rPr>
      <w:rFonts w:ascii="Times New Roman" w:eastAsia="Arial Unicode MS" w:hAnsi="Times New Roman"/>
      <w:kern w:val="0"/>
      <w:sz w:val="28"/>
      <w:szCs w:val="28"/>
    </w:rPr>
  </w:style>
  <w:style w:type="paragraph" w:customStyle="1" w:styleId="font7">
    <w:name w:val="font7"/>
    <w:basedOn w:val="a8"/>
    <w:qFormat/>
    <w:pPr>
      <w:widowControl/>
      <w:spacing w:before="100" w:beforeAutospacing="1" w:after="100" w:afterAutospacing="1"/>
      <w:jc w:val="left"/>
    </w:pPr>
    <w:rPr>
      <w:rFonts w:ascii="Times New Roman" w:hAnsi="Times New Roman"/>
      <w:kern w:val="0"/>
      <w:sz w:val="28"/>
      <w:szCs w:val="28"/>
    </w:rPr>
  </w:style>
  <w:style w:type="paragraph" w:customStyle="1" w:styleId="xl22">
    <w:name w:val="xl22"/>
    <w:basedOn w:val="a8"/>
    <w:qFormat/>
    <w:pPr>
      <w:widowControl/>
      <w:spacing w:before="100" w:beforeAutospacing="1" w:after="100" w:afterAutospacing="1"/>
      <w:jc w:val="center"/>
      <w:textAlignment w:val="center"/>
    </w:pPr>
    <w:rPr>
      <w:rFonts w:ascii="仿宋_GB2312" w:eastAsia="仿宋_GB2312" w:hAnsi="Arial Unicode MS" w:hint="eastAsia"/>
      <w:kern w:val="0"/>
      <w:sz w:val="20"/>
    </w:rPr>
  </w:style>
  <w:style w:type="character" w:customStyle="1" w:styleId="p11b1">
    <w:name w:val="p11b1"/>
    <w:qFormat/>
    <w:rPr>
      <w:color w:val="000000"/>
      <w:spacing w:val="380"/>
      <w:sz w:val="22"/>
      <w:szCs w:val="22"/>
      <w:u w:val="none"/>
    </w:rPr>
  </w:style>
  <w:style w:type="paragraph" w:customStyle="1" w:styleId="afff5">
    <w:name w:val="标准"/>
    <w:basedOn w:val="a8"/>
    <w:qFormat/>
    <w:pPr>
      <w:adjustRightInd w:val="0"/>
      <w:spacing w:line="360" w:lineRule="auto"/>
      <w:jc w:val="center"/>
      <w:textAlignment w:val="baseline"/>
    </w:pPr>
    <w:rPr>
      <w:rFonts w:ascii="Times New Roman" w:hAnsi="Times New Roman"/>
      <w:kern w:val="0"/>
    </w:rPr>
  </w:style>
  <w:style w:type="paragraph" w:customStyle="1" w:styleId="font1">
    <w:name w:val="font1"/>
    <w:basedOn w:val="a8"/>
    <w:qFormat/>
    <w:pPr>
      <w:widowControl/>
      <w:spacing w:before="100" w:beforeAutospacing="1" w:after="100" w:afterAutospacing="1"/>
      <w:jc w:val="left"/>
    </w:pPr>
    <w:rPr>
      <w:rFonts w:hint="eastAsia"/>
      <w:kern w:val="0"/>
      <w:szCs w:val="24"/>
    </w:rPr>
  </w:style>
  <w:style w:type="paragraph" w:customStyle="1" w:styleId="font8">
    <w:name w:val="font8"/>
    <w:basedOn w:val="a8"/>
    <w:qFormat/>
    <w:pPr>
      <w:widowControl/>
      <w:spacing w:before="100" w:beforeAutospacing="1" w:after="100" w:afterAutospacing="1"/>
      <w:jc w:val="left"/>
    </w:pPr>
    <w:rPr>
      <w:rFonts w:ascii="仿宋_GB2312" w:eastAsia="仿宋_GB2312" w:hAnsi="Arial Unicode MS" w:hint="eastAsia"/>
      <w:kern w:val="0"/>
      <w:sz w:val="20"/>
    </w:rPr>
  </w:style>
  <w:style w:type="paragraph" w:customStyle="1" w:styleId="xl48">
    <w:name w:val="xl48"/>
    <w:basedOn w:val="a8"/>
    <w:qFormat/>
    <w:pPr>
      <w:widowControl/>
      <w:pBdr>
        <w:left w:val="single" w:sz="4" w:space="0" w:color="auto"/>
        <w:bottom w:val="single" w:sz="4" w:space="0" w:color="auto"/>
        <w:right w:val="single" w:sz="4" w:space="0" w:color="auto"/>
      </w:pBdr>
      <w:spacing w:before="100" w:beforeAutospacing="1" w:after="100" w:afterAutospacing="1"/>
      <w:jc w:val="left"/>
      <w:textAlignment w:val="center"/>
    </w:pPr>
    <w:rPr>
      <w:rFonts w:ascii="仿宋_GB2312" w:eastAsia="仿宋_GB2312" w:hAnsi="Arial Unicode MS" w:hint="eastAsia"/>
      <w:kern w:val="0"/>
      <w:sz w:val="20"/>
    </w:rPr>
  </w:style>
  <w:style w:type="paragraph" w:customStyle="1" w:styleId="xl49">
    <w:name w:val="xl49"/>
    <w:basedOn w:val="a8"/>
    <w:qFormat/>
    <w:pPr>
      <w:widowControl/>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kern w:val="0"/>
      <w:sz w:val="20"/>
    </w:rPr>
  </w:style>
  <w:style w:type="paragraph" w:customStyle="1" w:styleId="xl50">
    <w:name w:val="xl50"/>
    <w:basedOn w:val="a8"/>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kern w:val="0"/>
      <w:sz w:val="20"/>
    </w:rPr>
  </w:style>
  <w:style w:type="paragraph" w:customStyle="1" w:styleId="xl51">
    <w:name w:val="xl51"/>
    <w:basedOn w:val="a8"/>
    <w:pPr>
      <w:widowControl/>
      <w:pBdr>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Arial Unicode MS" w:hAnsi="Times New Roman"/>
      <w:kern w:val="0"/>
      <w:sz w:val="20"/>
    </w:rPr>
  </w:style>
  <w:style w:type="paragraph" w:customStyle="1" w:styleId="xl52">
    <w:name w:val="xl52"/>
    <w:basedOn w:val="a8"/>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Arial Unicode MS" w:hAnsi="Times New Roman"/>
      <w:kern w:val="0"/>
      <w:sz w:val="20"/>
    </w:rPr>
  </w:style>
  <w:style w:type="paragraph" w:customStyle="1" w:styleId="xl53">
    <w:name w:val="xl53"/>
    <w:basedOn w:val="a8"/>
    <w:pPr>
      <w:widowControl/>
      <w:pBdr>
        <w:top w:val="single" w:sz="4" w:space="0" w:color="auto"/>
        <w:left w:val="single" w:sz="4" w:space="0" w:color="auto"/>
        <w:bottom w:val="single" w:sz="8" w:space="0" w:color="auto"/>
        <w:right w:val="single" w:sz="4" w:space="0" w:color="auto"/>
      </w:pBdr>
      <w:spacing w:before="100" w:beforeAutospacing="1" w:after="100" w:afterAutospacing="1"/>
      <w:jc w:val="center"/>
      <w:textAlignment w:val="center"/>
    </w:pPr>
    <w:rPr>
      <w:rFonts w:ascii="Times New Roman" w:eastAsia="Arial Unicode MS" w:hAnsi="Times New Roman"/>
      <w:kern w:val="0"/>
      <w:sz w:val="20"/>
    </w:rPr>
  </w:style>
  <w:style w:type="paragraph" w:customStyle="1" w:styleId="xl54">
    <w:name w:val="xl54"/>
    <w:basedOn w:val="a8"/>
    <w:pPr>
      <w:widowControl/>
      <w:pBdr>
        <w:left w:val="single" w:sz="8" w:space="0" w:color="auto"/>
        <w:bottom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kern w:val="0"/>
      <w:szCs w:val="24"/>
    </w:rPr>
  </w:style>
  <w:style w:type="paragraph" w:customStyle="1" w:styleId="xl55">
    <w:name w:val="xl55"/>
    <w:basedOn w:val="a8"/>
    <w:pPr>
      <w:widowControl/>
      <w:pBdr>
        <w:top w:val="single" w:sz="8" w:space="0" w:color="auto"/>
        <w:left w:val="single" w:sz="4" w:space="0" w:color="auto"/>
      </w:pBdr>
      <w:spacing w:before="100" w:beforeAutospacing="1" w:after="100" w:afterAutospacing="1"/>
      <w:jc w:val="center"/>
      <w:textAlignment w:val="center"/>
    </w:pPr>
    <w:rPr>
      <w:rFonts w:ascii="仿宋_GB2312" w:eastAsia="仿宋_GB2312" w:hAnsi="Arial Unicode MS" w:hint="eastAsia"/>
      <w:kern w:val="0"/>
      <w:szCs w:val="24"/>
    </w:rPr>
  </w:style>
  <w:style w:type="paragraph" w:customStyle="1" w:styleId="xl56">
    <w:name w:val="xl56"/>
    <w:basedOn w:val="a8"/>
    <w:pPr>
      <w:widowControl/>
      <w:pBdr>
        <w:left w:val="single" w:sz="4" w:space="0" w:color="auto"/>
        <w:bottom w:val="single" w:sz="4" w:space="0" w:color="auto"/>
      </w:pBdr>
      <w:spacing w:before="100" w:beforeAutospacing="1" w:after="100" w:afterAutospacing="1"/>
      <w:jc w:val="center"/>
      <w:textAlignment w:val="center"/>
    </w:pPr>
    <w:rPr>
      <w:rFonts w:ascii="Times New Roman" w:eastAsia="Arial Unicode MS" w:hAnsi="Times New Roman"/>
      <w:kern w:val="0"/>
      <w:szCs w:val="24"/>
    </w:rPr>
  </w:style>
  <w:style w:type="paragraph" w:customStyle="1" w:styleId="xl57">
    <w:name w:val="xl57"/>
    <w:basedOn w:val="a8"/>
    <w:pPr>
      <w:widowControl/>
      <w:pBdr>
        <w:top w:val="single" w:sz="8" w:space="0" w:color="auto"/>
        <w:left w:val="single" w:sz="4" w:space="0" w:color="auto"/>
        <w:bottom w:val="single" w:sz="4" w:space="0" w:color="auto"/>
      </w:pBdr>
      <w:spacing w:before="100" w:beforeAutospacing="1" w:after="100" w:afterAutospacing="1"/>
      <w:jc w:val="center"/>
      <w:textAlignment w:val="center"/>
    </w:pPr>
    <w:rPr>
      <w:rFonts w:ascii="仿宋_GB2312" w:eastAsia="仿宋_GB2312" w:hAnsi="Arial Unicode MS" w:hint="eastAsia"/>
      <w:kern w:val="0"/>
      <w:szCs w:val="24"/>
    </w:rPr>
  </w:style>
  <w:style w:type="paragraph" w:customStyle="1" w:styleId="xl58">
    <w:name w:val="xl58"/>
    <w:basedOn w:val="a8"/>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仿宋_GB2312" w:eastAsia="仿宋_GB2312" w:hAnsi="Arial Unicode MS" w:hint="eastAsia"/>
      <w:kern w:val="0"/>
      <w:szCs w:val="24"/>
    </w:rPr>
  </w:style>
  <w:style w:type="paragraph" w:customStyle="1" w:styleId="xl59">
    <w:name w:val="xl59"/>
    <w:basedOn w:val="a8"/>
    <w:pPr>
      <w:widowControl/>
      <w:pBdr>
        <w:left w:val="single" w:sz="4" w:space="0" w:color="auto"/>
        <w:right w:val="single" w:sz="4" w:space="0" w:color="auto"/>
      </w:pBdr>
      <w:spacing w:before="100" w:beforeAutospacing="1" w:after="100" w:afterAutospacing="1"/>
      <w:jc w:val="center"/>
      <w:textAlignment w:val="center"/>
    </w:pPr>
    <w:rPr>
      <w:rFonts w:ascii="仿宋_GB2312" w:eastAsia="仿宋_GB2312" w:hAnsi="Arial Unicode MS" w:hint="eastAsia"/>
      <w:kern w:val="0"/>
      <w:szCs w:val="24"/>
    </w:rPr>
  </w:style>
  <w:style w:type="paragraph" w:customStyle="1" w:styleId="xl60">
    <w:name w:val="xl60"/>
    <w:basedOn w:val="a8"/>
    <w:pPr>
      <w:widowControl/>
      <w:pBdr>
        <w:top w:val="single" w:sz="4" w:space="0" w:color="auto"/>
        <w:left w:val="single" w:sz="8" w:space="0" w:color="auto"/>
        <w:right w:val="single" w:sz="4" w:space="0" w:color="auto"/>
      </w:pBdr>
      <w:spacing w:before="100" w:beforeAutospacing="1" w:after="100" w:afterAutospacing="1"/>
      <w:jc w:val="center"/>
      <w:textAlignment w:val="center"/>
    </w:pPr>
    <w:rPr>
      <w:rFonts w:ascii="仿宋_GB2312" w:eastAsia="仿宋_GB2312" w:hAnsi="Arial Unicode MS" w:hint="eastAsia"/>
      <w:kern w:val="0"/>
      <w:szCs w:val="24"/>
    </w:rPr>
  </w:style>
  <w:style w:type="paragraph" w:customStyle="1" w:styleId="xl61">
    <w:name w:val="xl61"/>
    <w:basedOn w:val="a8"/>
    <w:pPr>
      <w:widowControl/>
      <w:pBdr>
        <w:left w:val="single" w:sz="8" w:space="0" w:color="auto"/>
        <w:right w:val="single" w:sz="4" w:space="0" w:color="auto"/>
      </w:pBdr>
      <w:spacing w:before="100" w:beforeAutospacing="1" w:after="100" w:afterAutospacing="1"/>
      <w:jc w:val="center"/>
      <w:textAlignment w:val="center"/>
    </w:pPr>
    <w:rPr>
      <w:rFonts w:ascii="仿宋_GB2312" w:eastAsia="仿宋_GB2312" w:hAnsi="Arial Unicode MS" w:hint="eastAsia"/>
      <w:kern w:val="0"/>
      <w:szCs w:val="24"/>
    </w:rPr>
  </w:style>
  <w:style w:type="paragraph" w:customStyle="1" w:styleId="xl62">
    <w:name w:val="xl62"/>
    <w:basedOn w:val="a8"/>
    <w:pPr>
      <w:widowControl/>
      <w:pBdr>
        <w:left w:val="single" w:sz="8" w:space="0" w:color="auto"/>
        <w:bottom w:val="single" w:sz="4" w:space="0" w:color="auto"/>
        <w:right w:val="single" w:sz="4" w:space="0" w:color="auto"/>
      </w:pBdr>
      <w:spacing w:before="100" w:beforeAutospacing="1" w:after="100" w:afterAutospacing="1"/>
      <w:jc w:val="center"/>
      <w:textAlignment w:val="center"/>
    </w:pPr>
    <w:rPr>
      <w:rFonts w:ascii="仿宋_GB2312" w:eastAsia="仿宋_GB2312" w:hAnsi="Arial Unicode MS" w:hint="eastAsia"/>
      <w:kern w:val="0"/>
      <w:szCs w:val="24"/>
    </w:rPr>
  </w:style>
  <w:style w:type="paragraph" w:customStyle="1" w:styleId="xl63">
    <w:name w:val="xl63"/>
    <w:basedOn w:val="a8"/>
    <w:pPr>
      <w:widowControl/>
      <w:pBdr>
        <w:top w:val="single" w:sz="8" w:space="0" w:color="auto"/>
        <w:left w:val="single" w:sz="8" w:space="0" w:color="auto"/>
        <w:right w:val="single" w:sz="4" w:space="0" w:color="auto"/>
      </w:pBdr>
      <w:spacing w:before="100" w:beforeAutospacing="1" w:after="100" w:afterAutospacing="1"/>
      <w:jc w:val="center"/>
      <w:textAlignment w:val="center"/>
    </w:pPr>
    <w:rPr>
      <w:rFonts w:ascii="仿宋_GB2312" w:eastAsia="仿宋_GB2312" w:hAnsi="Arial Unicode MS" w:hint="eastAsia"/>
      <w:kern w:val="0"/>
      <w:szCs w:val="24"/>
    </w:rPr>
  </w:style>
  <w:style w:type="paragraph" w:customStyle="1" w:styleId="xl64">
    <w:name w:val="xl64"/>
    <w:basedOn w:val="a8"/>
    <w:pPr>
      <w:widowControl/>
      <w:pBdr>
        <w:top w:val="single" w:sz="8" w:space="0" w:color="auto"/>
        <w:bottom w:val="single" w:sz="4" w:space="0" w:color="auto"/>
      </w:pBdr>
      <w:spacing w:before="100" w:beforeAutospacing="1" w:after="100" w:afterAutospacing="1"/>
      <w:jc w:val="center"/>
      <w:textAlignment w:val="center"/>
    </w:pPr>
    <w:rPr>
      <w:rFonts w:ascii="Times New Roman" w:eastAsia="Arial Unicode MS" w:hAnsi="Times New Roman"/>
      <w:kern w:val="0"/>
      <w:szCs w:val="24"/>
    </w:rPr>
  </w:style>
  <w:style w:type="paragraph" w:customStyle="1" w:styleId="xl65">
    <w:name w:val="xl65"/>
    <w:basedOn w:val="a8"/>
    <w:pPr>
      <w:widowControl/>
      <w:pBdr>
        <w:top w:val="single" w:sz="8" w:space="0" w:color="auto"/>
        <w:bottom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kern w:val="0"/>
      <w:szCs w:val="24"/>
    </w:rPr>
  </w:style>
  <w:style w:type="paragraph" w:customStyle="1" w:styleId="xl66">
    <w:name w:val="xl66"/>
    <w:basedOn w:val="a8"/>
    <w:pPr>
      <w:widowControl/>
      <w:pBdr>
        <w:top w:val="single" w:sz="8" w:space="0" w:color="auto"/>
        <w:left w:val="single" w:sz="4" w:space="0" w:color="auto"/>
        <w:right w:val="single" w:sz="8" w:space="0" w:color="auto"/>
      </w:pBdr>
      <w:spacing w:before="100" w:beforeAutospacing="1" w:after="100" w:afterAutospacing="1"/>
      <w:jc w:val="center"/>
      <w:textAlignment w:val="center"/>
    </w:pPr>
    <w:rPr>
      <w:rFonts w:ascii="仿宋_GB2312" w:eastAsia="仿宋_GB2312" w:hAnsi="Arial Unicode MS" w:hint="eastAsia"/>
      <w:kern w:val="0"/>
      <w:szCs w:val="24"/>
    </w:rPr>
  </w:style>
  <w:style w:type="paragraph" w:customStyle="1" w:styleId="xl67">
    <w:name w:val="xl67"/>
    <w:basedOn w:val="a8"/>
    <w:pPr>
      <w:widowControl/>
      <w:pBdr>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eastAsia="Arial Unicode MS" w:hAnsi="Times New Roman"/>
      <w:kern w:val="0"/>
      <w:szCs w:val="24"/>
    </w:rPr>
  </w:style>
  <w:style w:type="paragraph" w:customStyle="1" w:styleId="xl68">
    <w:name w:val="xl68"/>
    <w:basedOn w:val="a8"/>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仿宋_GB2312" w:eastAsia="仿宋_GB2312" w:hAnsi="Arial Unicode MS" w:hint="eastAsia"/>
      <w:kern w:val="0"/>
      <w:szCs w:val="24"/>
    </w:rPr>
  </w:style>
  <w:style w:type="paragraph" w:customStyle="1" w:styleId="xl69">
    <w:name w:val="xl69"/>
    <w:basedOn w:val="a8"/>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kern w:val="0"/>
      <w:szCs w:val="24"/>
    </w:rPr>
  </w:style>
  <w:style w:type="paragraph" w:customStyle="1" w:styleId="xl70">
    <w:name w:val="xl70"/>
    <w:basedOn w:val="a8"/>
    <w:pPr>
      <w:widowControl/>
      <w:pBdr>
        <w:top w:val="single" w:sz="8" w:space="0" w:color="auto"/>
        <w:left w:val="single" w:sz="4" w:space="0" w:color="auto"/>
        <w:right w:val="single" w:sz="8" w:space="0" w:color="auto"/>
      </w:pBdr>
      <w:spacing w:before="100" w:beforeAutospacing="1" w:after="100" w:afterAutospacing="1"/>
      <w:jc w:val="center"/>
      <w:textAlignment w:val="center"/>
    </w:pPr>
    <w:rPr>
      <w:rFonts w:ascii="仿宋_GB2312" w:eastAsia="仿宋_GB2312" w:hAnsi="Arial Unicode MS" w:hint="eastAsia"/>
      <w:kern w:val="0"/>
      <w:szCs w:val="24"/>
    </w:rPr>
  </w:style>
  <w:style w:type="paragraph" w:customStyle="1" w:styleId="xl71">
    <w:name w:val="xl71"/>
    <w:basedOn w:val="a8"/>
    <w:pPr>
      <w:widowControl/>
      <w:pBdr>
        <w:left w:val="single" w:sz="4" w:space="0" w:color="auto"/>
        <w:bottom w:val="single" w:sz="4" w:space="0" w:color="auto"/>
        <w:right w:val="single" w:sz="8" w:space="0" w:color="auto"/>
      </w:pBdr>
      <w:spacing w:before="100" w:beforeAutospacing="1" w:after="100" w:afterAutospacing="1"/>
      <w:jc w:val="center"/>
      <w:textAlignment w:val="center"/>
    </w:pPr>
    <w:rPr>
      <w:rFonts w:ascii="Times New Roman" w:eastAsia="Arial Unicode MS" w:hAnsi="Times New Roman"/>
      <w:kern w:val="0"/>
      <w:szCs w:val="24"/>
    </w:rPr>
  </w:style>
  <w:style w:type="paragraph" w:customStyle="1" w:styleId="xl72">
    <w:name w:val="xl72"/>
    <w:basedOn w:val="a8"/>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仿宋_GB2312" w:eastAsia="仿宋_GB2312" w:hAnsi="Arial Unicode MS" w:hint="eastAsia"/>
      <w:kern w:val="0"/>
      <w:szCs w:val="24"/>
    </w:rPr>
  </w:style>
  <w:style w:type="paragraph" w:customStyle="1" w:styleId="xl73">
    <w:name w:val="xl73"/>
    <w:basedOn w:val="a8"/>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Arial Unicode MS" w:hAnsi="Times New Roman"/>
      <w:kern w:val="0"/>
      <w:szCs w:val="24"/>
    </w:rPr>
  </w:style>
  <w:style w:type="paragraph" w:customStyle="1" w:styleId="60">
    <w:name w:val="6"/>
    <w:basedOn w:val="a8"/>
    <w:rPr>
      <w:rFonts w:ascii="Times New Roman" w:eastAsia="仿宋_GB2312" w:hAnsi="Times New Roman"/>
      <w:sz w:val="28"/>
    </w:rPr>
  </w:style>
  <w:style w:type="paragraph" w:customStyle="1" w:styleId="mystyle">
    <w:name w:val="my style"/>
    <w:basedOn w:val="a8"/>
    <w:pPr>
      <w:spacing w:line="560" w:lineRule="exact"/>
      <w:ind w:firstLine="567"/>
    </w:pPr>
    <w:rPr>
      <w:rFonts w:ascii="Times New Roman" w:eastAsia="仿宋_GB2312" w:hAnsi="Times New Roman"/>
      <w:sz w:val="28"/>
    </w:rPr>
  </w:style>
  <w:style w:type="paragraph" w:customStyle="1" w:styleId="14">
    <w:name w:val="正文 1"/>
    <w:basedOn w:val="a8"/>
    <w:pPr>
      <w:spacing w:line="560" w:lineRule="exact"/>
      <w:jc w:val="center"/>
    </w:pPr>
    <w:rPr>
      <w:rFonts w:ascii="仿宋_GB2312" w:eastAsia="仿宋_GB2312" w:hAnsi="Times New Roman"/>
      <w:szCs w:val="24"/>
    </w:rPr>
  </w:style>
  <w:style w:type="paragraph" w:customStyle="1" w:styleId="1stbullet">
    <w:name w:val="1st bullet"/>
    <w:basedOn w:val="a8"/>
    <w:pPr>
      <w:spacing w:before="60" w:after="60"/>
      <w:ind w:left="360" w:hanging="360"/>
      <w:jc w:val="left"/>
    </w:pPr>
    <w:rPr>
      <w:rFonts w:ascii="Times" w:hAnsi="Times"/>
      <w:kern w:val="0"/>
    </w:rPr>
  </w:style>
  <w:style w:type="paragraph" w:customStyle="1" w:styleId="Indent">
    <w:name w:val="Indent"/>
    <w:basedOn w:val="a8"/>
    <w:pPr>
      <w:widowControl/>
      <w:tabs>
        <w:tab w:val="left" w:pos="907"/>
      </w:tabs>
      <w:spacing w:before="120" w:line="360" w:lineRule="auto"/>
      <w:ind w:left="907"/>
      <w:jc w:val="left"/>
    </w:pPr>
    <w:rPr>
      <w:rFonts w:ascii="Arial" w:hAnsi="Arial"/>
      <w:kern w:val="0"/>
      <w:sz w:val="22"/>
      <w:lang w:eastAsia="en-US"/>
    </w:rPr>
  </w:style>
  <w:style w:type="paragraph" w:customStyle="1" w:styleId="Response">
    <w:name w:val="Response"/>
    <w:basedOn w:val="a8"/>
    <w:pPr>
      <w:widowControl/>
      <w:spacing w:before="80" w:after="40" w:line="360" w:lineRule="auto"/>
      <w:ind w:firstLine="446"/>
      <w:jc w:val="left"/>
    </w:pPr>
    <w:rPr>
      <w:rFonts w:ascii="Arial" w:eastAsia="仿宋" w:hAnsi="Arial"/>
      <w:snapToGrid w:val="0"/>
      <w:kern w:val="0"/>
      <w:sz w:val="22"/>
    </w:rPr>
  </w:style>
  <w:style w:type="paragraph" w:customStyle="1" w:styleId="afff6">
    <w:name w:val="缩进正文"/>
    <w:basedOn w:val="a8"/>
    <w:pPr>
      <w:widowControl/>
      <w:spacing w:after="200" w:line="400" w:lineRule="exact"/>
      <w:ind w:left="1418"/>
      <w:jc w:val="left"/>
    </w:pPr>
    <w:rPr>
      <w:rFonts w:hAnsi="Times New Roman"/>
      <w:kern w:val="0"/>
      <w:sz w:val="21"/>
    </w:rPr>
  </w:style>
  <w:style w:type="paragraph" w:customStyle="1" w:styleId="font9">
    <w:name w:val="font9"/>
    <w:basedOn w:val="a8"/>
    <w:pPr>
      <w:widowControl/>
      <w:spacing w:before="100" w:beforeAutospacing="1" w:after="100" w:afterAutospacing="1"/>
      <w:jc w:val="left"/>
    </w:pPr>
    <w:rPr>
      <w:rFonts w:hint="eastAsia"/>
      <w:b/>
      <w:bCs/>
      <w:color w:val="000000"/>
      <w:kern w:val="0"/>
      <w:sz w:val="18"/>
      <w:szCs w:val="18"/>
    </w:rPr>
  </w:style>
  <w:style w:type="paragraph" w:customStyle="1" w:styleId="font10">
    <w:name w:val="font10"/>
    <w:basedOn w:val="a8"/>
    <w:pPr>
      <w:widowControl/>
      <w:spacing w:before="100" w:beforeAutospacing="1" w:after="100" w:afterAutospacing="1"/>
      <w:jc w:val="left"/>
    </w:pPr>
    <w:rPr>
      <w:rFonts w:hint="eastAsia"/>
      <w:color w:val="000000"/>
      <w:kern w:val="0"/>
      <w:sz w:val="22"/>
      <w:szCs w:val="22"/>
    </w:rPr>
  </w:style>
  <w:style w:type="paragraph" w:customStyle="1" w:styleId="CharCharChar1">
    <w:name w:val="Char Char Char1"/>
    <w:basedOn w:val="a8"/>
    <w:rPr>
      <w:rFonts w:ascii="Tahoma" w:hAnsi="Tahoma"/>
    </w:rPr>
  </w:style>
  <w:style w:type="paragraph" w:customStyle="1" w:styleId="CharCharCharChar">
    <w:name w:val="Char Char Char Char"/>
    <w:basedOn w:val="a8"/>
    <w:rPr>
      <w:rFonts w:ascii="Tahoma" w:hAnsi="Tahoma"/>
    </w:rPr>
  </w:style>
  <w:style w:type="character" w:customStyle="1" w:styleId="Char3">
    <w:name w:val="批注主题 Char"/>
    <w:link w:val="af9"/>
    <w:rPr>
      <w:rFonts w:eastAsia="宋体"/>
      <w:b/>
      <w:bCs/>
      <w:kern w:val="2"/>
      <w:sz w:val="21"/>
      <w:lang w:val="en-US" w:eastAsia="zh-CN" w:bidi="ar-SA"/>
    </w:rPr>
  </w:style>
  <w:style w:type="paragraph" w:customStyle="1" w:styleId="Default">
    <w:name w:val="Default"/>
    <w:pPr>
      <w:widowControl w:val="0"/>
      <w:autoSpaceDE w:val="0"/>
      <w:autoSpaceDN w:val="0"/>
      <w:adjustRightInd w:val="0"/>
    </w:pPr>
    <w:rPr>
      <w:rFonts w:ascii="宋体" w:cs="宋体"/>
      <w:color w:val="000000"/>
      <w:sz w:val="24"/>
      <w:szCs w:val="24"/>
    </w:rPr>
  </w:style>
  <w:style w:type="character" w:customStyle="1" w:styleId="Char2">
    <w:name w:val="页眉 Char"/>
    <w:link w:val="af6"/>
    <w:rPr>
      <w:rFonts w:ascii="宋体" w:hAnsi="宋体"/>
      <w:kern w:val="2"/>
      <w:sz w:val="18"/>
      <w:szCs w:val="18"/>
    </w:rPr>
  </w:style>
  <w:style w:type="paragraph" w:customStyle="1" w:styleId="40">
    <w:name w:val="正文4"/>
    <w:pPr>
      <w:widowControl w:val="0"/>
      <w:adjustRightInd w:val="0"/>
      <w:spacing w:line="312" w:lineRule="atLeast"/>
      <w:jc w:val="both"/>
      <w:textAlignment w:val="baseline"/>
    </w:pPr>
    <w:rPr>
      <w:rFonts w:ascii="宋体"/>
      <w:sz w:val="34"/>
    </w:rPr>
  </w:style>
  <w:style w:type="character" w:customStyle="1" w:styleId="Char1">
    <w:name w:val="页脚 Char"/>
    <w:link w:val="af5"/>
    <w:uiPriority w:val="99"/>
    <w:rPr>
      <w:rFonts w:ascii="宋体" w:hAnsi="宋体"/>
      <w:kern w:val="2"/>
      <w:sz w:val="18"/>
      <w:szCs w:val="18"/>
    </w:rPr>
  </w:style>
  <w:style w:type="paragraph" w:customStyle="1" w:styleId="a0">
    <w:name w:val="附录标识"/>
    <w:basedOn w:val="a1"/>
    <w:pPr>
      <w:numPr>
        <w:numId w:val="3"/>
      </w:numPr>
      <w:tabs>
        <w:tab w:val="left" w:pos="6405"/>
      </w:tabs>
      <w:spacing w:after="200"/>
    </w:pPr>
    <w:rPr>
      <w:sz w:val="21"/>
    </w:rPr>
  </w:style>
  <w:style w:type="paragraph" w:customStyle="1" w:styleId="41">
    <w:name w:val="正文41"/>
    <w:pPr>
      <w:widowControl w:val="0"/>
      <w:adjustRightInd w:val="0"/>
      <w:spacing w:line="312" w:lineRule="atLeast"/>
      <w:jc w:val="both"/>
      <w:textAlignment w:val="baseline"/>
    </w:pPr>
    <w:rPr>
      <w:rFonts w:ascii="宋体"/>
      <w:sz w:val="34"/>
    </w:rPr>
  </w:style>
  <w:style w:type="character" w:customStyle="1" w:styleId="Char0">
    <w:name w:val="正文文本 Char"/>
    <w:basedOn w:val="aa"/>
    <w:link w:val="af0"/>
    <w:rPr>
      <w:rFonts w:eastAsia="仿宋_GB2312"/>
      <w:kern w:val="2"/>
      <w:sz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wmf"/><Relationship Id="rId18" Type="http://schemas.openxmlformats.org/officeDocument/2006/relationships/image" Target="media/image7.png"/><Relationship Id="rId26" Type="http://schemas.openxmlformats.org/officeDocument/2006/relationships/oleObject" Target="embeddings/oleObject3.bin"/><Relationship Id="rId3" Type="http://schemas.openxmlformats.org/officeDocument/2006/relationships/styles" Target="styles.xml"/><Relationship Id="rId21" Type="http://schemas.openxmlformats.org/officeDocument/2006/relationships/oleObject" Target="embeddings/oleObject2.bin"/><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3.emf"/><Relationship Id="rId2" Type="http://schemas.openxmlformats.org/officeDocument/2006/relationships/numbering" Target="numbering.xml"/><Relationship Id="rId16" Type="http://schemas.openxmlformats.org/officeDocument/2006/relationships/image" Target="media/image5.wmf"/><Relationship Id="rId20" Type="http://schemas.openxmlformats.org/officeDocument/2006/relationships/image" Target="media/image9.emf"/><Relationship Id="rId29"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12.png"/><Relationship Id="rId5"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11.png"/><Relationship Id="rId28" Type="http://schemas.openxmlformats.org/officeDocument/2006/relationships/header" Target="header3.xml"/><Relationship Id="rId10" Type="http://schemas.openxmlformats.org/officeDocument/2006/relationships/footer" Target="footer2.xml"/><Relationship Id="rId19" Type="http://schemas.openxmlformats.org/officeDocument/2006/relationships/image" Target="media/image8.png"/><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oleObject" Target="embeddings/oleObject1.bin"/><Relationship Id="rId22" Type="http://schemas.openxmlformats.org/officeDocument/2006/relationships/image" Target="media/image10.png"/><Relationship Id="rId27" Type="http://schemas.openxmlformats.org/officeDocument/2006/relationships/header" Target="header2.xml"/><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5204"/>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23</Pages>
  <Words>1838</Words>
  <Characters>10479</Characters>
  <Application>Microsoft Office Word</Application>
  <DocSecurity>0</DocSecurity>
  <Lines>87</Lines>
  <Paragraphs>24</Paragraphs>
  <ScaleCrop>false</ScaleCrop>
  <Company>中讯邮电咨询设计院</Company>
  <LinksUpToDate>false</LinksUpToDate>
  <CharactersWithSpaces>12293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光纤配纤架（ODF-S）</dc:title>
  <dc:creator>lht</dc:creator>
  <cp:lastModifiedBy>Microsoft 帐户</cp:lastModifiedBy>
  <cp:revision>11</cp:revision>
  <cp:lastPrinted>2016-03-31T11:24:00Z</cp:lastPrinted>
  <dcterms:created xsi:type="dcterms:W3CDTF">2020-10-31T09:36:00Z</dcterms:created>
  <dcterms:modified xsi:type="dcterms:W3CDTF">2021-03-25T07:19:00Z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2052-11.1.0.10168</vt:lpwstr>
  </property>
</Properties>
</file>